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8097839355469" w:right="0" w:firstLine="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f4761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f4761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System Architect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16455078125" w:line="240" w:lineRule="auto"/>
        <w:ind w:left="25.47988891601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Presentazione del ruolo in breve: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959228515625" w:line="246.70143127441406" w:lineRule="auto"/>
        <w:ind w:left="6.199951171875" w:right="112.2021484375" w:firstLine="2.799987792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Il System Architect è una figura chiave nel framework SAFe, responsabile della definizione e del  mantenimento dell’architettura tecnica e della visione tecnologica del treno Agile. Lavora a stretto  contatto con i team, il Product Management e gli altri stakeholder per garantire che le soluzioni tecniche  siano allineate agli obiettivi strategici.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162109375" w:line="244.90201950073242" w:lineRule="auto"/>
        <w:ind w:left="0" w:right="371.7974853515625" w:firstLine="8.999938964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Il suo ruolo è quello di abilitare la qualità della soluzione architetturale, la scalabilità e la sostenibilità  delle soluzioni, fornendo una guida chiara sull’evoluzione del sistema, identificando rischi tecnici e  promuovendo l’adozione di pratiche e strumenti avanzati.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913818359375" w:line="240" w:lineRule="auto"/>
        <w:ind w:left="16.1999511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Contenuti del documento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6064453125" w:line="342.61281967163086" w:lineRule="auto"/>
        <w:ind w:left="243.09982299804688" w:right="-10" w:hanging="235.8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Architect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 1 Presentazione del ruolo in breve:................................................................................................. 1 Contenuti del documento........................................................................................................... 1 Ambito ..................................................................................................................................... 2 Attività...................................................................................................................................... 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894775390625" w:line="345.0618267059326" w:lineRule="auto"/>
        <w:ind w:left="492.8997802734375" w:right="-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Cosa fa regolarmente............................................................................................................. 2 Cosa fa occasionalmente....................................................................................................... 2 Cosa NON fa......................................................................................................................... 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484619140625" w:line="343.3959102630615" w:lineRule="auto"/>
        <w:ind w:left="499.49981689453125" w:right="-10" w:hanging="24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Obiettivi e Risultati..................................................................................................................... 2 Indicatori su cui ha impatto tangibile (sfera di autonomia) .......................................................... 2 Indicatori su cui agisce (sfera di influenza)................................................................................ 3 Deliverable (e cadenza).......................................................................................................... 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369873046875" w:line="342.56298065185547" w:lineRule="auto"/>
        <w:ind w:left="483.0998229980469" w:right="-10" w:hanging="2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Agenda..................................................................................................................................... 3 A quali “eventi” partecipa regolarmente ................................................................................... 3 A quali “meeting” partecipa regolarmente ................................................................................ 3 Chi influenza il suo tempo ...................................................................................................... 3 Di chi può gestire tempo e agenda ...........................................................................................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309814453125" w:line="343.3959102630615" w:lineRule="auto"/>
        <w:ind w:left="259.49981689453125" w:right="-1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FORMAZIONE ........................................................................................................................... 4 Cosa deve saper fare.............................................................................................................. 4 Certificazioni / abilitazioni ...................................................................................................... 4 EMPLOYABILITY......................................................................................................................... 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7999267578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Ambito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8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Eventuale specifica di area/organizzazione/azienda (ovvero: entro quale perimetro agisce) </w:t>
      </w:r>
    </w:p>
    <w:tbl>
      <w:tblPr>
        <w:tblStyle w:val="Table1"/>
        <w:tblW w:w="9017.399597167969" w:type="dxa"/>
        <w:jc w:val="left"/>
        <w:tblInd w:w="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7.399597167969"/>
        <w:tblGridChange w:id="0">
          <w:tblGrid>
            <w:gridCol w:w="9017.399597167969"/>
          </w:tblGrid>
        </w:tblGridChange>
      </w:tblGrid>
      <w:tr>
        <w:trPr>
          <w:cantSplit w:val="0"/>
          <w:trHeight w:val="123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5679931640625" w:lineRule="auto"/>
              <w:ind w:left="113.699951171875" w:right="173.1005859375" w:firstLine="13.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 System Architect opera trasversalmente al treno Agile e all’interno dell’organizzazione, influenzando  le decisioni tecniche a livello di sistema e promuovendo un approccio olistico che integri esigenze  tecniche, operative e strategiche. Il system architect per queste attività è supportato e collabora con il  system team/ support team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7999267578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Attività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600585937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Cosa fa regolarmente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38916015625" w:line="250.1001262664795" w:lineRule="auto"/>
        <w:ind w:left="731.1997985839844" w:right="150.2001953125" w:hanging="358.50006103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Definisce e comunica la visione architetturale del sistema, garantendo che sia comprensibile e  condivisa da tutti gli stakeholder.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833984375" w:line="250.5003261566162" w:lineRule="auto"/>
        <w:ind w:left="727.1998596191406" w:right="389.1998291015625" w:hanging="354.5001220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Supporta la progettazione tecnica, fornendo linee guida per lo sviluppo di soluzioni scalabili,  sicure e sostenibili.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49.89999771118164" w:lineRule="auto"/>
        <w:ind w:left="727.5997924804688" w:right="1008.203125" w:hanging="354.90005493164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Promuove l’adozione di standard tecnici, pratiche di sviluppo moderno e strumenti di  automazione.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60.095796585083" w:lineRule="auto"/>
        <w:ind w:left="372.6997375488281" w:right="377.80090332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 con il Product Management per tradurre le esigenze di business in requisiti tecnici.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 con il Business Owner (BO) IT per portare le sue istanze al PI Planning.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 con il Technical leader (TL) per raccogliere istanze tecniche.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371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Partecipa nelle war room quando necessario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9951171875" w:line="249.89999771118164" w:lineRule="auto"/>
        <w:ind w:left="731.1997985839844" w:right="867.80029296875" w:hanging="358.50006103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Supporta alla valutazione delle iniziative dal punto di vista tecnologico (SPPM o non) in  collaborazione con il TL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7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Cosa fa occasionalmente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56.76390647888184" w:lineRule="auto"/>
        <w:ind w:left="372.6997375488281" w:right="891.6027832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Partecipa a workshop strategici per la definizione della roadmap tecnologica.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Supporta iniziative di trasformazione tecnologica o l’introduzione di nuove piattaforme.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 con altri architetti per garantire la coerenza tra più treni o programmi.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Partecipa a valutazioni tecnologiche di gare e/o revisione di contratti per i fornitori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299804687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Cosa NON fa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sviluppa direttamente il codice operativo.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001220703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prende decisioni su priorità di business.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7314453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si limita a fornire soluzioni tattiche senza una visione strategica.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gestisce gerarchicamente i team di sviluppo.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5997924804688" w:line="240" w:lineRule="auto"/>
        <w:ind w:left="16.1999511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Obiettivi e Risultati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6014404296875" w:line="240" w:lineRule="auto"/>
        <w:ind w:left="2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Indicatori su cui ha impatto tangibile (sfera di autonomia)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005126953125" w:line="260.095911026001" w:lineRule="auto"/>
        <w:ind w:left="372.6997375488281" w:right="363.60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Qualità tecnica delle soluzioni sviluppate, monitorando aderenza agli standard architetturali.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Riduzione di rischi tecnici e debito tecnico grazie a una pianificazione adeguata.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Miglioramento delle performance del sistema attraverso ottimizzazioni e innovazioni.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Integrazione di tecnologie e strumenti innovativi.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Indicatori su cui agisce (sfera di influenza)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Allineamento tra strategia tecnica e di business.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Aumento della velocità di delivery grazie a un’architettura ottimizzata.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9951171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Soddisfazione degli stakeholder tecnici e non tecnici.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Aumento della stabilità della piattaforma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0034179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Definizione di standard e protocolli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Identificazione dei sistemi core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00732421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Coinvolgimento su auditing IT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00927734375" w:line="240" w:lineRule="auto"/>
        <w:ind w:left="2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Deliverable (e cadenza)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Conoscenza della roadmap architetturale.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60.2950096130371" w:lineRule="auto"/>
        <w:ind w:left="372.6997375488281" w:right="475.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Conduzione di workshop tecnici coadiuvati dal TL e review architetturali (a portata di treno).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Disegno della mappa architetturale del treno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880859375" w:line="240" w:lineRule="auto"/>
        <w:ind w:left="1.7999267578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6005859375" w:line="240" w:lineRule="auto"/>
        <w:ind w:left="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  <w:rtl w:val="0"/>
        </w:rPr>
        <w:t xml:space="preserve">A quali “eventi” partecipa regolarmente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8017578125" w:line="240" w:lineRule="auto"/>
        <w:ind w:left="8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Periodici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995361328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Eventi di treno.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19970703125" w:line="240" w:lineRule="auto"/>
        <w:ind w:left="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  <w:rtl w:val="0"/>
        </w:rPr>
        <w:t xml:space="preserve">A quali “meeting” partecipa regolarmente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802001953125" w:line="240" w:lineRule="auto"/>
        <w:ind w:left="8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Periodici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9951171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Eventi di sincronizzazione tra team e stakeholder.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997314453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of Practice tecnica.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999267578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Sincronizzazione con TL e dev.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9951171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Kick off progetto.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19970703125" w:line="240" w:lineRule="auto"/>
        <w:ind w:left="12.79998779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Occasionali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ci sono momenti di sincronizzazione con unità centrali/architetti, ma dovrebbero esserci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00122070312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Chi influenza il suo tempo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treno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00036621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stakeholder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99981689453125" w:line="240" w:lineRule="auto"/>
        <w:ind w:left="24.15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6"/>
          <w:szCs w:val="26"/>
          <w:u w:val="none"/>
          <w:shd w:fill="auto" w:val="clear"/>
          <w:vertAlign w:val="baseline"/>
          <w:rtl w:val="0"/>
        </w:rPr>
        <w:t xml:space="preserve">Di chi può gestire tempo e agenda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798706054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Dei team agile per allineamento e supporto architetturale.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Dei TL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treno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00122070312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ci fosse, del Support Team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47988891601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FORMAZIONE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606445312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Cosa deve saper fare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59.89598274230957" w:lineRule="auto"/>
        <w:ind w:left="372.6997375488281" w:right="349.800415039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Conoscenza approfondita delle architetture software e di alto livello di quella infrastrutturale.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Esperienza con framework e pratiche Lean-Agile.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8701171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Padronanza degli strumenti di modellazione e documentazione tecnica.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Conoscenza di architetture innovative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00732421875" w:line="240" w:lineRule="auto"/>
        <w:ind w:left="16.6398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Certificazioni / abilitazioni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Certificazioni SAFe (es. SAFe Architect o SAFe Practitioner).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00927734375" w:line="240" w:lineRule="auto"/>
        <w:ind w:left="372.6997375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Certificazioni tecniche specifiche (es. AWS, Azure, Kubernetes, PEGA).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9951171875" w:line="240" w:lineRule="auto"/>
        <w:ind w:left="25.47988891601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EMPLOYABILITY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76025390625" w:line="245.10211944580078" w:lineRule="auto"/>
        <w:ind w:left="12.199859619140625" w:right="151.202392578125" w:firstLine="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sinergia con il tuo Agile People Manager o Responsabile e tenendo conto delle competenze e delle  opportunità aziendali, verrà definito un piano di sviluppo personalizzato, volto a creare le condizioni per  intraprendere nuove e diverse esperienze nel Gruppo</w:t>
      </w:r>
    </w:p>
    <w:sectPr>
      <w:pgSz w:h="16840" w:w="11900" w:orient="portrait"/>
      <w:pgMar w:bottom="1731.0000610351562" w:top="1420.999755859375" w:left="1439.2001342773438" w:right="144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