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utente ci contatta perché in fase di emissione adeguata verifica stand alone, inserisce il contraente ma poi si apre pagina bianca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problematica è relativa all'errato jump da passportal verso il corretto componente FE di VITES.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Viene erroneamente usata la consultazione delle polizze VIS NON Teseo, mentre dovrebbe essere utilizzata la consultazione delle polizze VIS Teseo.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Pertanto si richiede una verifica lato Pass Portal.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si è reso necessario una modifica software su FE e BSA.</w:t>
      </w:r>
    </w:p>
    <w:p w:rsidR="00000000" w:rsidDel="00000000" w:rsidP="00000000" w:rsidRDefault="00000000" w:rsidRPr="00000000" w14:paraId="00000008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Sono stati effettuati dei test end2end che hanno dato esito positivo.</w:t>
      </w:r>
    </w:p>
    <w:p w:rsidR="00000000" w:rsidDel="00000000" w:rsidP="00000000" w:rsidRDefault="00000000" w:rsidRPr="00000000" w14:paraId="00000009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Verranno quindi chiusi da me , non appena il FE Vites e il BSA Vitalegacy verranno rilasciati in prod con la finestra correttiva del 15/04.</w:t>
      </w:r>
    </w:p>
    <w:p w:rsidR="00000000" w:rsidDel="00000000" w:rsidP="00000000" w:rsidRDefault="00000000" w:rsidRPr="00000000" w14:paraId="0000000A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problematica risiedeva nel fatto che le polizze Teseo per ITA, vengono gestite nel DB di VIS su Compagnia RMA e agenzia fittizia 906.</w:t>
      </w:r>
    </w:p>
    <w:p w:rsidR="00000000" w:rsidDel="00000000" w:rsidP="00000000" w:rsidRDefault="00000000" w:rsidRPr="00000000" w14:paraId="0000000C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chiamata di consultazione polizza, veniva erroneamente fatta verso i WS di VIS con age di login, motivo per cui il FE riceveva un payload vuoto.</w:t>
      </w:r>
    </w:p>
    <w:p w:rsidR="00000000" w:rsidDel="00000000" w:rsidP="00000000" w:rsidRDefault="00000000" w:rsidRPr="00000000" w14:paraId="0000000D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hd w:fill="ffffff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Ricapitolando, a futuro beneficio di tutti, la sostituzione di CodiceCompagnia e codiceAgenzia è ora delegato al BSA su tutti gli endpoint del flusso: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hd w:fill="ffffff" w:val="clear"/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l'endpoint di consultazione polizza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vitalegacy/polizze/v1.0/13102038?canale=prova&amp;codiceCompagnia=RMA&amp;livelliDettaglio=GRUPPO_DETTAGLIO_FULL%2CGARANZIE%2CSITUAZIONE&amp;codiceAgenzia=906&amp;codiceRamo=06'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sostituzione è immediata all'interno del relativo controller BSA, il che si riflette poi sulla request xml verso i WS VIS.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il salvataggio del questionario AVC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vitalegacy/polizze/v1.0/{numeroPolizza}/questionarioAVC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la sostituzione viene effettuata (all'interno del controller BSA) solamente verso le chiamate a WS Vis. Questo perché le chiamate verso i Rest di PPEVO (gestite all'interno del medesimo controller BSA) devono essere effettuate con Compagnia e Age di login, in quanto per PPEVO la gestione VIS delle polizze Teseo ITA è trasparente.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hd w:fill="ffffff" w:val="clear"/>
        <w:spacing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 quanto riguarda invece la gestione delle anagrafiche relative alla polizza, ricordo che la soluzione adottata è stata quella di duplicare le anagrafiche, ovvero: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spacing w:after="0" w:afterAutospacing="0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L'utente censisce l'anagrafica su Anagrafe Unica (AU) su age e compagnia di login (in questo caso ITA 905)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Sulle tabelle dei soggetti di VIS, viene però duplicata l'anagrafica: parallelamente a quella esistente su ITA 905 con knmnv_ita, viene creata una anagrafica su RMA 906, con knmnv_rma (questa non esiste in AU). Le due anagrafiche saranno accomunate dallo stesso codiceFiscale.</w:t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"/>
        </w:numPr>
        <w:spacing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Il servizio di consultazione polizza, restituirà le anagrafiche con CF e knmnv_rma, motivo per cui le chiamate verso AU (tramite BSA anagrafe) vengono e devono essere effettuate dal FE tramite questo endpoint</w:t>
        <w:br w:type="textWrapping"/>
      </w:r>
      <w:r w:rsidDel="00000000" w:rsidR="00000000" w:rsidRPr="00000000">
        <w:rPr>
          <w:color w:val="0c64c0"/>
          <w:sz w:val="24"/>
          <w:szCs w:val="24"/>
          <w:rtl w:val="0"/>
        </w:rPr>
        <w:t xml:space="preserve">/anagrafe/soggetti/v2.0?canale=Vites&amp;codiceCompagnia=ITA&amp;codiceFiscale=ZVLMCN88A45L407E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che utilizza come chiave il CF e NON il knmnv.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3"/>
        <w:szCs w:val="23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3"/>
        <w:szCs w:val="23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