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F878" w14:textId="77777777" w:rsidR="00592E18" w:rsidRDefault="00493383" w:rsidP="00592E18">
      <w:pPr>
        <w:spacing w:after="0" w:line="360" w:lineRule="auto"/>
        <w:jc w:val="center"/>
        <w:rPr>
          <w:rFonts w:ascii="Arial" w:hAnsi="Arial" w:cs="Arial"/>
          <w:b/>
          <w:bCs/>
          <w:u w:val="single"/>
        </w:rPr>
      </w:pPr>
      <w:r w:rsidRPr="00592E18">
        <w:rPr>
          <w:rFonts w:ascii="Arial" w:hAnsi="Arial" w:cs="Arial"/>
          <w:b/>
          <w:bCs/>
          <w:u w:val="single"/>
        </w:rPr>
        <w:t>ISTITUTO TECNOLOGICO SUPERIORE ACADEMY</w:t>
      </w:r>
    </w:p>
    <w:p w14:paraId="6DE9EC4E" w14:textId="77777777" w:rsidR="00493383" w:rsidRPr="00592E18" w:rsidRDefault="00493383" w:rsidP="00592E18">
      <w:pPr>
        <w:spacing w:after="0" w:line="360" w:lineRule="auto"/>
        <w:jc w:val="center"/>
        <w:rPr>
          <w:rFonts w:ascii="Arial" w:hAnsi="Arial" w:cs="Arial"/>
          <w:b/>
          <w:bCs/>
          <w:u w:val="single"/>
        </w:rPr>
      </w:pPr>
      <w:r w:rsidRPr="00592E18">
        <w:rPr>
          <w:rFonts w:ascii="Arial" w:hAnsi="Arial" w:cs="Arial"/>
          <w:b/>
          <w:bCs/>
          <w:u w:val="single"/>
        </w:rPr>
        <w:t>PER LE TECNOLOGIE DELLA INFORMAZIONE E DELLA COMUNICAZIONE</w:t>
      </w:r>
    </w:p>
    <w:p w14:paraId="421B6EF0" w14:textId="77777777" w:rsidR="00405568" w:rsidRPr="00592E18" w:rsidRDefault="00493383" w:rsidP="00592E18">
      <w:pPr>
        <w:spacing w:after="0" w:line="360" w:lineRule="auto"/>
        <w:jc w:val="center"/>
        <w:rPr>
          <w:rFonts w:ascii="Arial" w:hAnsi="Arial" w:cs="Arial"/>
          <w:b/>
          <w:bCs/>
          <w:u w:val="single"/>
        </w:rPr>
      </w:pPr>
      <w:r w:rsidRPr="00592E18">
        <w:rPr>
          <w:rFonts w:ascii="Arial" w:hAnsi="Arial" w:cs="Arial"/>
          <w:b/>
          <w:bCs/>
          <w:u w:val="single"/>
        </w:rPr>
        <w:t>DEL PIEMONTE</w:t>
      </w:r>
    </w:p>
    <w:p w14:paraId="317BB7BE" w14:textId="77777777" w:rsidR="00405568" w:rsidRPr="00592E18" w:rsidRDefault="00405568" w:rsidP="00405568">
      <w:pPr>
        <w:jc w:val="center"/>
        <w:rPr>
          <w:rFonts w:ascii="Arial" w:hAnsi="Arial" w:cs="Arial"/>
          <w:b/>
          <w:bCs/>
        </w:rPr>
      </w:pPr>
      <w:r w:rsidRPr="00592E18">
        <w:rPr>
          <w:rFonts w:ascii="Arial" w:hAnsi="Arial" w:cs="Arial"/>
          <w:b/>
          <w:bCs/>
        </w:rPr>
        <w:t>Sede legale: Torino, Piazza Carlo Felice 18</w:t>
      </w:r>
    </w:p>
    <w:p w14:paraId="7244C398" w14:textId="77777777" w:rsidR="003B70F1" w:rsidRPr="00592E18" w:rsidRDefault="003B70F1" w:rsidP="00405568">
      <w:pPr>
        <w:jc w:val="center"/>
        <w:rPr>
          <w:rFonts w:ascii="Arial" w:hAnsi="Arial" w:cs="Arial"/>
        </w:rPr>
      </w:pPr>
    </w:p>
    <w:p w14:paraId="53109AAC" w14:textId="77777777" w:rsidR="00405568" w:rsidRPr="00592E18" w:rsidRDefault="00405568" w:rsidP="00405568">
      <w:pPr>
        <w:jc w:val="center"/>
        <w:rPr>
          <w:rFonts w:ascii="Arial" w:hAnsi="Arial" w:cs="Arial"/>
        </w:rPr>
      </w:pPr>
    </w:p>
    <w:p w14:paraId="3F0AAD73" w14:textId="77777777" w:rsidR="00592E18" w:rsidRPr="00E507D7" w:rsidRDefault="00592E18" w:rsidP="00592E18">
      <w:pPr>
        <w:spacing w:after="80"/>
        <w:jc w:val="center"/>
        <w:rPr>
          <w:rFonts w:ascii="Arial" w:hAnsi="Arial" w:cs="Arial"/>
          <w:color w:val="FF0000"/>
          <w:shd w:val="clear" w:color="auto" w:fill="FFFFFF"/>
        </w:rPr>
      </w:pPr>
      <w:r w:rsidRPr="00E507D7">
        <w:rPr>
          <w:rFonts w:ascii="Arial" w:hAnsi="Arial" w:cs="Arial"/>
          <w:color w:val="000000"/>
          <w:shd w:val="clear" w:color="auto" w:fill="FFFFFF"/>
        </w:rPr>
        <w:t xml:space="preserve">DENOMINAZIONE </w:t>
      </w:r>
      <w:proofErr w:type="gramStart"/>
      <w:r w:rsidRPr="00E507D7">
        <w:rPr>
          <w:rFonts w:ascii="Arial" w:hAnsi="Arial" w:cs="Arial"/>
          <w:color w:val="000000"/>
          <w:shd w:val="clear" w:color="auto" w:fill="FFFFFF"/>
        </w:rPr>
        <w:t>CORSO :</w:t>
      </w:r>
      <w:proofErr w:type="gramEnd"/>
      <w:r w:rsidRPr="00E507D7">
        <w:rPr>
          <w:rFonts w:ascii="Arial" w:hAnsi="Arial" w:cs="Arial"/>
          <w:color w:val="000000"/>
          <w:shd w:val="clear" w:color="auto" w:fill="FFFFFF"/>
        </w:rPr>
        <w:t xml:space="preserve"> </w:t>
      </w:r>
      <w:r w:rsidR="00C82A42" w:rsidRPr="00C27E29">
        <w:rPr>
          <w:rFonts w:ascii="Arial" w:hAnsi="Arial" w:cs="Arial"/>
          <w:b/>
          <w:bCs/>
        </w:rPr>
        <w:t xml:space="preserve">Tecnico superiore Sviluppatore </w:t>
      </w:r>
      <w:proofErr w:type="gramStart"/>
      <w:r w:rsidR="00C82A42" w:rsidRPr="00C27E29">
        <w:rPr>
          <w:rFonts w:ascii="Arial" w:hAnsi="Arial" w:cs="Arial"/>
          <w:b/>
          <w:bCs/>
        </w:rPr>
        <w:t>software  -</w:t>
      </w:r>
      <w:proofErr w:type="gramEnd"/>
      <w:r w:rsidR="00C82A42" w:rsidRPr="00C27E29">
        <w:rPr>
          <w:rFonts w:ascii="Arial" w:hAnsi="Arial" w:cs="Arial"/>
          <w:b/>
          <w:bCs/>
        </w:rPr>
        <w:t xml:space="preserve"> INSURANCE SOFTWARE DEVELOPER</w:t>
      </w:r>
      <w:r w:rsidRPr="00E507D7">
        <w:rPr>
          <w:rFonts w:ascii="Arial" w:hAnsi="Arial" w:cs="Arial"/>
          <w:color w:val="000000"/>
          <w:shd w:val="clear" w:color="auto" w:fill="FFFFFF"/>
        </w:rPr>
        <w:br/>
      </w:r>
      <w:r w:rsidRPr="00E507D7">
        <w:rPr>
          <w:rFonts w:ascii="Arial" w:hAnsi="Arial" w:cs="Arial"/>
          <w:color w:val="000000"/>
          <w:shd w:val="clear" w:color="auto" w:fill="FFFFFF"/>
        </w:rPr>
        <w:br/>
      </w:r>
    </w:p>
    <w:p w14:paraId="17ACDD03" w14:textId="77777777" w:rsidR="00592E18" w:rsidRPr="00E507D7" w:rsidRDefault="00592E18" w:rsidP="00592E18">
      <w:pPr>
        <w:spacing w:after="80"/>
        <w:jc w:val="center"/>
        <w:rPr>
          <w:rFonts w:ascii="Arial" w:hAnsi="Arial" w:cs="Arial"/>
          <w:color w:val="FF0000"/>
          <w:shd w:val="clear" w:color="auto" w:fill="FFFFFF"/>
        </w:rPr>
      </w:pPr>
    </w:p>
    <w:p w14:paraId="5DA77376" w14:textId="77777777" w:rsidR="00592E18" w:rsidRPr="00E507D7" w:rsidRDefault="00592E18" w:rsidP="00592E18">
      <w:pPr>
        <w:spacing w:after="80"/>
        <w:jc w:val="center"/>
        <w:rPr>
          <w:rFonts w:ascii="Arial" w:hAnsi="Arial" w:cs="Arial"/>
          <w:color w:val="FF0000"/>
          <w:shd w:val="clear" w:color="auto" w:fill="FFFFFF"/>
        </w:rPr>
      </w:pPr>
    </w:p>
    <w:p w14:paraId="7C05589F" w14:textId="77777777" w:rsidR="00592E18" w:rsidRPr="00E507D7" w:rsidRDefault="00592E18" w:rsidP="00592E18">
      <w:pPr>
        <w:spacing w:after="80"/>
        <w:jc w:val="center"/>
        <w:rPr>
          <w:rFonts w:ascii="Arial" w:hAnsi="Arial" w:cs="Arial"/>
          <w:i/>
          <w:iCs/>
          <w:shd w:val="clear" w:color="auto" w:fill="FFFFFF"/>
        </w:rPr>
      </w:pPr>
      <w:r w:rsidRPr="00E507D7">
        <w:rPr>
          <w:rFonts w:ascii="Arial" w:hAnsi="Arial" w:cs="Arial"/>
          <w:i/>
          <w:iCs/>
          <w:shd w:val="clear" w:color="auto" w:fill="FFFFFF"/>
        </w:rPr>
        <w:t>TITOLO TESI</w:t>
      </w:r>
    </w:p>
    <w:p w14:paraId="7425B508" w14:textId="77777777" w:rsidR="00592E18" w:rsidRPr="00E507D7" w:rsidRDefault="00592E18" w:rsidP="00592E18">
      <w:pPr>
        <w:spacing w:after="80"/>
        <w:jc w:val="center"/>
        <w:rPr>
          <w:rFonts w:ascii="Arial" w:hAnsi="Arial" w:cs="Arial"/>
          <w:color w:val="000000"/>
          <w:shd w:val="clear" w:color="auto" w:fill="FFFFFF"/>
        </w:rPr>
      </w:pPr>
    </w:p>
    <w:p w14:paraId="484A9A8D" w14:textId="77777777" w:rsidR="00D86AD7" w:rsidRDefault="00D86AD7" w:rsidP="00D86AD7">
      <w:pPr>
        <w:spacing w:after="120"/>
        <w:jc w:val="center"/>
      </w:pPr>
      <w:r>
        <w:rPr>
          <w:rFonts w:ascii="Times New Roman" w:hAnsi="Times New Roman"/>
          <w:b/>
          <w:bCs/>
          <w:sz w:val="36"/>
          <w:szCs w:val="36"/>
        </w:rPr>
        <w:t>La Metafora della Traduzione</w:t>
      </w:r>
    </w:p>
    <w:p w14:paraId="7117DBFA" w14:textId="77777777" w:rsidR="00D86AD7" w:rsidRDefault="00D86AD7" w:rsidP="00D86AD7">
      <w:pPr>
        <w:spacing w:after="120"/>
        <w:jc w:val="center"/>
      </w:pPr>
      <w:r>
        <w:rPr>
          <w:rFonts w:ascii="Times New Roman" w:hAnsi="Times New Roman"/>
          <w:sz w:val="26"/>
          <w:szCs w:val="26"/>
        </w:rPr>
        <w:t xml:space="preserve">Il </w:t>
      </w:r>
      <w:proofErr w:type="spellStart"/>
      <w:r>
        <w:rPr>
          <w:rFonts w:ascii="Times New Roman" w:hAnsi="Times New Roman"/>
          <w:sz w:val="26"/>
          <w:szCs w:val="26"/>
        </w:rPr>
        <w:t>Backend</w:t>
      </w:r>
      <w:proofErr w:type="spellEnd"/>
      <w:r>
        <w:rPr>
          <w:rFonts w:ascii="Times New Roman" w:hAnsi="Times New Roman"/>
          <w:sz w:val="26"/>
          <w:szCs w:val="26"/>
        </w:rPr>
        <w:t xml:space="preserve"> For </w:t>
      </w:r>
      <w:proofErr w:type="spellStart"/>
      <w:r>
        <w:rPr>
          <w:rFonts w:ascii="Times New Roman" w:hAnsi="Times New Roman"/>
          <w:sz w:val="26"/>
          <w:szCs w:val="26"/>
        </w:rPr>
        <w:t>Frontend</w:t>
      </w:r>
      <w:proofErr w:type="spellEnd"/>
      <w:r>
        <w:rPr>
          <w:rFonts w:ascii="Times New Roman" w:hAnsi="Times New Roman"/>
          <w:sz w:val="26"/>
          <w:szCs w:val="26"/>
        </w:rPr>
        <w:t xml:space="preserve"> come Anti-</w:t>
      </w:r>
      <w:proofErr w:type="spellStart"/>
      <w:r>
        <w:rPr>
          <w:rFonts w:ascii="Times New Roman" w:hAnsi="Times New Roman"/>
          <w:sz w:val="26"/>
          <w:szCs w:val="26"/>
        </w:rPr>
        <w:t>Corruption</w:t>
      </w:r>
      <w:proofErr w:type="spellEnd"/>
      <w:r>
        <w:rPr>
          <w:rFonts w:ascii="Times New Roman" w:hAnsi="Times New Roman"/>
          <w:sz w:val="26"/>
          <w:szCs w:val="26"/>
        </w:rPr>
        <w:t xml:space="preserve"> Layer</w:t>
      </w:r>
    </w:p>
    <w:p w14:paraId="3B5EEDF9" w14:textId="77777777" w:rsidR="00D86AD7" w:rsidRDefault="00D86AD7" w:rsidP="00D86AD7">
      <w:pPr>
        <w:spacing w:after="120"/>
        <w:jc w:val="center"/>
      </w:pPr>
      <w:r>
        <w:rPr>
          <w:rFonts w:ascii="Times New Roman" w:hAnsi="Times New Roman"/>
          <w:sz w:val="26"/>
          <w:szCs w:val="26"/>
        </w:rPr>
        <w:t>nell’ecosistema VITA di Reale ITES</w:t>
      </w:r>
    </w:p>
    <w:p w14:paraId="1F385A36" w14:textId="77777777" w:rsidR="00592E18" w:rsidRDefault="00592E18" w:rsidP="00592E18">
      <w:pPr>
        <w:spacing w:after="80"/>
        <w:jc w:val="center"/>
        <w:rPr>
          <w:rFonts w:ascii="Arial" w:hAnsi="Arial" w:cs="Arial"/>
          <w:color w:val="000000"/>
          <w:shd w:val="clear" w:color="auto" w:fill="FFFFFF"/>
        </w:rPr>
      </w:pPr>
    </w:p>
    <w:p w14:paraId="50314EFB" w14:textId="77777777" w:rsidR="00D86AD7" w:rsidRDefault="00D86AD7" w:rsidP="00592E18">
      <w:pPr>
        <w:spacing w:after="80"/>
        <w:jc w:val="center"/>
        <w:rPr>
          <w:rFonts w:ascii="Arial" w:hAnsi="Arial" w:cs="Arial"/>
          <w:color w:val="000000"/>
          <w:shd w:val="clear" w:color="auto" w:fill="FFFFFF"/>
        </w:rPr>
      </w:pPr>
    </w:p>
    <w:p w14:paraId="080BBFDB" w14:textId="77777777" w:rsidR="00D86AD7" w:rsidRDefault="00D86AD7" w:rsidP="00592E18">
      <w:pPr>
        <w:spacing w:after="80"/>
        <w:jc w:val="center"/>
        <w:rPr>
          <w:rFonts w:ascii="Arial" w:hAnsi="Arial" w:cs="Arial"/>
          <w:color w:val="000000"/>
          <w:shd w:val="clear" w:color="auto" w:fill="FFFFFF"/>
        </w:rPr>
      </w:pPr>
    </w:p>
    <w:p w14:paraId="3D269532" w14:textId="77777777" w:rsidR="00D86AD7" w:rsidRDefault="00D86AD7" w:rsidP="00592E18">
      <w:pPr>
        <w:spacing w:after="80"/>
        <w:jc w:val="center"/>
        <w:rPr>
          <w:rFonts w:ascii="Arial" w:hAnsi="Arial" w:cs="Arial"/>
          <w:color w:val="000000"/>
          <w:shd w:val="clear" w:color="auto" w:fill="FFFFFF"/>
        </w:rPr>
      </w:pPr>
    </w:p>
    <w:p w14:paraId="226ADA6A" w14:textId="77777777" w:rsidR="00D86AD7" w:rsidRDefault="00D86AD7" w:rsidP="00592E18">
      <w:pPr>
        <w:spacing w:after="80"/>
        <w:jc w:val="center"/>
        <w:rPr>
          <w:rFonts w:ascii="Arial" w:hAnsi="Arial" w:cs="Arial"/>
          <w:color w:val="000000"/>
          <w:shd w:val="clear" w:color="auto" w:fill="FFFFFF"/>
        </w:rPr>
      </w:pPr>
    </w:p>
    <w:p w14:paraId="44867DD1" w14:textId="77777777" w:rsidR="00D86AD7" w:rsidRDefault="00D86AD7" w:rsidP="00592E18">
      <w:pPr>
        <w:spacing w:after="80"/>
        <w:jc w:val="center"/>
        <w:rPr>
          <w:rFonts w:ascii="Arial" w:hAnsi="Arial" w:cs="Arial"/>
          <w:color w:val="000000"/>
          <w:shd w:val="clear" w:color="auto" w:fill="FFFFFF"/>
        </w:rPr>
      </w:pPr>
    </w:p>
    <w:p w14:paraId="04A6BFBD" w14:textId="77777777" w:rsidR="00D86AD7" w:rsidRPr="00592E18" w:rsidRDefault="00D86AD7" w:rsidP="00D86AD7">
      <w:pPr>
        <w:spacing w:after="80"/>
        <w:jc w:val="right"/>
        <w:rPr>
          <w:rFonts w:ascii="Arial" w:hAnsi="Arial" w:cs="Arial"/>
        </w:rPr>
      </w:pPr>
      <w:r w:rsidRPr="00E507D7">
        <w:rPr>
          <w:rFonts w:ascii="Arial" w:hAnsi="Arial" w:cs="Arial"/>
          <w:color w:val="000000"/>
          <w:shd w:val="clear" w:color="auto" w:fill="FFFFFF"/>
        </w:rPr>
        <w:t>Candidato</w:t>
      </w:r>
      <w:r w:rsidRPr="00E507D7">
        <w:rPr>
          <w:rFonts w:ascii="Arial" w:hAnsi="Arial" w:cs="Arial"/>
          <w:color w:val="000000"/>
          <w:shd w:val="clear" w:color="auto" w:fill="FFFFFF"/>
        </w:rPr>
        <w:br/>
      </w:r>
      <w:r w:rsidRPr="001B4760">
        <w:rPr>
          <w:rFonts w:ascii="Arial" w:hAnsi="Arial" w:cs="Arial"/>
          <w:b/>
          <w:bCs/>
          <w:i/>
          <w:iCs/>
        </w:rPr>
        <w:t>FOMO KAMKUIMO ACHILLE</w:t>
      </w:r>
    </w:p>
    <w:p w14:paraId="65DA5975" w14:textId="77777777" w:rsidR="00D86AD7" w:rsidRPr="00E507D7" w:rsidRDefault="00D86AD7" w:rsidP="00592E18">
      <w:pPr>
        <w:spacing w:after="80"/>
        <w:jc w:val="center"/>
        <w:rPr>
          <w:rFonts w:ascii="Arial" w:hAnsi="Arial" w:cs="Arial"/>
          <w:color w:val="000000"/>
          <w:shd w:val="clear" w:color="auto" w:fill="FFFFFF"/>
        </w:rPr>
      </w:pPr>
    </w:p>
    <w:p w14:paraId="4FE99B23" w14:textId="30844F76" w:rsidR="00E507D7" w:rsidRPr="00E507D7" w:rsidRDefault="00E507D7" w:rsidP="00592E18">
      <w:pPr>
        <w:spacing w:after="80"/>
        <w:rPr>
          <w:rFonts w:ascii="Arial" w:hAnsi="Arial" w:cs="Arial"/>
          <w:color w:val="000000"/>
          <w:shd w:val="clear" w:color="auto" w:fill="FFFFFF"/>
        </w:rPr>
      </w:pPr>
    </w:p>
    <w:p w14:paraId="0EDFD5FF" w14:textId="77777777" w:rsidR="00E507D7" w:rsidRDefault="00E507D7" w:rsidP="00E507D7">
      <w:pPr>
        <w:pStyle w:val="Titolo1"/>
        <w:spacing w:line="360" w:lineRule="auto"/>
        <w:jc w:val="both"/>
      </w:pPr>
      <w:r w:rsidRPr="00E507D7">
        <w:rPr>
          <w:rFonts w:ascii="Arial" w:hAnsi="Arial" w:cs="Arial"/>
          <w:color w:val="000000"/>
          <w:shd w:val="clear" w:color="auto" w:fill="FFFFFF"/>
        </w:rPr>
        <w:br w:type="page"/>
      </w:r>
      <w:bookmarkStart w:id="0" w:name="_Toc227740522"/>
      <w:r>
        <w:lastRenderedPageBreak/>
        <w:t>Indice</w:t>
      </w:r>
      <w:bookmarkEnd w:id="0"/>
    </w:p>
    <w:p w14:paraId="3C21481E" w14:textId="6851F34F" w:rsidR="00E507D7" w:rsidRDefault="00E507D7" w:rsidP="00E507D7">
      <w:pPr>
        <w:pStyle w:val="Sommario1"/>
        <w:tabs>
          <w:tab w:val="right" w:leader="dot" w:pos="8493"/>
        </w:tabs>
        <w:rPr>
          <w:noProof/>
        </w:rPr>
      </w:pPr>
      <w:r>
        <w:fldChar w:fldCharType="begin"/>
      </w:r>
      <w:r>
        <w:instrText>TOC \h \o "1-3"</w:instrText>
      </w:r>
      <w:r>
        <w:fldChar w:fldCharType="separate"/>
      </w:r>
      <w:hyperlink w:anchor="_Toc227740522" w:history="1">
        <w:r w:rsidRPr="00713261">
          <w:rPr>
            <w:rStyle w:val="Collegamentoipertestuale"/>
            <w:noProof/>
          </w:rPr>
          <w:t>Indice</w:t>
        </w:r>
        <w:r>
          <w:rPr>
            <w:noProof/>
          </w:rPr>
          <w:tab/>
        </w:r>
        <w:r>
          <w:rPr>
            <w:noProof/>
          </w:rPr>
          <w:fldChar w:fldCharType="begin"/>
        </w:r>
        <w:r>
          <w:rPr>
            <w:noProof/>
          </w:rPr>
          <w:instrText xml:space="preserve"> PAGEREF _Toc227740522 \h </w:instrText>
        </w:r>
        <w:r>
          <w:rPr>
            <w:noProof/>
          </w:rPr>
        </w:r>
        <w:r>
          <w:rPr>
            <w:noProof/>
          </w:rPr>
          <w:fldChar w:fldCharType="separate"/>
        </w:r>
        <w:r>
          <w:rPr>
            <w:noProof/>
          </w:rPr>
          <w:t>2</w:t>
        </w:r>
        <w:r>
          <w:rPr>
            <w:noProof/>
          </w:rPr>
          <w:fldChar w:fldCharType="end"/>
        </w:r>
      </w:hyperlink>
    </w:p>
    <w:p w14:paraId="63D86E61" w14:textId="55FA9825" w:rsidR="00E507D7" w:rsidRDefault="00E507D7" w:rsidP="00E507D7">
      <w:pPr>
        <w:pStyle w:val="Sommario1"/>
        <w:tabs>
          <w:tab w:val="right" w:leader="dot" w:pos="8493"/>
        </w:tabs>
        <w:rPr>
          <w:noProof/>
        </w:rPr>
      </w:pPr>
      <w:hyperlink w:anchor="_Toc227740523" w:history="1">
        <w:r w:rsidRPr="00713261">
          <w:rPr>
            <w:rStyle w:val="Collegamentoipertestuale"/>
            <w:noProof/>
          </w:rPr>
          <w:t>Introduzione</w:t>
        </w:r>
        <w:r>
          <w:rPr>
            <w:noProof/>
          </w:rPr>
          <w:tab/>
        </w:r>
        <w:r>
          <w:rPr>
            <w:noProof/>
          </w:rPr>
          <w:fldChar w:fldCharType="begin"/>
        </w:r>
        <w:r>
          <w:rPr>
            <w:noProof/>
          </w:rPr>
          <w:instrText xml:space="preserve"> PAGEREF _Toc227740523 \h </w:instrText>
        </w:r>
        <w:r>
          <w:rPr>
            <w:noProof/>
          </w:rPr>
        </w:r>
        <w:r>
          <w:rPr>
            <w:noProof/>
          </w:rPr>
          <w:fldChar w:fldCharType="separate"/>
        </w:r>
        <w:r>
          <w:rPr>
            <w:noProof/>
          </w:rPr>
          <w:t>5</w:t>
        </w:r>
        <w:r>
          <w:rPr>
            <w:noProof/>
          </w:rPr>
          <w:fldChar w:fldCharType="end"/>
        </w:r>
      </w:hyperlink>
    </w:p>
    <w:p w14:paraId="010F6405" w14:textId="18E2D7A4" w:rsidR="00E507D7" w:rsidRDefault="00E507D7" w:rsidP="00E507D7">
      <w:pPr>
        <w:pStyle w:val="Sommario1"/>
        <w:tabs>
          <w:tab w:val="right" w:leader="dot" w:pos="8493"/>
        </w:tabs>
        <w:rPr>
          <w:noProof/>
        </w:rPr>
      </w:pPr>
      <w:hyperlink w:anchor="_Toc227740524" w:history="1">
        <w:r w:rsidRPr="00713261">
          <w:rPr>
            <w:rStyle w:val="Collegamentoipertestuale"/>
            <w:noProof/>
          </w:rPr>
          <w:t>Capitolo 1 — Contesto Aziendale e Architettura dell’Ecosistema VITA</w:t>
        </w:r>
        <w:r>
          <w:rPr>
            <w:noProof/>
          </w:rPr>
          <w:tab/>
        </w:r>
        <w:r>
          <w:rPr>
            <w:noProof/>
          </w:rPr>
          <w:fldChar w:fldCharType="begin"/>
        </w:r>
        <w:r>
          <w:rPr>
            <w:noProof/>
          </w:rPr>
          <w:instrText xml:space="preserve"> PAGEREF _Toc227740524 \h </w:instrText>
        </w:r>
        <w:r>
          <w:rPr>
            <w:noProof/>
          </w:rPr>
        </w:r>
        <w:r>
          <w:rPr>
            <w:noProof/>
          </w:rPr>
          <w:fldChar w:fldCharType="separate"/>
        </w:r>
        <w:r>
          <w:rPr>
            <w:noProof/>
          </w:rPr>
          <w:t>7</w:t>
        </w:r>
        <w:r>
          <w:rPr>
            <w:noProof/>
          </w:rPr>
          <w:fldChar w:fldCharType="end"/>
        </w:r>
      </w:hyperlink>
    </w:p>
    <w:p w14:paraId="467CD30E" w14:textId="6C2782B0" w:rsidR="00E507D7" w:rsidRDefault="00E507D7" w:rsidP="00E507D7">
      <w:pPr>
        <w:pStyle w:val="Sommario2"/>
        <w:tabs>
          <w:tab w:val="right" w:leader="dot" w:pos="8493"/>
        </w:tabs>
        <w:rPr>
          <w:noProof/>
        </w:rPr>
      </w:pPr>
      <w:hyperlink w:anchor="_Toc227740525" w:history="1">
        <w:r w:rsidRPr="00713261">
          <w:rPr>
            <w:rStyle w:val="Collegamentoipertestuale"/>
            <w:noProof/>
          </w:rPr>
          <w:t>1.1 — L’ecosistema VITA: vincolo di perimetro</w:t>
        </w:r>
        <w:r>
          <w:rPr>
            <w:noProof/>
          </w:rPr>
          <w:tab/>
        </w:r>
        <w:r>
          <w:rPr>
            <w:noProof/>
          </w:rPr>
          <w:fldChar w:fldCharType="begin"/>
        </w:r>
        <w:r>
          <w:rPr>
            <w:noProof/>
          </w:rPr>
          <w:instrText xml:space="preserve"> PAGEREF _Toc227740525 \h </w:instrText>
        </w:r>
        <w:r>
          <w:rPr>
            <w:noProof/>
          </w:rPr>
        </w:r>
        <w:r>
          <w:rPr>
            <w:noProof/>
          </w:rPr>
          <w:fldChar w:fldCharType="separate"/>
        </w:r>
        <w:r>
          <w:rPr>
            <w:noProof/>
          </w:rPr>
          <w:t>7</w:t>
        </w:r>
        <w:r>
          <w:rPr>
            <w:noProof/>
          </w:rPr>
          <w:fldChar w:fldCharType="end"/>
        </w:r>
      </w:hyperlink>
    </w:p>
    <w:p w14:paraId="3DB9A59E" w14:textId="606C1931" w:rsidR="00E507D7" w:rsidRDefault="00E507D7" w:rsidP="00E507D7">
      <w:pPr>
        <w:pStyle w:val="Sommario2"/>
        <w:tabs>
          <w:tab w:val="right" w:leader="dot" w:pos="8493"/>
        </w:tabs>
        <w:rPr>
          <w:noProof/>
        </w:rPr>
      </w:pPr>
      <w:hyperlink w:anchor="_Toc227740526" w:history="1">
        <w:r w:rsidRPr="00713261">
          <w:rPr>
            <w:rStyle w:val="Collegamentoipertestuale"/>
            <w:noProof/>
          </w:rPr>
          <w:t>1.2 — I cinque componenti in-scope</w:t>
        </w:r>
        <w:r>
          <w:rPr>
            <w:noProof/>
          </w:rPr>
          <w:tab/>
        </w:r>
        <w:r>
          <w:rPr>
            <w:noProof/>
          </w:rPr>
          <w:fldChar w:fldCharType="begin"/>
        </w:r>
        <w:r>
          <w:rPr>
            <w:noProof/>
          </w:rPr>
          <w:instrText xml:space="preserve"> PAGEREF _Toc227740526 \h </w:instrText>
        </w:r>
        <w:r>
          <w:rPr>
            <w:noProof/>
          </w:rPr>
        </w:r>
        <w:r>
          <w:rPr>
            <w:noProof/>
          </w:rPr>
          <w:fldChar w:fldCharType="separate"/>
        </w:r>
        <w:r>
          <w:rPr>
            <w:noProof/>
          </w:rPr>
          <w:t>7</w:t>
        </w:r>
        <w:r>
          <w:rPr>
            <w:noProof/>
          </w:rPr>
          <w:fldChar w:fldCharType="end"/>
        </w:r>
      </w:hyperlink>
    </w:p>
    <w:p w14:paraId="16136210" w14:textId="1D129C5D" w:rsidR="00E507D7" w:rsidRDefault="00E507D7" w:rsidP="00E507D7">
      <w:pPr>
        <w:pStyle w:val="Sommario3"/>
        <w:tabs>
          <w:tab w:val="clear" w:pos="8494"/>
          <w:tab w:val="right" w:leader="dot" w:pos="8493"/>
        </w:tabs>
        <w:rPr>
          <w:noProof/>
        </w:rPr>
      </w:pPr>
      <w:hyperlink w:anchor="_Toc227740527" w:history="1">
        <w:r w:rsidRPr="00713261">
          <w:rPr>
            <w:rStyle w:val="Collegamentoipertestuale"/>
            <w:noProof/>
          </w:rPr>
          <w:t>1.2.1 — Passportal: il portale contenitore</w:t>
        </w:r>
        <w:r>
          <w:rPr>
            <w:noProof/>
          </w:rPr>
          <w:tab/>
        </w:r>
        <w:r>
          <w:rPr>
            <w:noProof/>
          </w:rPr>
          <w:fldChar w:fldCharType="begin"/>
        </w:r>
        <w:r>
          <w:rPr>
            <w:noProof/>
          </w:rPr>
          <w:instrText xml:space="preserve"> PAGEREF _Toc227740527 \h </w:instrText>
        </w:r>
        <w:r>
          <w:rPr>
            <w:noProof/>
          </w:rPr>
        </w:r>
        <w:r>
          <w:rPr>
            <w:noProof/>
          </w:rPr>
          <w:fldChar w:fldCharType="separate"/>
        </w:r>
        <w:r>
          <w:rPr>
            <w:noProof/>
          </w:rPr>
          <w:t>7</w:t>
        </w:r>
        <w:r>
          <w:rPr>
            <w:noProof/>
          </w:rPr>
          <w:fldChar w:fldCharType="end"/>
        </w:r>
      </w:hyperlink>
    </w:p>
    <w:p w14:paraId="00A5B41E" w14:textId="5C9930B1" w:rsidR="00E507D7" w:rsidRDefault="00E507D7" w:rsidP="00E507D7">
      <w:pPr>
        <w:pStyle w:val="Sommario3"/>
        <w:tabs>
          <w:tab w:val="clear" w:pos="8494"/>
          <w:tab w:val="right" w:leader="dot" w:pos="8493"/>
        </w:tabs>
        <w:rPr>
          <w:noProof/>
        </w:rPr>
      </w:pPr>
      <w:hyperlink w:anchor="_Toc227740528" w:history="1">
        <w:r w:rsidRPr="00713261">
          <w:rPr>
            <w:rStyle w:val="Collegamentoipertestuale"/>
            <w:noProof/>
          </w:rPr>
          <w:t>1.2.2 — VITES: il frontend operativo</w:t>
        </w:r>
        <w:r>
          <w:rPr>
            <w:noProof/>
          </w:rPr>
          <w:tab/>
        </w:r>
        <w:r>
          <w:rPr>
            <w:noProof/>
          </w:rPr>
          <w:fldChar w:fldCharType="begin"/>
        </w:r>
        <w:r>
          <w:rPr>
            <w:noProof/>
          </w:rPr>
          <w:instrText xml:space="preserve"> PAGEREF _Toc227740528 \h </w:instrText>
        </w:r>
        <w:r>
          <w:rPr>
            <w:noProof/>
          </w:rPr>
        </w:r>
        <w:r>
          <w:rPr>
            <w:noProof/>
          </w:rPr>
          <w:fldChar w:fldCharType="separate"/>
        </w:r>
        <w:r>
          <w:rPr>
            <w:noProof/>
          </w:rPr>
          <w:t>7</w:t>
        </w:r>
        <w:r>
          <w:rPr>
            <w:noProof/>
          </w:rPr>
          <w:fldChar w:fldCharType="end"/>
        </w:r>
      </w:hyperlink>
    </w:p>
    <w:p w14:paraId="6FFB8E21" w14:textId="6F8FED24" w:rsidR="00E507D7" w:rsidRDefault="00E507D7" w:rsidP="00E507D7">
      <w:pPr>
        <w:pStyle w:val="Sommario3"/>
        <w:tabs>
          <w:tab w:val="clear" w:pos="8494"/>
          <w:tab w:val="right" w:leader="dot" w:pos="8493"/>
        </w:tabs>
        <w:rPr>
          <w:noProof/>
        </w:rPr>
      </w:pPr>
      <w:hyperlink w:anchor="_Toc227740529" w:history="1">
        <w:r w:rsidRPr="00713261">
          <w:rPr>
            <w:rStyle w:val="Collegamentoipertestuale"/>
            <w:noProof/>
          </w:rPr>
          <w:t>1.2.3 — BFF: l’orchestratore centrale e Anti-Corruption Layer</w:t>
        </w:r>
        <w:r>
          <w:rPr>
            <w:noProof/>
          </w:rPr>
          <w:tab/>
        </w:r>
        <w:r>
          <w:rPr>
            <w:noProof/>
          </w:rPr>
          <w:fldChar w:fldCharType="begin"/>
        </w:r>
        <w:r>
          <w:rPr>
            <w:noProof/>
          </w:rPr>
          <w:instrText xml:space="preserve"> PAGEREF _Toc227740529 \h </w:instrText>
        </w:r>
        <w:r>
          <w:rPr>
            <w:noProof/>
          </w:rPr>
        </w:r>
        <w:r>
          <w:rPr>
            <w:noProof/>
          </w:rPr>
          <w:fldChar w:fldCharType="separate"/>
        </w:r>
        <w:r>
          <w:rPr>
            <w:noProof/>
          </w:rPr>
          <w:t>8</w:t>
        </w:r>
        <w:r>
          <w:rPr>
            <w:noProof/>
          </w:rPr>
          <w:fldChar w:fldCharType="end"/>
        </w:r>
      </w:hyperlink>
    </w:p>
    <w:p w14:paraId="208880C7" w14:textId="57207486" w:rsidR="00E507D7" w:rsidRDefault="00E507D7" w:rsidP="00E507D7">
      <w:pPr>
        <w:pStyle w:val="Sommario3"/>
        <w:tabs>
          <w:tab w:val="clear" w:pos="8494"/>
          <w:tab w:val="right" w:leader="dot" w:pos="8493"/>
        </w:tabs>
        <w:rPr>
          <w:noProof/>
        </w:rPr>
      </w:pPr>
      <w:hyperlink w:anchor="_Toc227740530" w:history="1">
        <w:r w:rsidRPr="00713261">
          <w:rPr>
            <w:rStyle w:val="Collegamentoipertestuale"/>
            <w:noProof/>
          </w:rPr>
          <w:t>1.2.4 — BSA VITA: i microservizi moderni</w:t>
        </w:r>
        <w:r>
          <w:rPr>
            <w:noProof/>
          </w:rPr>
          <w:tab/>
        </w:r>
        <w:r>
          <w:rPr>
            <w:noProof/>
          </w:rPr>
          <w:fldChar w:fldCharType="begin"/>
        </w:r>
        <w:r>
          <w:rPr>
            <w:noProof/>
          </w:rPr>
          <w:instrText xml:space="preserve"> PAGEREF _Toc227740530 \h </w:instrText>
        </w:r>
        <w:r>
          <w:rPr>
            <w:noProof/>
          </w:rPr>
        </w:r>
        <w:r>
          <w:rPr>
            <w:noProof/>
          </w:rPr>
          <w:fldChar w:fldCharType="separate"/>
        </w:r>
        <w:r>
          <w:rPr>
            <w:noProof/>
          </w:rPr>
          <w:t>8</w:t>
        </w:r>
        <w:r>
          <w:rPr>
            <w:noProof/>
          </w:rPr>
          <w:fldChar w:fldCharType="end"/>
        </w:r>
      </w:hyperlink>
    </w:p>
    <w:p w14:paraId="2FC109D1" w14:textId="47391F92" w:rsidR="00E507D7" w:rsidRDefault="00E507D7" w:rsidP="00E507D7">
      <w:pPr>
        <w:pStyle w:val="Sommario3"/>
        <w:tabs>
          <w:tab w:val="clear" w:pos="8494"/>
          <w:tab w:val="right" w:leader="dot" w:pos="8493"/>
        </w:tabs>
        <w:rPr>
          <w:noProof/>
        </w:rPr>
      </w:pPr>
      <w:hyperlink w:anchor="_Toc227740531" w:history="1">
        <w:r w:rsidRPr="00713261">
          <w:rPr>
            <w:rStyle w:val="Collegamentoipertestuale"/>
            <w:noProof/>
          </w:rPr>
          <w:t>1.2.5 — BSA VITA LEGACY: il wrapper SOAP</w:t>
        </w:r>
        <w:r>
          <w:rPr>
            <w:noProof/>
          </w:rPr>
          <w:tab/>
        </w:r>
        <w:r>
          <w:rPr>
            <w:noProof/>
          </w:rPr>
          <w:fldChar w:fldCharType="begin"/>
        </w:r>
        <w:r>
          <w:rPr>
            <w:noProof/>
          </w:rPr>
          <w:instrText xml:space="preserve"> PAGEREF _Toc227740531 \h </w:instrText>
        </w:r>
        <w:r>
          <w:rPr>
            <w:noProof/>
          </w:rPr>
        </w:r>
        <w:r>
          <w:rPr>
            <w:noProof/>
          </w:rPr>
          <w:fldChar w:fldCharType="separate"/>
        </w:r>
        <w:r>
          <w:rPr>
            <w:noProof/>
          </w:rPr>
          <w:t>9</w:t>
        </w:r>
        <w:r>
          <w:rPr>
            <w:noProof/>
          </w:rPr>
          <w:fldChar w:fldCharType="end"/>
        </w:r>
      </w:hyperlink>
    </w:p>
    <w:p w14:paraId="1BA26142" w14:textId="55BA42B4" w:rsidR="00E507D7" w:rsidRDefault="00E507D7" w:rsidP="00E507D7">
      <w:pPr>
        <w:pStyle w:val="Sommario2"/>
        <w:tabs>
          <w:tab w:val="right" w:leader="dot" w:pos="8493"/>
        </w:tabs>
        <w:rPr>
          <w:noProof/>
        </w:rPr>
      </w:pPr>
      <w:hyperlink w:anchor="_Toc227740532" w:history="1">
        <w:r w:rsidRPr="00713261">
          <w:rPr>
            <w:rStyle w:val="Collegamentoipertestuale"/>
            <w:noProof/>
          </w:rPr>
          <w:t>1.3 — Integrazioni esterne</w:t>
        </w:r>
        <w:r>
          <w:rPr>
            <w:noProof/>
          </w:rPr>
          <w:tab/>
        </w:r>
        <w:r>
          <w:rPr>
            <w:noProof/>
          </w:rPr>
          <w:fldChar w:fldCharType="begin"/>
        </w:r>
        <w:r>
          <w:rPr>
            <w:noProof/>
          </w:rPr>
          <w:instrText xml:space="preserve"> PAGEREF _Toc227740532 \h </w:instrText>
        </w:r>
        <w:r>
          <w:rPr>
            <w:noProof/>
          </w:rPr>
        </w:r>
        <w:r>
          <w:rPr>
            <w:noProof/>
          </w:rPr>
          <w:fldChar w:fldCharType="separate"/>
        </w:r>
        <w:r>
          <w:rPr>
            <w:noProof/>
          </w:rPr>
          <w:t>9</w:t>
        </w:r>
        <w:r>
          <w:rPr>
            <w:noProof/>
          </w:rPr>
          <w:fldChar w:fldCharType="end"/>
        </w:r>
      </w:hyperlink>
    </w:p>
    <w:p w14:paraId="3F79DBA5" w14:textId="74D97F71" w:rsidR="00E507D7" w:rsidRDefault="00E507D7" w:rsidP="00E507D7">
      <w:pPr>
        <w:pStyle w:val="Sommario2"/>
        <w:tabs>
          <w:tab w:val="right" w:leader="dot" w:pos="8493"/>
        </w:tabs>
        <w:rPr>
          <w:noProof/>
        </w:rPr>
      </w:pPr>
      <w:hyperlink w:anchor="_Toc227740533" w:history="1">
        <w:r w:rsidRPr="00713261">
          <w:rPr>
            <w:rStyle w:val="Collegamentoipertestuale"/>
            <w:noProof/>
          </w:rPr>
          <w:t>1.4 — Schema architetturale della catena di chiamata</w:t>
        </w:r>
        <w:r>
          <w:rPr>
            <w:noProof/>
          </w:rPr>
          <w:tab/>
        </w:r>
        <w:r>
          <w:rPr>
            <w:noProof/>
          </w:rPr>
          <w:fldChar w:fldCharType="begin"/>
        </w:r>
        <w:r>
          <w:rPr>
            <w:noProof/>
          </w:rPr>
          <w:instrText xml:space="preserve"> PAGEREF _Toc227740533 \h </w:instrText>
        </w:r>
        <w:r>
          <w:rPr>
            <w:noProof/>
          </w:rPr>
        </w:r>
        <w:r>
          <w:rPr>
            <w:noProof/>
          </w:rPr>
          <w:fldChar w:fldCharType="separate"/>
        </w:r>
        <w:r>
          <w:rPr>
            <w:noProof/>
          </w:rPr>
          <w:t>9</w:t>
        </w:r>
        <w:r>
          <w:rPr>
            <w:noProof/>
          </w:rPr>
          <w:fldChar w:fldCharType="end"/>
        </w:r>
      </w:hyperlink>
    </w:p>
    <w:p w14:paraId="40EC2B66" w14:textId="7A1D4C2A" w:rsidR="00E507D7" w:rsidRDefault="00E507D7" w:rsidP="00E507D7">
      <w:pPr>
        <w:pStyle w:val="Sommario2"/>
        <w:tabs>
          <w:tab w:val="right" w:leader="dot" w:pos="8493"/>
        </w:tabs>
        <w:rPr>
          <w:noProof/>
        </w:rPr>
      </w:pPr>
      <w:hyperlink w:anchor="_Toc227740534" w:history="1">
        <w:r w:rsidRPr="00713261">
          <w:rPr>
            <w:rStyle w:val="Collegamentoipertestuale"/>
            <w:noProof/>
          </w:rPr>
          <w:t>1.5 — Infrastruttura di logging e observability</w:t>
        </w:r>
        <w:r>
          <w:rPr>
            <w:noProof/>
          </w:rPr>
          <w:tab/>
        </w:r>
        <w:r>
          <w:rPr>
            <w:noProof/>
          </w:rPr>
          <w:fldChar w:fldCharType="begin"/>
        </w:r>
        <w:r>
          <w:rPr>
            <w:noProof/>
          </w:rPr>
          <w:instrText xml:space="preserve"> PAGEREF _Toc227740534 \h </w:instrText>
        </w:r>
        <w:r>
          <w:rPr>
            <w:noProof/>
          </w:rPr>
        </w:r>
        <w:r>
          <w:rPr>
            <w:noProof/>
          </w:rPr>
          <w:fldChar w:fldCharType="separate"/>
        </w:r>
        <w:r>
          <w:rPr>
            <w:noProof/>
          </w:rPr>
          <w:t>10</w:t>
        </w:r>
        <w:r>
          <w:rPr>
            <w:noProof/>
          </w:rPr>
          <w:fldChar w:fldCharType="end"/>
        </w:r>
      </w:hyperlink>
    </w:p>
    <w:p w14:paraId="3F49B575" w14:textId="0598BD72" w:rsidR="00E507D7" w:rsidRDefault="00E507D7" w:rsidP="00E507D7">
      <w:pPr>
        <w:pStyle w:val="Sommario1"/>
        <w:tabs>
          <w:tab w:val="right" w:leader="dot" w:pos="8493"/>
        </w:tabs>
        <w:rPr>
          <w:noProof/>
        </w:rPr>
      </w:pPr>
      <w:hyperlink w:anchor="_Toc227740535" w:history="1">
        <w:r w:rsidRPr="00713261">
          <w:rPr>
            <w:rStyle w:val="Collegamentoipertestuale"/>
            <w:noProof/>
          </w:rPr>
          <w:t>Capitolo 2 — Incident AVC di Gennaio 2026: il 504 Gateway Timeout</w:t>
        </w:r>
        <w:r>
          <w:rPr>
            <w:noProof/>
          </w:rPr>
          <w:tab/>
        </w:r>
        <w:r>
          <w:rPr>
            <w:noProof/>
          </w:rPr>
          <w:fldChar w:fldCharType="begin"/>
        </w:r>
        <w:r>
          <w:rPr>
            <w:noProof/>
          </w:rPr>
          <w:instrText xml:space="preserve"> PAGEREF _Toc227740535 \h </w:instrText>
        </w:r>
        <w:r>
          <w:rPr>
            <w:noProof/>
          </w:rPr>
        </w:r>
        <w:r>
          <w:rPr>
            <w:noProof/>
          </w:rPr>
          <w:fldChar w:fldCharType="separate"/>
        </w:r>
        <w:r>
          <w:rPr>
            <w:noProof/>
          </w:rPr>
          <w:t>12</w:t>
        </w:r>
        <w:r>
          <w:rPr>
            <w:noProof/>
          </w:rPr>
          <w:fldChar w:fldCharType="end"/>
        </w:r>
      </w:hyperlink>
    </w:p>
    <w:p w14:paraId="09C31556" w14:textId="0DC11702" w:rsidR="00E507D7" w:rsidRDefault="00E507D7" w:rsidP="00E507D7">
      <w:pPr>
        <w:pStyle w:val="Sommario2"/>
        <w:tabs>
          <w:tab w:val="right" w:leader="dot" w:pos="8493"/>
        </w:tabs>
        <w:rPr>
          <w:noProof/>
        </w:rPr>
      </w:pPr>
      <w:hyperlink w:anchor="_Toc227740536" w:history="1">
        <w:r w:rsidRPr="00713261">
          <w:rPr>
            <w:rStyle w:val="Collegamentoipertestuale"/>
            <w:noProof/>
          </w:rPr>
          <w:t>2.1 — Contesto operativo</w:t>
        </w:r>
        <w:r>
          <w:rPr>
            <w:noProof/>
          </w:rPr>
          <w:tab/>
        </w:r>
        <w:r>
          <w:rPr>
            <w:noProof/>
          </w:rPr>
          <w:fldChar w:fldCharType="begin"/>
        </w:r>
        <w:r>
          <w:rPr>
            <w:noProof/>
          </w:rPr>
          <w:instrText xml:space="preserve"> PAGEREF _Toc227740536 \h </w:instrText>
        </w:r>
        <w:r>
          <w:rPr>
            <w:noProof/>
          </w:rPr>
        </w:r>
        <w:r>
          <w:rPr>
            <w:noProof/>
          </w:rPr>
          <w:fldChar w:fldCharType="separate"/>
        </w:r>
        <w:r>
          <w:rPr>
            <w:noProof/>
          </w:rPr>
          <w:t>12</w:t>
        </w:r>
        <w:r>
          <w:rPr>
            <w:noProof/>
          </w:rPr>
          <w:fldChar w:fldCharType="end"/>
        </w:r>
      </w:hyperlink>
    </w:p>
    <w:p w14:paraId="1C1630D4" w14:textId="63FE620C" w:rsidR="00E507D7" w:rsidRDefault="00E507D7" w:rsidP="00E507D7">
      <w:pPr>
        <w:pStyle w:val="Sommario2"/>
        <w:tabs>
          <w:tab w:val="right" w:leader="dot" w:pos="8493"/>
        </w:tabs>
        <w:rPr>
          <w:noProof/>
        </w:rPr>
      </w:pPr>
      <w:hyperlink w:anchor="_Toc227740537" w:history="1">
        <w:r w:rsidRPr="00713261">
          <w:rPr>
            <w:rStyle w:val="Collegamentoipertestuale"/>
            <w:noProof/>
          </w:rPr>
          <w:t>2.2 — Timeline tecnica</w:t>
        </w:r>
        <w:r>
          <w:rPr>
            <w:noProof/>
          </w:rPr>
          <w:tab/>
        </w:r>
        <w:r>
          <w:rPr>
            <w:noProof/>
          </w:rPr>
          <w:fldChar w:fldCharType="begin"/>
        </w:r>
        <w:r>
          <w:rPr>
            <w:noProof/>
          </w:rPr>
          <w:instrText xml:space="preserve"> PAGEREF _Toc227740537 \h </w:instrText>
        </w:r>
        <w:r>
          <w:rPr>
            <w:noProof/>
          </w:rPr>
        </w:r>
        <w:r>
          <w:rPr>
            <w:noProof/>
          </w:rPr>
          <w:fldChar w:fldCharType="separate"/>
        </w:r>
        <w:r>
          <w:rPr>
            <w:noProof/>
          </w:rPr>
          <w:t>13</w:t>
        </w:r>
        <w:r>
          <w:rPr>
            <w:noProof/>
          </w:rPr>
          <w:fldChar w:fldCharType="end"/>
        </w:r>
      </w:hyperlink>
    </w:p>
    <w:p w14:paraId="1A5BEB6B" w14:textId="0E0834B5" w:rsidR="00E507D7" w:rsidRDefault="00E507D7" w:rsidP="00E507D7">
      <w:pPr>
        <w:pStyle w:val="Sommario2"/>
        <w:tabs>
          <w:tab w:val="right" w:leader="dot" w:pos="8493"/>
        </w:tabs>
        <w:rPr>
          <w:noProof/>
        </w:rPr>
      </w:pPr>
      <w:hyperlink w:anchor="_Toc227740538" w:history="1">
        <w:r w:rsidRPr="00713261">
          <w:rPr>
            <w:rStyle w:val="Collegamentoipertestuale"/>
            <w:noProof/>
          </w:rPr>
          <w:t>2.3 — Il percorso diagnostico</w:t>
        </w:r>
        <w:r>
          <w:rPr>
            <w:noProof/>
          </w:rPr>
          <w:tab/>
        </w:r>
        <w:r>
          <w:rPr>
            <w:noProof/>
          </w:rPr>
          <w:fldChar w:fldCharType="begin"/>
        </w:r>
        <w:r>
          <w:rPr>
            <w:noProof/>
          </w:rPr>
          <w:instrText xml:space="preserve"> PAGEREF _Toc227740538 \h </w:instrText>
        </w:r>
        <w:r>
          <w:rPr>
            <w:noProof/>
          </w:rPr>
        </w:r>
        <w:r>
          <w:rPr>
            <w:noProof/>
          </w:rPr>
          <w:fldChar w:fldCharType="separate"/>
        </w:r>
        <w:r>
          <w:rPr>
            <w:noProof/>
          </w:rPr>
          <w:t>14</w:t>
        </w:r>
        <w:r>
          <w:rPr>
            <w:noProof/>
          </w:rPr>
          <w:fldChar w:fldCharType="end"/>
        </w:r>
      </w:hyperlink>
    </w:p>
    <w:p w14:paraId="53631667" w14:textId="41A8791D" w:rsidR="00E507D7" w:rsidRDefault="00E507D7" w:rsidP="00E507D7">
      <w:pPr>
        <w:pStyle w:val="Sommario2"/>
        <w:tabs>
          <w:tab w:val="right" w:leader="dot" w:pos="8493"/>
        </w:tabs>
        <w:rPr>
          <w:noProof/>
        </w:rPr>
      </w:pPr>
      <w:hyperlink w:anchor="_Toc227740539" w:history="1">
        <w:r w:rsidRPr="00713261">
          <w:rPr>
            <w:rStyle w:val="Collegamentoipertestuale"/>
            <w:noProof/>
          </w:rPr>
          <w:t>2.4 — Root cause tecnica: sintesi</w:t>
        </w:r>
        <w:r>
          <w:rPr>
            <w:noProof/>
          </w:rPr>
          <w:tab/>
        </w:r>
        <w:r>
          <w:rPr>
            <w:noProof/>
          </w:rPr>
          <w:fldChar w:fldCharType="begin"/>
        </w:r>
        <w:r>
          <w:rPr>
            <w:noProof/>
          </w:rPr>
          <w:instrText xml:space="preserve"> PAGEREF _Toc227740539 \h </w:instrText>
        </w:r>
        <w:r>
          <w:rPr>
            <w:noProof/>
          </w:rPr>
        </w:r>
        <w:r>
          <w:rPr>
            <w:noProof/>
          </w:rPr>
          <w:fldChar w:fldCharType="separate"/>
        </w:r>
        <w:r>
          <w:rPr>
            <w:noProof/>
          </w:rPr>
          <w:t>14</w:t>
        </w:r>
        <w:r>
          <w:rPr>
            <w:noProof/>
          </w:rPr>
          <w:fldChar w:fldCharType="end"/>
        </w:r>
      </w:hyperlink>
    </w:p>
    <w:p w14:paraId="1B5F3F8B" w14:textId="329368DC" w:rsidR="00E507D7" w:rsidRDefault="00E507D7" w:rsidP="00E507D7">
      <w:pPr>
        <w:pStyle w:val="Sommario2"/>
        <w:tabs>
          <w:tab w:val="right" w:leader="dot" w:pos="8493"/>
        </w:tabs>
        <w:rPr>
          <w:noProof/>
        </w:rPr>
      </w:pPr>
      <w:hyperlink w:anchor="_Toc227740540" w:history="1">
        <w:r w:rsidRPr="00713261">
          <w:rPr>
            <w:rStyle w:val="Collegamentoipertestuale"/>
            <w:noProof/>
          </w:rPr>
          <w:t>2.5 — Root cause di business: “Works as designed”</w:t>
        </w:r>
        <w:r>
          <w:rPr>
            <w:noProof/>
          </w:rPr>
          <w:tab/>
        </w:r>
        <w:r>
          <w:rPr>
            <w:noProof/>
          </w:rPr>
          <w:fldChar w:fldCharType="begin"/>
        </w:r>
        <w:r>
          <w:rPr>
            <w:noProof/>
          </w:rPr>
          <w:instrText xml:space="preserve"> PAGEREF _Toc227740540 \h </w:instrText>
        </w:r>
        <w:r>
          <w:rPr>
            <w:noProof/>
          </w:rPr>
        </w:r>
        <w:r>
          <w:rPr>
            <w:noProof/>
          </w:rPr>
          <w:fldChar w:fldCharType="separate"/>
        </w:r>
        <w:r>
          <w:rPr>
            <w:noProof/>
          </w:rPr>
          <w:t>15</w:t>
        </w:r>
        <w:r>
          <w:rPr>
            <w:noProof/>
          </w:rPr>
          <w:fldChar w:fldCharType="end"/>
        </w:r>
      </w:hyperlink>
    </w:p>
    <w:p w14:paraId="30156DF8" w14:textId="67C7319D" w:rsidR="00E507D7" w:rsidRDefault="00E507D7" w:rsidP="00E507D7">
      <w:pPr>
        <w:pStyle w:val="Sommario2"/>
        <w:tabs>
          <w:tab w:val="right" w:leader="dot" w:pos="8493"/>
        </w:tabs>
        <w:rPr>
          <w:noProof/>
        </w:rPr>
      </w:pPr>
      <w:hyperlink w:anchor="_Toc227740541" w:history="1">
        <w:r w:rsidRPr="00713261">
          <w:rPr>
            <w:rStyle w:val="Collegamentoipertestuale"/>
            <w:noProof/>
          </w:rPr>
          <w:t>2.6 — Debito tecnico emergente</w:t>
        </w:r>
        <w:r>
          <w:rPr>
            <w:noProof/>
          </w:rPr>
          <w:tab/>
        </w:r>
        <w:r>
          <w:rPr>
            <w:noProof/>
          </w:rPr>
          <w:fldChar w:fldCharType="begin"/>
        </w:r>
        <w:r>
          <w:rPr>
            <w:noProof/>
          </w:rPr>
          <w:instrText xml:space="preserve"> PAGEREF _Toc227740541 \h </w:instrText>
        </w:r>
        <w:r>
          <w:rPr>
            <w:noProof/>
          </w:rPr>
        </w:r>
        <w:r>
          <w:rPr>
            <w:noProof/>
          </w:rPr>
          <w:fldChar w:fldCharType="separate"/>
        </w:r>
        <w:r>
          <w:rPr>
            <w:noProof/>
          </w:rPr>
          <w:t>15</w:t>
        </w:r>
        <w:r>
          <w:rPr>
            <w:noProof/>
          </w:rPr>
          <w:fldChar w:fldCharType="end"/>
        </w:r>
      </w:hyperlink>
    </w:p>
    <w:p w14:paraId="41289EF5" w14:textId="7D1FB805" w:rsidR="00E507D7" w:rsidRDefault="00E507D7" w:rsidP="00E507D7">
      <w:pPr>
        <w:pStyle w:val="Sommario1"/>
        <w:tabs>
          <w:tab w:val="right" w:leader="dot" w:pos="8493"/>
        </w:tabs>
        <w:rPr>
          <w:noProof/>
        </w:rPr>
      </w:pPr>
      <w:hyperlink w:anchor="_Toc227740542" w:history="1">
        <w:r w:rsidRPr="00713261">
          <w:rPr>
            <w:rStyle w:val="Collegamentoipertestuale"/>
            <w:noProof/>
          </w:rPr>
          <w:t>Capitolo 3 — Cluster Incident sul Portafoglio Storico: Analisi e Risoluzione</w:t>
        </w:r>
        <w:r>
          <w:rPr>
            <w:noProof/>
          </w:rPr>
          <w:tab/>
        </w:r>
        <w:r>
          <w:rPr>
            <w:noProof/>
          </w:rPr>
          <w:fldChar w:fldCharType="begin"/>
        </w:r>
        <w:r>
          <w:rPr>
            <w:noProof/>
          </w:rPr>
          <w:instrText xml:space="preserve"> PAGEREF _Toc227740542 \h </w:instrText>
        </w:r>
        <w:r>
          <w:rPr>
            <w:noProof/>
          </w:rPr>
        </w:r>
        <w:r>
          <w:rPr>
            <w:noProof/>
          </w:rPr>
          <w:fldChar w:fldCharType="separate"/>
        </w:r>
        <w:r>
          <w:rPr>
            <w:noProof/>
          </w:rPr>
          <w:t>17</w:t>
        </w:r>
        <w:r>
          <w:rPr>
            <w:noProof/>
          </w:rPr>
          <w:fldChar w:fldCharType="end"/>
        </w:r>
      </w:hyperlink>
    </w:p>
    <w:p w14:paraId="4E66EB01" w14:textId="6754EBB4" w:rsidR="00E507D7" w:rsidRDefault="00E507D7" w:rsidP="00E507D7">
      <w:pPr>
        <w:pStyle w:val="Sommario2"/>
        <w:tabs>
          <w:tab w:val="right" w:leader="dot" w:pos="8493"/>
        </w:tabs>
        <w:rPr>
          <w:noProof/>
        </w:rPr>
      </w:pPr>
      <w:hyperlink w:anchor="_Toc227740543" w:history="1">
        <w:r w:rsidRPr="00713261">
          <w:rPr>
            <w:rStyle w:val="Collegamentoipertestuale"/>
            <w:noProof/>
          </w:rPr>
          <w:t>3.1 — Il cluster: tre incident correlati</w:t>
        </w:r>
        <w:r>
          <w:rPr>
            <w:noProof/>
          </w:rPr>
          <w:tab/>
        </w:r>
        <w:r>
          <w:rPr>
            <w:noProof/>
          </w:rPr>
          <w:fldChar w:fldCharType="begin"/>
        </w:r>
        <w:r>
          <w:rPr>
            <w:noProof/>
          </w:rPr>
          <w:instrText xml:space="preserve"> PAGEREF _Toc227740543 \h </w:instrText>
        </w:r>
        <w:r>
          <w:rPr>
            <w:noProof/>
          </w:rPr>
        </w:r>
        <w:r>
          <w:rPr>
            <w:noProof/>
          </w:rPr>
          <w:fldChar w:fldCharType="separate"/>
        </w:r>
        <w:r>
          <w:rPr>
            <w:noProof/>
          </w:rPr>
          <w:t>17</w:t>
        </w:r>
        <w:r>
          <w:rPr>
            <w:noProof/>
          </w:rPr>
          <w:fldChar w:fldCharType="end"/>
        </w:r>
      </w:hyperlink>
    </w:p>
    <w:p w14:paraId="5D526293" w14:textId="0D15D010" w:rsidR="00E507D7" w:rsidRDefault="00E507D7" w:rsidP="00E507D7">
      <w:pPr>
        <w:pStyle w:val="Sommario2"/>
        <w:tabs>
          <w:tab w:val="right" w:leader="dot" w:pos="8493"/>
        </w:tabs>
        <w:rPr>
          <w:noProof/>
        </w:rPr>
      </w:pPr>
      <w:hyperlink w:anchor="_Toc227740544" w:history="1">
        <w:r w:rsidRPr="00713261">
          <w:rPr>
            <w:rStyle w:val="Collegamentoipertestuale"/>
            <w:noProof/>
          </w:rPr>
          <w:t>3.2 — Root cause tecnica: il mapping errato compagnia/agenzia</w:t>
        </w:r>
        <w:r>
          <w:rPr>
            <w:noProof/>
          </w:rPr>
          <w:tab/>
        </w:r>
        <w:r>
          <w:rPr>
            <w:noProof/>
          </w:rPr>
          <w:fldChar w:fldCharType="begin"/>
        </w:r>
        <w:r>
          <w:rPr>
            <w:noProof/>
          </w:rPr>
          <w:instrText xml:space="preserve"> PAGEREF _Toc227740544 \h </w:instrText>
        </w:r>
        <w:r>
          <w:rPr>
            <w:noProof/>
          </w:rPr>
        </w:r>
        <w:r>
          <w:rPr>
            <w:noProof/>
          </w:rPr>
          <w:fldChar w:fldCharType="separate"/>
        </w:r>
        <w:r>
          <w:rPr>
            <w:noProof/>
          </w:rPr>
          <w:t>18</w:t>
        </w:r>
        <w:r>
          <w:rPr>
            <w:noProof/>
          </w:rPr>
          <w:fldChar w:fldCharType="end"/>
        </w:r>
      </w:hyperlink>
    </w:p>
    <w:p w14:paraId="3C9C79BE" w14:textId="3D4535B4" w:rsidR="00E507D7" w:rsidRDefault="00E507D7" w:rsidP="00E507D7">
      <w:pPr>
        <w:pStyle w:val="Sommario3"/>
        <w:tabs>
          <w:tab w:val="clear" w:pos="8494"/>
          <w:tab w:val="right" w:leader="dot" w:pos="8493"/>
        </w:tabs>
        <w:rPr>
          <w:noProof/>
        </w:rPr>
      </w:pPr>
      <w:hyperlink w:anchor="_Toc227740545" w:history="1">
        <w:r w:rsidRPr="00713261">
          <w:rPr>
            <w:rStyle w:val="Collegamentoipertestuale"/>
            <w:noProof/>
          </w:rPr>
          <w:t>3.2.1 — Evoluzione dell’analisi: da configurazione a codice</w:t>
        </w:r>
        <w:r>
          <w:rPr>
            <w:noProof/>
          </w:rPr>
          <w:tab/>
        </w:r>
        <w:r>
          <w:rPr>
            <w:noProof/>
          </w:rPr>
          <w:fldChar w:fldCharType="begin"/>
        </w:r>
        <w:r>
          <w:rPr>
            <w:noProof/>
          </w:rPr>
          <w:instrText xml:space="preserve"> PAGEREF _Toc227740545 \h </w:instrText>
        </w:r>
        <w:r>
          <w:rPr>
            <w:noProof/>
          </w:rPr>
        </w:r>
        <w:r>
          <w:rPr>
            <w:noProof/>
          </w:rPr>
          <w:fldChar w:fldCharType="separate"/>
        </w:r>
        <w:r>
          <w:rPr>
            <w:noProof/>
          </w:rPr>
          <w:t>18</w:t>
        </w:r>
        <w:r>
          <w:rPr>
            <w:noProof/>
          </w:rPr>
          <w:fldChar w:fldCharType="end"/>
        </w:r>
      </w:hyperlink>
    </w:p>
    <w:p w14:paraId="59F74DC8" w14:textId="1EEF9D46" w:rsidR="00E507D7" w:rsidRDefault="00E507D7" w:rsidP="00E507D7">
      <w:pPr>
        <w:pStyle w:val="Sommario2"/>
        <w:tabs>
          <w:tab w:val="right" w:leader="dot" w:pos="8493"/>
        </w:tabs>
        <w:rPr>
          <w:noProof/>
        </w:rPr>
      </w:pPr>
      <w:hyperlink w:anchor="_Toc227740546" w:history="1">
        <w:r w:rsidRPr="00713261">
          <w:rPr>
            <w:rStyle w:val="Collegamentoipertestuale"/>
            <w:noProof/>
          </w:rPr>
          <w:t>3.3 — La soluzione implementata: modifica software su FE e BSA</w:t>
        </w:r>
        <w:r>
          <w:rPr>
            <w:noProof/>
          </w:rPr>
          <w:tab/>
        </w:r>
        <w:r>
          <w:rPr>
            <w:noProof/>
          </w:rPr>
          <w:fldChar w:fldCharType="begin"/>
        </w:r>
        <w:r>
          <w:rPr>
            <w:noProof/>
          </w:rPr>
          <w:instrText xml:space="preserve"> PAGEREF _Toc227740546 \h </w:instrText>
        </w:r>
        <w:r>
          <w:rPr>
            <w:noProof/>
          </w:rPr>
        </w:r>
        <w:r>
          <w:rPr>
            <w:noProof/>
          </w:rPr>
          <w:fldChar w:fldCharType="separate"/>
        </w:r>
        <w:r>
          <w:rPr>
            <w:noProof/>
          </w:rPr>
          <w:t>19</w:t>
        </w:r>
        <w:r>
          <w:rPr>
            <w:noProof/>
          </w:rPr>
          <w:fldChar w:fldCharType="end"/>
        </w:r>
      </w:hyperlink>
    </w:p>
    <w:p w14:paraId="7F6FD0BD" w14:textId="3A2B8F68" w:rsidR="00E507D7" w:rsidRDefault="00E507D7" w:rsidP="00E507D7">
      <w:pPr>
        <w:pStyle w:val="Sommario2"/>
        <w:tabs>
          <w:tab w:val="right" w:leader="dot" w:pos="8493"/>
        </w:tabs>
        <w:rPr>
          <w:noProof/>
        </w:rPr>
      </w:pPr>
      <w:hyperlink w:anchor="_Toc227740547" w:history="1">
        <w:r w:rsidRPr="00713261">
          <w:rPr>
            <w:rStyle w:val="Collegamentoipertestuale"/>
            <w:noProof/>
          </w:rPr>
          <w:t>3.4 — Il secondo failure mode: tipo di ritorno errato nel catch</w:t>
        </w:r>
        <w:r>
          <w:rPr>
            <w:noProof/>
          </w:rPr>
          <w:tab/>
        </w:r>
        <w:r>
          <w:rPr>
            <w:noProof/>
          </w:rPr>
          <w:fldChar w:fldCharType="begin"/>
        </w:r>
        <w:r>
          <w:rPr>
            <w:noProof/>
          </w:rPr>
          <w:instrText xml:space="preserve"> PAGEREF _Toc227740547 \h </w:instrText>
        </w:r>
        <w:r>
          <w:rPr>
            <w:noProof/>
          </w:rPr>
        </w:r>
        <w:r>
          <w:rPr>
            <w:noProof/>
          </w:rPr>
          <w:fldChar w:fldCharType="separate"/>
        </w:r>
        <w:r>
          <w:rPr>
            <w:noProof/>
          </w:rPr>
          <w:t>20</w:t>
        </w:r>
        <w:r>
          <w:rPr>
            <w:noProof/>
          </w:rPr>
          <w:fldChar w:fldCharType="end"/>
        </w:r>
      </w:hyperlink>
    </w:p>
    <w:p w14:paraId="7FA7CFC1" w14:textId="33575852" w:rsidR="00E507D7" w:rsidRDefault="00E507D7" w:rsidP="00E507D7">
      <w:pPr>
        <w:pStyle w:val="Sommario2"/>
        <w:tabs>
          <w:tab w:val="right" w:leader="dot" w:pos="8493"/>
        </w:tabs>
        <w:rPr>
          <w:noProof/>
        </w:rPr>
      </w:pPr>
      <w:hyperlink w:anchor="_Toc227740548" w:history="1">
        <w:r w:rsidRPr="00713261">
          <w:rPr>
            <w:rStyle w:val="Collegamentoipertestuale"/>
            <w:noProof/>
          </w:rPr>
          <w:t>3.5 — Debito tecnico emergente dal cluster</w:t>
        </w:r>
        <w:r>
          <w:rPr>
            <w:noProof/>
          </w:rPr>
          <w:tab/>
        </w:r>
        <w:r>
          <w:rPr>
            <w:noProof/>
          </w:rPr>
          <w:fldChar w:fldCharType="begin"/>
        </w:r>
        <w:r>
          <w:rPr>
            <w:noProof/>
          </w:rPr>
          <w:instrText xml:space="preserve"> PAGEREF _Toc227740548 \h </w:instrText>
        </w:r>
        <w:r>
          <w:rPr>
            <w:noProof/>
          </w:rPr>
        </w:r>
        <w:r>
          <w:rPr>
            <w:noProof/>
          </w:rPr>
          <w:fldChar w:fldCharType="separate"/>
        </w:r>
        <w:r>
          <w:rPr>
            <w:noProof/>
          </w:rPr>
          <w:t>20</w:t>
        </w:r>
        <w:r>
          <w:rPr>
            <w:noProof/>
          </w:rPr>
          <w:fldChar w:fldCharType="end"/>
        </w:r>
      </w:hyperlink>
    </w:p>
    <w:p w14:paraId="63DA0AEF" w14:textId="227A9BDC" w:rsidR="00E507D7" w:rsidRDefault="00E507D7" w:rsidP="00E507D7">
      <w:pPr>
        <w:pStyle w:val="Sommario1"/>
        <w:tabs>
          <w:tab w:val="right" w:leader="dot" w:pos="8493"/>
        </w:tabs>
        <w:rPr>
          <w:noProof/>
        </w:rPr>
      </w:pPr>
      <w:hyperlink w:anchor="_Toc227740549" w:history="1">
        <w:r w:rsidRPr="00713261">
          <w:rPr>
            <w:rStyle w:val="Collegamentoipertestuale"/>
            <w:noProof/>
          </w:rPr>
          <w:t>Capitolo 4 — Triage Agile e Metodologia di Team</w:t>
        </w:r>
        <w:r>
          <w:rPr>
            <w:noProof/>
          </w:rPr>
          <w:tab/>
        </w:r>
        <w:r>
          <w:rPr>
            <w:noProof/>
          </w:rPr>
          <w:fldChar w:fldCharType="begin"/>
        </w:r>
        <w:r>
          <w:rPr>
            <w:noProof/>
          </w:rPr>
          <w:instrText xml:space="preserve"> PAGEREF _Toc227740549 \h </w:instrText>
        </w:r>
        <w:r>
          <w:rPr>
            <w:noProof/>
          </w:rPr>
        </w:r>
        <w:r>
          <w:rPr>
            <w:noProof/>
          </w:rPr>
          <w:fldChar w:fldCharType="separate"/>
        </w:r>
        <w:r>
          <w:rPr>
            <w:noProof/>
          </w:rPr>
          <w:t>22</w:t>
        </w:r>
        <w:r>
          <w:rPr>
            <w:noProof/>
          </w:rPr>
          <w:fldChar w:fldCharType="end"/>
        </w:r>
      </w:hyperlink>
    </w:p>
    <w:p w14:paraId="3EE25B59" w14:textId="01236610" w:rsidR="00E507D7" w:rsidRDefault="00E507D7" w:rsidP="00E507D7">
      <w:pPr>
        <w:pStyle w:val="Sommario2"/>
        <w:tabs>
          <w:tab w:val="right" w:leader="dot" w:pos="8493"/>
        </w:tabs>
        <w:rPr>
          <w:noProof/>
        </w:rPr>
      </w:pPr>
      <w:hyperlink w:anchor="_Toc227740550" w:history="1">
        <w:r w:rsidRPr="00713261">
          <w:rPr>
            <w:rStyle w:val="Collegamentoipertestuale"/>
            <w:noProof/>
          </w:rPr>
          <w:t>4.1 — Il framework SAFe in Reale ITES</w:t>
        </w:r>
        <w:r>
          <w:rPr>
            <w:noProof/>
          </w:rPr>
          <w:tab/>
        </w:r>
        <w:r>
          <w:rPr>
            <w:noProof/>
          </w:rPr>
          <w:fldChar w:fldCharType="begin"/>
        </w:r>
        <w:r>
          <w:rPr>
            <w:noProof/>
          </w:rPr>
          <w:instrText xml:space="preserve"> PAGEREF _Toc227740550 \h </w:instrText>
        </w:r>
        <w:r>
          <w:rPr>
            <w:noProof/>
          </w:rPr>
        </w:r>
        <w:r>
          <w:rPr>
            <w:noProof/>
          </w:rPr>
          <w:fldChar w:fldCharType="separate"/>
        </w:r>
        <w:r>
          <w:rPr>
            <w:noProof/>
          </w:rPr>
          <w:t>22</w:t>
        </w:r>
        <w:r>
          <w:rPr>
            <w:noProof/>
          </w:rPr>
          <w:fldChar w:fldCharType="end"/>
        </w:r>
      </w:hyperlink>
    </w:p>
    <w:p w14:paraId="0CD74E16" w14:textId="4DA27C38" w:rsidR="00E507D7" w:rsidRDefault="00E507D7" w:rsidP="00E507D7">
      <w:pPr>
        <w:pStyle w:val="Sommario2"/>
        <w:tabs>
          <w:tab w:val="right" w:leader="dot" w:pos="8493"/>
        </w:tabs>
        <w:rPr>
          <w:noProof/>
        </w:rPr>
      </w:pPr>
      <w:hyperlink w:anchor="_Toc227740551" w:history="1">
        <w:r w:rsidRPr="00713261">
          <w:rPr>
            <w:rStyle w:val="Collegamentoipertestuale"/>
            <w:noProof/>
          </w:rPr>
          <w:t>4.2 — Caso pratico: l’incident di data integrity</w:t>
        </w:r>
        <w:r>
          <w:rPr>
            <w:noProof/>
          </w:rPr>
          <w:tab/>
        </w:r>
        <w:r>
          <w:rPr>
            <w:noProof/>
          </w:rPr>
          <w:fldChar w:fldCharType="begin"/>
        </w:r>
        <w:r>
          <w:rPr>
            <w:noProof/>
          </w:rPr>
          <w:instrText xml:space="preserve"> PAGEREF _Toc227740551 \h </w:instrText>
        </w:r>
        <w:r>
          <w:rPr>
            <w:noProof/>
          </w:rPr>
        </w:r>
        <w:r>
          <w:rPr>
            <w:noProof/>
          </w:rPr>
          <w:fldChar w:fldCharType="separate"/>
        </w:r>
        <w:r>
          <w:rPr>
            <w:noProof/>
          </w:rPr>
          <w:t>23</w:t>
        </w:r>
        <w:r>
          <w:rPr>
            <w:noProof/>
          </w:rPr>
          <w:fldChar w:fldCharType="end"/>
        </w:r>
      </w:hyperlink>
    </w:p>
    <w:p w14:paraId="3ADB52EC" w14:textId="09E79EAD" w:rsidR="00E507D7" w:rsidRDefault="00E507D7" w:rsidP="00E507D7">
      <w:pPr>
        <w:pStyle w:val="Sommario3"/>
        <w:tabs>
          <w:tab w:val="clear" w:pos="8494"/>
          <w:tab w:val="right" w:leader="dot" w:pos="8493"/>
        </w:tabs>
        <w:rPr>
          <w:noProof/>
        </w:rPr>
      </w:pPr>
      <w:hyperlink w:anchor="_Toc227740552" w:history="1">
        <w:r w:rsidRPr="00713261">
          <w:rPr>
            <w:rStyle w:val="Collegamentoipertestuale"/>
            <w:noProof/>
          </w:rPr>
          <w:t>4.2.1 — Il processo di delega strutturata</w:t>
        </w:r>
        <w:r>
          <w:rPr>
            <w:noProof/>
          </w:rPr>
          <w:tab/>
        </w:r>
        <w:r>
          <w:rPr>
            <w:noProof/>
          </w:rPr>
          <w:fldChar w:fldCharType="begin"/>
        </w:r>
        <w:r>
          <w:rPr>
            <w:noProof/>
          </w:rPr>
          <w:instrText xml:space="preserve"> PAGEREF _Toc227740552 \h </w:instrText>
        </w:r>
        <w:r>
          <w:rPr>
            <w:noProof/>
          </w:rPr>
        </w:r>
        <w:r>
          <w:rPr>
            <w:noProof/>
          </w:rPr>
          <w:fldChar w:fldCharType="separate"/>
        </w:r>
        <w:r>
          <w:rPr>
            <w:noProof/>
          </w:rPr>
          <w:t>23</w:t>
        </w:r>
        <w:r>
          <w:rPr>
            <w:noProof/>
          </w:rPr>
          <w:fldChar w:fldCharType="end"/>
        </w:r>
      </w:hyperlink>
    </w:p>
    <w:p w14:paraId="0B08F2AB" w14:textId="5E67D88B" w:rsidR="00E507D7" w:rsidRDefault="00E507D7" w:rsidP="00E507D7">
      <w:pPr>
        <w:pStyle w:val="Sommario2"/>
        <w:tabs>
          <w:tab w:val="right" w:leader="dot" w:pos="8493"/>
        </w:tabs>
        <w:rPr>
          <w:noProof/>
        </w:rPr>
      </w:pPr>
      <w:hyperlink w:anchor="_Toc227740553" w:history="1">
        <w:r w:rsidRPr="00713261">
          <w:rPr>
            <w:rStyle w:val="Collegamentoipertestuale"/>
            <w:noProof/>
          </w:rPr>
          <w:t>4.3 — Caso aggiuntivo: il defect di mapping anagrafico</w:t>
        </w:r>
        <w:r>
          <w:rPr>
            <w:noProof/>
          </w:rPr>
          <w:tab/>
        </w:r>
        <w:r>
          <w:rPr>
            <w:noProof/>
          </w:rPr>
          <w:fldChar w:fldCharType="begin"/>
        </w:r>
        <w:r>
          <w:rPr>
            <w:noProof/>
          </w:rPr>
          <w:instrText xml:space="preserve"> PAGEREF _Toc227740553 \h </w:instrText>
        </w:r>
        <w:r>
          <w:rPr>
            <w:noProof/>
          </w:rPr>
        </w:r>
        <w:r>
          <w:rPr>
            <w:noProof/>
          </w:rPr>
          <w:fldChar w:fldCharType="separate"/>
        </w:r>
        <w:r>
          <w:rPr>
            <w:noProof/>
          </w:rPr>
          <w:t>24</w:t>
        </w:r>
        <w:r>
          <w:rPr>
            <w:noProof/>
          </w:rPr>
          <w:fldChar w:fldCharType="end"/>
        </w:r>
      </w:hyperlink>
    </w:p>
    <w:p w14:paraId="71522FCF" w14:textId="6BEA97B8" w:rsidR="00E507D7" w:rsidRDefault="00E507D7" w:rsidP="00E507D7">
      <w:pPr>
        <w:pStyle w:val="Sommario2"/>
        <w:tabs>
          <w:tab w:val="right" w:leader="dot" w:pos="8493"/>
        </w:tabs>
        <w:rPr>
          <w:noProof/>
        </w:rPr>
      </w:pPr>
      <w:hyperlink w:anchor="_Toc227740554" w:history="1">
        <w:r w:rsidRPr="00713261">
          <w:rPr>
            <w:rStyle w:val="Collegamentoipertestuale"/>
            <w:noProof/>
          </w:rPr>
          <w:t>4.4 — Metodo di problem-solving in cinque fasi</w:t>
        </w:r>
        <w:r>
          <w:rPr>
            <w:noProof/>
          </w:rPr>
          <w:tab/>
        </w:r>
        <w:r>
          <w:rPr>
            <w:noProof/>
          </w:rPr>
          <w:fldChar w:fldCharType="begin"/>
        </w:r>
        <w:r>
          <w:rPr>
            <w:noProof/>
          </w:rPr>
          <w:instrText xml:space="preserve"> PAGEREF _Toc227740554 \h </w:instrText>
        </w:r>
        <w:r>
          <w:rPr>
            <w:noProof/>
          </w:rPr>
        </w:r>
        <w:r>
          <w:rPr>
            <w:noProof/>
          </w:rPr>
          <w:fldChar w:fldCharType="separate"/>
        </w:r>
        <w:r>
          <w:rPr>
            <w:noProof/>
          </w:rPr>
          <w:t>24</w:t>
        </w:r>
        <w:r>
          <w:rPr>
            <w:noProof/>
          </w:rPr>
          <w:fldChar w:fldCharType="end"/>
        </w:r>
      </w:hyperlink>
    </w:p>
    <w:p w14:paraId="7901000C" w14:textId="0F2ACF15" w:rsidR="00E507D7" w:rsidRDefault="00E507D7" w:rsidP="00E507D7">
      <w:pPr>
        <w:pStyle w:val="Sommario1"/>
        <w:tabs>
          <w:tab w:val="right" w:leader="dot" w:pos="8493"/>
        </w:tabs>
        <w:rPr>
          <w:noProof/>
        </w:rPr>
      </w:pPr>
      <w:hyperlink w:anchor="_Toc227740555" w:history="1">
        <w:r w:rsidRPr="00713261">
          <w:rPr>
            <w:rStyle w:val="Collegamentoipertestuale"/>
            <w:noProof/>
          </w:rPr>
          <w:t>Conclusioni</w:t>
        </w:r>
        <w:r>
          <w:rPr>
            <w:noProof/>
          </w:rPr>
          <w:tab/>
        </w:r>
        <w:r>
          <w:rPr>
            <w:noProof/>
          </w:rPr>
          <w:fldChar w:fldCharType="begin"/>
        </w:r>
        <w:r>
          <w:rPr>
            <w:noProof/>
          </w:rPr>
          <w:instrText xml:space="preserve"> PAGEREF _Toc227740555 \h </w:instrText>
        </w:r>
        <w:r>
          <w:rPr>
            <w:noProof/>
          </w:rPr>
        </w:r>
        <w:r>
          <w:rPr>
            <w:noProof/>
          </w:rPr>
          <w:fldChar w:fldCharType="separate"/>
        </w:r>
        <w:r>
          <w:rPr>
            <w:noProof/>
          </w:rPr>
          <w:t>26</w:t>
        </w:r>
        <w:r>
          <w:rPr>
            <w:noProof/>
          </w:rPr>
          <w:fldChar w:fldCharType="end"/>
        </w:r>
      </w:hyperlink>
    </w:p>
    <w:p w14:paraId="366BC346" w14:textId="3F5B4F44" w:rsidR="00E507D7" w:rsidRDefault="00E507D7" w:rsidP="00E507D7">
      <w:pPr>
        <w:pStyle w:val="Sommario2"/>
        <w:tabs>
          <w:tab w:val="right" w:leader="dot" w:pos="8493"/>
        </w:tabs>
        <w:rPr>
          <w:noProof/>
        </w:rPr>
      </w:pPr>
      <w:hyperlink w:anchor="_Toc227740556" w:history="1">
        <w:r w:rsidRPr="00713261">
          <w:rPr>
            <w:rStyle w:val="Collegamentoipertestuale"/>
            <w:noProof/>
          </w:rPr>
          <w:t>Ciò che gli incident insegnano</w:t>
        </w:r>
        <w:r>
          <w:rPr>
            <w:noProof/>
          </w:rPr>
          <w:tab/>
        </w:r>
        <w:r>
          <w:rPr>
            <w:noProof/>
          </w:rPr>
          <w:fldChar w:fldCharType="begin"/>
        </w:r>
        <w:r>
          <w:rPr>
            <w:noProof/>
          </w:rPr>
          <w:instrText xml:space="preserve"> PAGEREF _Toc227740556 \h </w:instrText>
        </w:r>
        <w:r>
          <w:rPr>
            <w:noProof/>
          </w:rPr>
        </w:r>
        <w:r>
          <w:rPr>
            <w:noProof/>
          </w:rPr>
          <w:fldChar w:fldCharType="separate"/>
        </w:r>
        <w:r>
          <w:rPr>
            <w:noProof/>
          </w:rPr>
          <w:t>26</w:t>
        </w:r>
        <w:r>
          <w:rPr>
            <w:noProof/>
          </w:rPr>
          <w:fldChar w:fldCharType="end"/>
        </w:r>
      </w:hyperlink>
    </w:p>
    <w:p w14:paraId="5F2F1218" w14:textId="74263004" w:rsidR="00E507D7" w:rsidRDefault="00E507D7" w:rsidP="00E507D7">
      <w:pPr>
        <w:pStyle w:val="Sommario2"/>
        <w:tabs>
          <w:tab w:val="right" w:leader="dot" w:pos="8493"/>
        </w:tabs>
        <w:rPr>
          <w:noProof/>
        </w:rPr>
      </w:pPr>
      <w:hyperlink w:anchor="_Toc227740557" w:history="1">
        <w:r w:rsidRPr="00713261">
          <w:rPr>
            <w:rStyle w:val="Collegamentoipertestuale"/>
            <w:noProof/>
          </w:rPr>
          <w:t>Debito tecnico consolidato</w:t>
        </w:r>
        <w:r>
          <w:rPr>
            <w:noProof/>
          </w:rPr>
          <w:tab/>
        </w:r>
        <w:r>
          <w:rPr>
            <w:noProof/>
          </w:rPr>
          <w:fldChar w:fldCharType="begin"/>
        </w:r>
        <w:r>
          <w:rPr>
            <w:noProof/>
          </w:rPr>
          <w:instrText xml:space="preserve"> PAGEREF _Toc227740557 \h </w:instrText>
        </w:r>
        <w:r>
          <w:rPr>
            <w:noProof/>
          </w:rPr>
        </w:r>
        <w:r>
          <w:rPr>
            <w:noProof/>
          </w:rPr>
          <w:fldChar w:fldCharType="separate"/>
        </w:r>
        <w:r>
          <w:rPr>
            <w:noProof/>
          </w:rPr>
          <w:t>26</w:t>
        </w:r>
        <w:r>
          <w:rPr>
            <w:noProof/>
          </w:rPr>
          <w:fldChar w:fldCharType="end"/>
        </w:r>
      </w:hyperlink>
    </w:p>
    <w:p w14:paraId="2BD60F5E" w14:textId="230AF3E4" w:rsidR="00E507D7" w:rsidRDefault="00E507D7" w:rsidP="00E507D7">
      <w:pPr>
        <w:pStyle w:val="Sommario2"/>
        <w:tabs>
          <w:tab w:val="right" w:leader="dot" w:pos="8493"/>
        </w:tabs>
        <w:rPr>
          <w:noProof/>
        </w:rPr>
      </w:pPr>
      <w:hyperlink w:anchor="_Toc227740558" w:history="1">
        <w:r w:rsidRPr="00713261">
          <w:rPr>
            <w:rStyle w:val="Collegamentoipertestuale"/>
            <w:noProof/>
          </w:rPr>
          <w:t>Competenze acquisite</w:t>
        </w:r>
        <w:r>
          <w:rPr>
            <w:noProof/>
          </w:rPr>
          <w:tab/>
        </w:r>
        <w:r>
          <w:rPr>
            <w:noProof/>
          </w:rPr>
          <w:fldChar w:fldCharType="begin"/>
        </w:r>
        <w:r>
          <w:rPr>
            <w:noProof/>
          </w:rPr>
          <w:instrText xml:space="preserve"> PAGEREF _Toc227740558 \h </w:instrText>
        </w:r>
        <w:r>
          <w:rPr>
            <w:noProof/>
          </w:rPr>
        </w:r>
        <w:r>
          <w:rPr>
            <w:noProof/>
          </w:rPr>
          <w:fldChar w:fldCharType="separate"/>
        </w:r>
        <w:r>
          <w:rPr>
            <w:noProof/>
          </w:rPr>
          <w:t>27</w:t>
        </w:r>
        <w:r>
          <w:rPr>
            <w:noProof/>
          </w:rPr>
          <w:fldChar w:fldCharType="end"/>
        </w:r>
      </w:hyperlink>
    </w:p>
    <w:p w14:paraId="4E184B29" w14:textId="56D66A36" w:rsidR="00E507D7" w:rsidRDefault="00E507D7" w:rsidP="00E507D7">
      <w:pPr>
        <w:pStyle w:val="Sommario1"/>
        <w:tabs>
          <w:tab w:val="right" w:leader="dot" w:pos="8493"/>
        </w:tabs>
        <w:rPr>
          <w:noProof/>
        </w:rPr>
      </w:pPr>
      <w:hyperlink w:anchor="_Toc227740559" w:history="1">
        <w:r w:rsidRPr="00713261">
          <w:rPr>
            <w:rStyle w:val="Collegamentoipertestuale"/>
            <w:noProof/>
          </w:rPr>
          <w:t>Appendice A — Glossario Tecnico</w:t>
        </w:r>
        <w:r>
          <w:rPr>
            <w:noProof/>
          </w:rPr>
          <w:tab/>
        </w:r>
        <w:r>
          <w:rPr>
            <w:noProof/>
          </w:rPr>
          <w:fldChar w:fldCharType="begin"/>
        </w:r>
        <w:r>
          <w:rPr>
            <w:noProof/>
          </w:rPr>
          <w:instrText xml:space="preserve"> PAGEREF _Toc227740559 \h </w:instrText>
        </w:r>
        <w:r>
          <w:rPr>
            <w:noProof/>
          </w:rPr>
        </w:r>
        <w:r>
          <w:rPr>
            <w:noProof/>
          </w:rPr>
          <w:fldChar w:fldCharType="separate"/>
        </w:r>
        <w:r>
          <w:rPr>
            <w:noProof/>
          </w:rPr>
          <w:t>28</w:t>
        </w:r>
        <w:r>
          <w:rPr>
            <w:noProof/>
          </w:rPr>
          <w:fldChar w:fldCharType="end"/>
        </w:r>
      </w:hyperlink>
    </w:p>
    <w:p w14:paraId="15083EB6" w14:textId="220EF3A8" w:rsidR="00E507D7" w:rsidRDefault="00E507D7" w:rsidP="00E507D7">
      <w:pPr>
        <w:pStyle w:val="Sommario1"/>
        <w:tabs>
          <w:tab w:val="right" w:leader="dot" w:pos="8493"/>
        </w:tabs>
        <w:rPr>
          <w:noProof/>
        </w:rPr>
      </w:pPr>
      <w:hyperlink w:anchor="_Toc227740560" w:history="1">
        <w:r w:rsidRPr="00713261">
          <w:rPr>
            <w:rStyle w:val="Collegamentoipertestuale"/>
            <w:noProof/>
          </w:rPr>
          <w:t>Appendice B — Mapping Architettura → Incident → Root Cause</w:t>
        </w:r>
        <w:r>
          <w:rPr>
            <w:noProof/>
          </w:rPr>
          <w:tab/>
        </w:r>
        <w:r>
          <w:rPr>
            <w:noProof/>
          </w:rPr>
          <w:fldChar w:fldCharType="begin"/>
        </w:r>
        <w:r>
          <w:rPr>
            <w:noProof/>
          </w:rPr>
          <w:instrText xml:space="preserve"> PAGEREF _Toc227740560 \h </w:instrText>
        </w:r>
        <w:r>
          <w:rPr>
            <w:noProof/>
          </w:rPr>
        </w:r>
        <w:r>
          <w:rPr>
            <w:noProof/>
          </w:rPr>
          <w:fldChar w:fldCharType="separate"/>
        </w:r>
        <w:r>
          <w:rPr>
            <w:noProof/>
          </w:rPr>
          <w:t>30</w:t>
        </w:r>
        <w:r>
          <w:rPr>
            <w:noProof/>
          </w:rPr>
          <w:fldChar w:fldCharType="end"/>
        </w:r>
      </w:hyperlink>
    </w:p>
    <w:p w14:paraId="785A8549" w14:textId="2C4EEC00" w:rsidR="00E507D7" w:rsidRDefault="00E507D7" w:rsidP="00E507D7">
      <w:pPr>
        <w:pStyle w:val="Sommario1"/>
        <w:tabs>
          <w:tab w:val="right" w:leader="dot" w:pos="8493"/>
        </w:tabs>
        <w:rPr>
          <w:noProof/>
        </w:rPr>
      </w:pPr>
      <w:hyperlink w:anchor="_Toc227740561" w:history="1">
        <w:r w:rsidRPr="00713261">
          <w:rPr>
            <w:rStyle w:val="Collegamentoipertestuale"/>
            <w:noProof/>
          </w:rPr>
          <w:t>Appendice C — Elenco degli Screenshot da Inserire</w:t>
        </w:r>
        <w:r>
          <w:rPr>
            <w:noProof/>
          </w:rPr>
          <w:tab/>
        </w:r>
        <w:r>
          <w:rPr>
            <w:noProof/>
          </w:rPr>
          <w:fldChar w:fldCharType="begin"/>
        </w:r>
        <w:r>
          <w:rPr>
            <w:noProof/>
          </w:rPr>
          <w:instrText xml:space="preserve"> PAGEREF _Toc227740561 \h </w:instrText>
        </w:r>
        <w:r>
          <w:rPr>
            <w:noProof/>
          </w:rPr>
        </w:r>
        <w:r>
          <w:rPr>
            <w:noProof/>
          </w:rPr>
          <w:fldChar w:fldCharType="separate"/>
        </w:r>
        <w:r>
          <w:rPr>
            <w:noProof/>
          </w:rPr>
          <w:t>31</w:t>
        </w:r>
        <w:r>
          <w:rPr>
            <w:noProof/>
          </w:rPr>
          <w:fldChar w:fldCharType="end"/>
        </w:r>
      </w:hyperlink>
    </w:p>
    <w:p w14:paraId="43B83210" w14:textId="79DC63CA" w:rsidR="00E507D7" w:rsidRDefault="00E507D7" w:rsidP="00E507D7">
      <w:pPr>
        <w:pStyle w:val="Sommario1"/>
        <w:tabs>
          <w:tab w:val="right" w:leader="dot" w:pos="8493"/>
        </w:tabs>
        <w:rPr>
          <w:noProof/>
        </w:rPr>
      </w:pPr>
      <w:hyperlink w:anchor="_Toc227740562" w:history="1">
        <w:r w:rsidRPr="00713261">
          <w:rPr>
            <w:rStyle w:val="Collegamentoipertestuale"/>
            <w:noProof/>
          </w:rPr>
          <w:t>Bibliografia</w:t>
        </w:r>
        <w:r>
          <w:rPr>
            <w:noProof/>
          </w:rPr>
          <w:tab/>
        </w:r>
        <w:r>
          <w:rPr>
            <w:noProof/>
          </w:rPr>
          <w:fldChar w:fldCharType="begin"/>
        </w:r>
        <w:r>
          <w:rPr>
            <w:noProof/>
          </w:rPr>
          <w:instrText xml:space="preserve"> PAGEREF _Toc227740562 \h </w:instrText>
        </w:r>
        <w:r>
          <w:rPr>
            <w:noProof/>
          </w:rPr>
        </w:r>
        <w:r>
          <w:rPr>
            <w:noProof/>
          </w:rPr>
          <w:fldChar w:fldCharType="separate"/>
        </w:r>
        <w:r>
          <w:rPr>
            <w:noProof/>
          </w:rPr>
          <w:t>32</w:t>
        </w:r>
        <w:r>
          <w:rPr>
            <w:noProof/>
          </w:rPr>
          <w:fldChar w:fldCharType="end"/>
        </w:r>
      </w:hyperlink>
    </w:p>
    <w:p w14:paraId="0C656310" w14:textId="2F8DEE03" w:rsidR="00E507D7" w:rsidRDefault="00E507D7" w:rsidP="00E507D7">
      <w:r>
        <w:lastRenderedPageBreak/>
        <w:fldChar w:fldCharType="end"/>
      </w:r>
    </w:p>
    <w:p w14:paraId="289608B9" w14:textId="3E4C56F7" w:rsidR="00E507D7" w:rsidRDefault="00E507D7" w:rsidP="00E507D7"/>
    <w:p w14:paraId="1ED9659E" w14:textId="77777777" w:rsidR="00E507D7" w:rsidRDefault="00E507D7" w:rsidP="00E507D7">
      <w:pPr>
        <w:pStyle w:val="Titolo1"/>
        <w:spacing w:line="360" w:lineRule="auto"/>
        <w:jc w:val="both"/>
      </w:pPr>
      <w:bookmarkStart w:id="1" w:name="_Toc227740523"/>
      <w:r>
        <w:t>Introduzione</w:t>
      </w:r>
      <w:bookmarkEnd w:id="1"/>
    </w:p>
    <w:p w14:paraId="151C3205" w14:textId="77777777" w:rsidR="00E507D7" w:rsidRDefault="00E507D7" w:rsidP="00E507D7">
      <w:pPr>
        <w:spacing w:after="120" w:line="360" w:lineRule="auto"/>
        <w:jc w:val="both"/>
      </w:pPr>
      <w:r>
        <w:rPr>
          <w:rFonts w:ascii="Times New Roman" w:hAnsi="Times New Roman"/>
          <w:sz w:val="24"/>
          <w:szCs w:val="24"/>
        </w:rPr>
        <w:t xml:space="preserve">Il presente lavoro di tesi viene sviluppato da Achille Fomo </w:t>
      </w:r>
      <w:proofErr w:type="spellStart"/>
      <w:r>
        <w:rPr>
          <w:rFonts w:ascii="Times New Roman" w:hAnsi="Times New Roman"/>
          <w:sz w:val="24"/>
          <w:szCs w:val="24"/>
        </w:rPr>
        <w:t>Kamkuimo</w:t>
      </w:r>
      <w:proofErr w:type="spellEnd"/>
      <w:r>
        <w:rPr>
          <w:rFonts w:ascii="Times New Roman" w:hAnsi="Times New Roman"/>
          <w:sz w:val="24"/>
          <w:szCs w:val="24"/>
        </w:rPr>
        <w:t>, studente del corso Tecnico superiore Sviluppatore software — Insurance Software Developer presso l’ITS ICT Piemonte di Torino, nell’ambito del tirocinio formativo svolto in Reale ITES S.p.A., società tecnologica del Gruppo Reale Mutua.</w:t>
      </w:r>
    </w:p>
    <w:p w14:paraId="75B7B890" w14:textId="77777777" w:rsidR="00E507D7" w:rsidRDefault="00E507D7" w:rsidP="00E507D7">
      <w:pPr>
        <w:spacing w:after="120" w:line="360" w:lineRule="auto"/>
        <w:jc w:val="both"/>
      </w:pPr>
      <w:r>
        <w:rPr>
          <w:rFonts w:ascii="Times New Roman" w:hAnsi="Times New Roman"/>
          <w:sz w:val="24"/>
          <w:szCs w:val="24"/>
        </w:rPr>
        <w:t xml:space="preserve">Il candidato è arrivato in Italia dal Camerun nel 2019. Francese madrelingua, inglese come seconda lingua operativa, italiano: livello zero all’arrivo. Il percorso formativo ha attraversato il Politecnico di Torino, poi l’ITS ICT, fino all’apprendistato in Reale ITES. Oggi il candidato produce documentazione tecnica in italiano per una compagnia assicurativa primaria. La distanza tra il dato di partenza e il dato attuale non è stata colmata dall’esposizione passiva al contesto: è stata colmata costruendo un </w:t>
      </w:r>
      <w:proofErr w:type="spellStart"/>
      <w:r>
        <w:rPr>
          <w:rFonts w:ascii="Times New Roman" w:hAnsi="Times New Roman"/>
          <w:sz w:val="24"/>
          <w:szCs w:val="24"/>
        </w:rPr>
        <w:t>layer</w:t>
      </w:r>
      <w:proofErr w:type="spellEnd"/>
      <w:r>
        <w:rPr>
          <w:rFonts w:ascii="Times New Roman" w:hAnsi="Times New Roman"/>
          <w:sz w:val="24"/>
          <w:szCs w:val="24"/>
        </w:rPr>
        <w:t xml:space="preserve"> di traduzione.</w:t>
      </w:r>
    </w:p>
    <w:p w14:paraId="243068D8" w14:textId="77777777" w:rsidR="00E507D7" w:rsidRDefault="00E507D7" w:rsidP="00E507D7">
      <w:pPr>
        <w:spacing w:after="120" w:line="360" w:lineRule="auto"/>
        <w:jc w:val="both"/>
      </w:pPr>
      <w:r>
        <w:rPr>
          <w:rFonts w:ascii="Times New Roman" w:hAnsi="Times New Roman"/>
          <w:sz w:val="24"/>
          <w:szCs w:val="24"/>
        </w:rPr>
        <w:t xml:space="preserve">Questo </w:t>
      </w:r>
      <w:proofErr w:type="spellStart"/>
      <w:r>
        <w:rPr>
          <w:rFonts w:ascii="Times New Roman" w:hAnsi="Times New Roman"/>
          <w:sz w:val="24"/>
          <w:szCs w:val="24"/>
        </w:rPr>
        <w:t>layer</w:t>
      </w:r>
      <w:proofErr w:type="spellEnd"/>
      <w:r>
        <w:rPr>
          <w:rFonts w:ascii="Times New Roman" w:hAnsi="Times New Roman"/>
          <w:sz w:val="24"/>
          <w:szCs w:val="24"/>
        </w:rPr>
        <w:t xml:space="preserve"> di traduzione — la capacità di mediare tra due sistemi incompatibili senza corrompere nessuno dei due — ha un nome preciso nell’ingegneria del software: Anti-</w:t>
      </w:r>
      <w:proofErr w:type="spellStart"/>
      <w:r>
        <w:rPr>
          <w:rFonts w:ascii="Times New Roman" w:hAnsi="Times New Roman"/>
          <w:sz w:val="24"/>
          <w:szCs w:val="24"/>
        </w:rPr>
        <w:t>Corruption</w:t>
      </w:r>
      <w:proofErr w:type="spellEnd"/>
      <w:r>
        <w:rPr>
          <w:rFonts w:ascii="Times New Roman" w:hAnsi="Times New Roman"/>
          <w:sz w:val="24"/>
          <w:szCs w:val="24"/>
        </w:rPr>
        <w:t xml:space="preserve"> Layer (ACL) [1]. Nel dominio applicativo di Reale ITES prende il nome di BFF (</w:t>
      </w:r>
      <w:proofErr w:type="spellStart"/>
      <w:r>
        <w:rPr>
          <w:rFonts w:ascii="Times New Roman" w:hAnsi="Times New Roman"/>
          <w:sz w:val="24"/>
          <w:szCs w:val="24"/>
        </w:rPr>
        <w:t>Backend</w:t>
      </w:r>
      <w:proofErr w:type="spellEnd"/>
      <w:r>
        <w:rPr>
          <w:rFonts w:ascii="Times New Roman" w:hAnsi="Times New Roman"/>
          <w:sz w:val="24"/>
          <w:szCs w:val="24"/>
        </w:rPr>
        <w:t xml:space="preserve"> For </w:t>
      </w:r>
      <w:proofErr w:type="spellStart"/>
      <w:r>
        <w:rPr>
          <w:rFonts w:ascii="Times New Roman" w:hAnsi="Times New Roman"/>
          <w:sz w:val="24"/>
          <w:szCs w:val="24"/>
        </w:rPr>
        <w:t>Frontend</w:t>
      </w:r>
      <w:proofErr w:type="spellEnd"/>
      <w:r>
        <w:rPr>
          <w:rFonts w:ascii="Times New Roman" w:hAnsi="Times New Roman"/>
          <w:sz w:val="24"/>
          <w:szCs w:val="24"/>
        </w:rPr>
        <w:t>) e costituisce il componente centrale dell’attività di project work. La corrispondenza tra l’esperienza di integrazione culturale e il pattern architetturale del BFF non è decorativa: è strutturale, e viene utilizzata nella tesi come filo conduttore.</w:t>
      </w:r>
    </w:p>
    <w:p w14:paraId="7032FC1C" w14:textId="77777777" w:rsidR="00E507D7" w:rsidRDefault="00E507D7" w:rsidP="00E507D7">
      <w:pPr>
        <w:spacing w:after="120" w:line="360" w:lineRule="auto"/>
        <w:jc w:val="both"/>
      </w:pPr>
      <w:r>
        <w:rPr>
          <w:rFonts w:ascii="Times New Roman" w:hAnsi="Times New Roman"/>
          <w:sz w:val="24"/>
          <w:szCs w:val="24"/>
        </w:rPr>
        <w:t xml:space="preserve">La tesi adotta un principio strutturale non negoziabile: l’architettura non viene mai presentata in forma astratta. Ogni componente architetturale viene unito a un </w:t>
      </w:r>
      <w:proofErr w:type="spellStart"/>
      <w:r>
        <w:rPr>
          <w:rFonts w:ascii="Times New Roman" w:hAnsi="Times New Roman"/>
          <w:sz w:val="24"/>
          <w:szCs w:val="24"/>
        </w:rPr>
        <w:t>incident</w:t>
      </w:r>
      <w:proofErr w:type="spellEnd"/>
      <w:r>
        <w:rPr>
          <w:rFonts w:ascii="Times New Roman" w:hAnsi="Times New Roman"/>
          <w:sz w:val="24"/>
          <w:szCs w:val="24"/>
        </w:rPr>
        <w:t xml:space="preserve"> reale che ne ha messo in evidenza il comportamento. Il Capitolo 1 presenta il contesto aziendale e l’architettura dell’ecosistema VITA. Il Capitolo 2 analizza l’</w:t>
      </w:r>
      <w:proofErr w:type="spellStart"/>
      <w:r>
        <w:rPr>
          <w:rFonts w:ascii="Times New Roman" w:hAnsi="Times New Roman"/>
          <w:sz w:val="24"/>
          <w:szCs w:val="24"/>
        </w:rPr>
        <w:t>incident</w:t>
      </w:r>
      <w:proofErr w:type="spellEnd"/>
      <w:r>
        <w:rPr>
          <w:rFonts w:ascii="Times New Roman" w:hAnsi="Times New Roman"/>
          <w:sz w:val="24"/>
          <w:szCs w:val="24"/>
        </w:rPr>
        <w:t xml:space="preserve"> AVC di gennaio 2026 (504 Gateway </w:t>
      </w:r>
      <w:proofErr w:type="spellStart"/>
      <w:r>
        <w:rPr>
          <w:rFonts w:ascii="Times New Roman" w:hAnsi="Times New Roman"/>
          <w:sz w:val="24"/>
          <w:szCs w:val="24"/>
        </w:rPr>
        <w:t>Timeout</w:t>
      </w:r>
      <w:proofErr w:type="spellEnd"/>
      <w:r>
        <w:rPr>
          <w:rFonts w:ascii="Times New Roman" w:hAnsi="Times New Roman"/>
          <w:sz w:val="24"/>
          <w:szCs w:val="24"/>
        </w:rPr>
        <w:t xml:space="preserve"> su porta 1433 e la distinzione tra root cause tecnica e root cause di business). Il Capitolo 3 analizza il cluster di </w:t>
      </w:r>
      <w:proofErr w:type="spellStart"/>
      <w:r>
        <w:rPr>
          <w:rFonts w:ascii="Times New Roman" w:hAnsi="Times New Roman"/>
          <w:sz w:val="24"/>
          <w:szCs w:val="24"/>
        </w:rPr>
        <w:t>incident</w:t>
      </w:r>
      <w:proofErr w:type="spellEnd"/>
      <w:r>
        <w:rPr>
          <w:rFonts w:ascii="Times New Roman" w:hAnsi="Times New Roman"/>
          <w:sz w:val="24"/>
          <w:szCs w:val="24"/>
        </w:rPr>
        <w:t xml:space="preserve"> sul portafoglio storico, </w:t>
      </w:r>
      <w:proofErr w:type="gramStart"/>
      <w:r>
        <w:rPr>
          <w:rFonts w:ascii="Times New Roman" w:hAnsi="Times New Roman"/>
          <w:sz w:val="24"/>
          <w:szCs w:val="24"/>
        </w:rPr>
        <w:t>la root</w:t>
      </w:r>
      <w:proofErr w:type="gramEnd"/>
      <w:r>
        <w:rPr>
          <w:rFonts w:ascii="Times New Roman" w:hAnsi="Times New Roman"/>
          <w:sz w:val="24"/>
          <w:szCs w:val="24"/>
        </w:rPr>
        <w:t xml:space="preserve"> cause nel mapping compagnia/agenzia e la modifica software che lo ha risolto. Il Capitolo 4 documenta il triage Agile e la metodologia di </w:t>
      </w:r>
      <w:proofErr w:type="gramStart"/>
      <w:r>
        <w:rPr>
          <w:rFonts w:ascii="Times New Roman" w:hAnsi="Times New Roman"/>
          <w:sz w:val="24"/>
          <w:szCs w:val="24"/>
        </w:rPr>
        <w:t>team</w:t>
      </w:r>
      <w:proofErr w:type="gramEnd"/>
      <w:r>
        <w:rPr>
          <w:rFonts w:ascii="Times New Roman" w:hAnsi="Times New Roman"/>
          <w:sz w:val="24"/>
          <w:szCs w:val="24"/>
        </w:rPr>
        <w:t xml:space="preserve"> attraverso casi concreti.</w:t>
      </w:r>
    </w:p>
    <w:p w14:paraId="6EFEAF9C" w14:textId="77777777" w:rsidR="00E507D7" w:rsidRDefault="00E507D7" w:rsidP="00E507D7">
      <w:pPr>
        <w:spacing w:after="120" w:line="360" w:lineRule="auto"/>
        <w:jc w:val="both"/>
      </w:pPr>
      <w:r>
        <w:rPr>
          <w:rFonts w:ascii="Times New Roman" w:hAnsi="Times New Roman"/>
          <w:sz w:val="24"/>
          <w:szCs w:val="24"/>
        </w:rPr>
        <w:t xml:space="preserve">In conformità con le policy di riservatezza aziendale, ogni dato è stato sottoposto a un’analisi di pertinenza. I nomi dei contraenti, i numeri di polizza, i codici interni e i nominativi dei colleghi </w:t>
      </w:r>
      <w:r>
        <w:rPr>
          <w:rFonts w:ascii="Times New Roman" w:hAnsi="Times New Roman"/>
          <w:sz w:val="24"/>
          <w:szCs w:val="24"/>
        </w:rPr>
        <w:lastRenderedPageBreak/>
        <w:t>operativi sono stati anonimizzati. Sono stati mantenuti i nomi dei sistemi applicativi (</w:t>
      </w:r>
      <w:proofErr w:type="spellStart"/>
      <w:r>
        <w:rPr>
          <w:rFonts w:ascii="Times New Roman" w:hAnsi="Times New Roman"/>
          <w:sz w:val="24"/>
          <w:szCs w:val="24"/>
        </w:rPr>
        <w:t>Passportal</w:t>
      </w:r>
      <w:proofErr w:type="spellEnd"/>
      <w:r>
        <w:rPr>
          <w:rFonts w:ascii="Times New Roman" w:hAnsi="Times New Roman"/>
          <w:sz w:val="24"/>
          <w:szCs w:val="24"/>
        </w:rPr>
        <w:t xml:space="preserve">, VITES, BFF, BSA VITA, BSA VITA LEGACY), i pattern architetturali, gli status code HTTP e le root cause tecniche: informazioni indispensabili alla comprensione degli </w:t>
      </w:r>
      <w:proofErr w:type="spellStart"/>
      <w:r>
        <w:rPr>
          <w:rFonts w:ascii="Times New Roman" w:hAnsi="Times New Roman"/>
          <w:sz w:val="24"/>
          <w:szCs w:val="24"/>
        </w:rPr>
        <w:t>incident</w:t>
      </w:r>
      <w:proofErr w:type="spellEnd"/>
      <w:r>
        <w:rPr>
          <w:rFonts w:ascii="Times New Roman" w:hAnsi="Times New Roman"/>
          <w:sz w:val="24"/>
          <w:szCs w:val="24"/>
        </w:rPr>
        <w:t xml:space="preserve"> e prive di rilevanza identificativa.</w:t>
      </w:r>
    </w:p>
    <w:p w14:paraId="3BA3F42D" w14:textId="77777777" w:rsidR="00E507D7" w:rsidRDefault="00E507D7" w:rsidP="00E507D7">
      <w:r>
        <w:br w:type="page"/>
      </w:r>
    </w:p>
    <w:p w14:paraId="1BDB299B" w14:textId="77777777" w:rsidR="00E507D7" w:rsidRDefault="00E507D7" w:rsidP="00E507D7">
      <w:pPr>
        <w:pStyle w:val="Titolo1"/>
        <w:spacing w:line="360" w:lineRule="auto"/>
        <w:jc w:val="both"/>
      </w:pPr>
      <w:bookmarkStart w:id="2" w:name="_Toc227740524"/>
      <w:r>
        <w:lastRenderedPageBreak/>
        <w:t>Capitolo 1 — Contesto Aziendale e Architettura dell’Ecosistema VITA</w:t>
      </w:r>
      <w:bookmarkEnd w:id="2"/>
    </w:p>
    <w:p w14:paraId="41D7EF2F" w14:textId="77777777" w:rsidR="00E507D7" w:rsidRDefault="00E507D7" w:rsidP="00E507D7">
      <w:pPr>
        <w:pStyle w:val="Titolo2"/>
        <w:spacing w:line="360" w:lineRule="auto"/>
        <w:jc w:val="both"/>
      </w:pPr>
      <w:bookmarkStart w:id="3" w:name="_Toc227740525"/>
      <w:r>
        <w:rPr>
          <w:rFonts w:ascii="Times New Roman" w:hAnsi="Times New Roman"/>
        </w:rPr>
        <w:t>1.1 — L’ecosistema VITA: vincolo di perimetro</w:t>
      </w:r>
      <w:bookmarkEnd w:id="3"/>
    </w:p>
    <w:p w14:paraId="13FFA9AE" w14:textId="77777777" w:rsidR="00E507D7" w:rsidRDefault="00E507D7" w:rsidP="00E507D7">
      <w:pPr>
        <w:spacing w:after="120" w:line="360" w:lineRule="auto"/>
        <w:jc w:val="both"/>
      </w:pPr>
      <w:r>
        <w:rPr>
          <w:rFonts w:ascii="Times New Roman" w:hAnsi="Times New Roman"/>
          <w:sz w:val="24"/>
          <w:szCs w:val="24"/>
        </w:rPr>
        <w:t>L’ecosistema VITA supporta il ramo assicurativo Vita del Gruppo Reale Mutua e comprende le applicazioni utilizzate dagli operatori di agenzia per la preventivazione, l’emissione, la consultazione e la gestione delle polizze. L’analisi presentata nella tesi è rigorosamente limitata a questo ecosistema e alle sue integrazioni dirette. Tale vincolo non rappresenta una limitazione bensì una scelta ingegneristica: in un’architettura distribuita composta da decine di componenti, la circoscrizione dell’analisi è condizione necessaria per produrre conclusioni verificabili.</w:t>
      </w:r>
    </w:p>
    <w:p w14:paraId="521D3640" w14:textId="77777777" w:rsidR="00E507D7" w:rsidRDefault="00E507D7" w:rsidP="00E507D7">
      <w:pPr>
        <w:pStyle w:val="Titolo2"/>
        <w:spacing w:line="360" w:lineRule="auto"/>
        <w:jc w:val="both"/>
      </w:pPr>
      <w:bookmarkStart w:id="4" w:name="_Toc227740526"/>
      <w:r>
        <w:rPr>
          <w:rFonts w:ascii="Times New Roman" w:hAnsi="Times New Roman"/>
        </w:rPr>
        <w:t>1.2 — I cinque componenti in-scope</w:t>
      </w:r>
      <w:bookmarkEnd w:id="4"/>
    </w:p>
    <w:p w14:paraId="45B71E60" w14:textId="77777777" w:rsidR="00E507D7" w:rsidRDefault="00E507D7" w:rsidP="00E507D7">
      <w:pPr>
        <w:pStyle w:val="Titolo3"/>
        <w:spacing w:line="360" w:lineRule="auto"/>
        <w:jc w:val="both"/>
      </w:pPr>
      <w:bookmarkStart w:id="5" w:name="_Toc227740527"/>
      <w:r>
        <w:rPr>
          <w:rFonts w:ascii="Times New Roman" w:hAnsi="Times New Roman"/>
          <w:szCs w:val="24"/>
        </w:rPr>
        <w:t xml:space="preserve">1.2.1 — </w:t>
      </w:r>
      <w:proofErr w:type="spellStart"/>
      <w:r>
        <w:rPr>
          <w:rFonts w:ascii="Times New Roman" w:hAnsi="Times New Roman"/>
          <w:szCs w:val="24"/>
        </w:rPr>
        <w:t>Passportal</w:t>
      </w:r>
      <w:proofErr w:type="spellEnd"/>
      <w:r>
        <w:rPr>
          <w:rFonts w:ascii="Times New Roman" w:hAnsi="Times New Roman"/>
          <w:szCs w:val="24"/>
        </w:rPr>
        <w:t>: il portale contenitore</w:t>
      </w:r>
      <w:bookmarkEnd w:id="5"/>
    </w:p>
    <w:p w14:paraId="1D151CA6" w14:textId="77777777" w:rsidR="00E507D7" w:rsidRDefault="00E507D7" w:rsidP="00E507D7">
      <w:pPr>
        <w:spacing w:after="120" w:line="360" w:lineRule="auto"/>
        <w:jc w:val="both"/>
      </w:pPr>
      <w:proofErr w:type="spellStart"/>
      <w:r>
        <w:rPr>
          <w:rFonts w:ascii="Times New Roman" w:hAnsi="Times New Roman"/>
          <w:sz w:val="24"/>
          <w:szCs w:val="24"/>
        </w:rPr>
        <w:t>Passportal</w:t>
      </w:r>
      <w:proofErr w:type="spellEnd"/>
      <w:r>
        <w:rPr>
          <w:rFonts w:ascii="Times New Roman" w:hAnsi="Times New Roman"/>
          <w:sz w:val="24"/>
          <w:szCs w:val="24"/>
        </w:rPr>
        <w:t xml:space="preserve"> rappresenta la shell principale dell’infrastruttura applicativa aziendale. Tutti i </w:t>
      </w:r>
      <w:proofErr w:type="spellStart"/>
      <w:r>
        <w:rPr>
          <w:rFonts w:ascii="Times New Roman" w:hAnsi="Times New Roman"/>
          <w:sz w:val="24"/>
          <w:szCs w:val="24"/>
        </w:rPr>
        <w:t>vertical</w:t>
      </w:r>
      <w:proofErr w:type="spellEnd"/>
      <w:r>
        <w:rPr>
          <w:rFonts w:ascii="Times New Roman" w:hAnsi="Times New Roman"/>
          <w:sz w:val="24"/>
          <w:szCs w:val="24"/>
        </w:rPr>
        <w:t xml:space="preserve"> applicativi, incluso VITES, vengono ospitati fisicamente al suo interno. Le responsabilità architetturali di </w:t>
      </w:r>
      <w:proofErr w:type="spellStart"/>
      <w:r>
        <w:rPr>
          <w:rFonts w:ascii="Times New Roman" w:hAnsi="Times New Roman"/>
          <w:sz w:val="24"/>
          <w:szCs w:val="24"/>
        </w:rPr>
        <w:t>Passportal</w:t>
      </w:r>
      <w:proofErr w:type="spellEnd"/>
      <w:r>
        <w:rPr>
          <w:rFonts w:ascii="Times New Roman" w:hAnsi="Times New Roman"/>
          <w:sz w:val="24"/>
          <w:szCs w:val="24"/>
        </w:rPr>
        <w:t xml:space="preserve"> si articolano su tre assi: </w:t>
      </w:r>
      <w:proofErr w:type="spellStart"/>
      <w:r>
        <w:rPr>
          <w:rFonts w:ascii="Times New Roman" w:hAnsi="Times New Roman"/>
          <w:sz w:val="24"/>
          <w:szCs w:val="24"/>
        </w:rPr>
        <w:t>routing</w:t>
      </w:r>
      <w:proofErr w:type="spellEnd"/>
      <w:r>
        <w:rPr>
          <w:rFonts w:ascii="Times New Roman" w:hAnsi="Times New Roman"/>
          <w:sz w:val="24"/>
          <w:szCs w:val="24"/>
        </w:rPr>
        <w:t xml:space="preserve"> delle richieste (mapping tra URL esposti e micro-</w:t>
      </w:r>
      <w:proofErr w:type="spellStart"/>
      <w:r>
        <w:rPr>
          <w:rFonts w:ascii="Times New Roman" w:hAnsi="Times New Roman"/>
          <w:sz w:val="24"/>
          <w:szCs w:val="24"/>
        </w:rPr>
        <w:t>frontend</w:t>
      </w:r>
      <w:proofErr w:type="spellEnd"/>
      <w:r>
        <w:rPr>
          <w:rFonts w:ascii="Times New Roman" w:hAnsi="Times New Roman"/>
          <w:sz w:val="24"/>
          <w:szCs w:val="24"/>
        </w:rPr>
        <w:t xml:space="preserve"> ospitati), autenticazione federata SSO (Single </w:t>
      </w:r>
      <w:proofErr w:type="spellStart"/>
      <w:r>
        <w:rPr>
          <w:rFonts w:ascii="Times New Roman" w:hAnsi="Times New Roman"/>
          <w:sz w:val="24"/>
          <w:szCs w:val="24"/>
        </w:rPr>
        <w:t>Sign</w:t>
      </w:r>
      <w:proofErr w:type="spellEnd"/>
      <w:r>
        <w:rPr>
          <w:rFonts w:ascii="Times New Roman" w:hAnsi="Times New Roman"/>
          <w:sz w:val="24"/>
          <w:szCs w:val="24"/>
        </w:rPr>
        <w:t xml:space="preserve">-On) e contenimento dei </w:t>
      </w:r>
      <w:proofErr w:type="spellStart"/>
      <w:r>
        <w:rPr>
          <w:rFonts w:ascii="Times New Roman" w:hAnsi="Times New Roman"/>
          <w:sz w:val="24"/>
          <w:szCs w:val="24"/>
        </w:rPr>
        <w:t>vertical</w:t>
      </w:r>
      <w:proofErr w:type="spellEnd"/>
      <w:r>
        <w:rPr>
          <w:rFonts w:ascii="Times New Roman" w:hAnsi="Times New Roman"/>
          <w:sz w:val="24"/>
          <w:szCs w:val="24"/>
        </w:rPr>
        <w:t xml:space="preserve"> in contesti isolati. Il </w:t>
      </w:r>
      <w:proofErr w:type="spellStart"/>
      <w:r>
        <w:rPr>
          <w:rFonts w:ascii="Times New Roman" w:hAnsi="Times New Roman"/>
          <w:sz w:val="24"/>
          <w:szCs w:val="24"/>
        </w:rPr>
        <w:t>routing</w:t>
      </w:r>
      <w:proofErr w:type="spellEnd"/>
      <w:r>
        <w:rPr>
          <w:rFonts w:ascii="Times New Roman" w:hAnsi="Times New Roman"/>
          <w:sz w:val="24"/>
          <w:szCs w:val="24"/>
        </w:rPr>
        <w:t xml:space="preserve"> si rivelerà critico nell’analisi del Capitolo 3, dove una chiamata instradata verso il </w:t>
      </w:r>
      <w:proofErr w:type="spellStart"/>
      <w:r>
        <w:rPr>
          <w:rFonts w:ascii="Times New Roman" w:hAnsi="Times New Roman"/>
          <w:sz w:val="24"/>
          <w:szCs w:val="24"/>
        </w:rPr>
        <w:t>path</w:t>
      </w:r>
      <w:proofErr w:type="spellEnd"/>
      <w:r>
        <w:rPr>
          <w:rFonts w:ascii="Times New Roman" w:hAnsi="Times New Roman"/>
          <w:sz w:val="24"/>
          <w:szCs w:val="24"/>
        </w:rPr>
        <w:t xml:space="preserve"> del controller errato costituisce una delle componenti </w:t>
      </w:r>
      <w:proofErr w:type="gramStart"/>
      <w:r>
        <w:rPr>
          <w:rFonts w:ascii="Times New Roman" w:hAnsi="Times New Roman"/>
          <w:sz w:val="24"/>
          <w:szCs w:val="24"/>
        </w:rPr>
        <w:t>della root</w:t>
      </w:r>
      <w:proofErr w:type="gramEnd"/>
      <w:r>
        <w:rPr>
          <w:rFonts w:ascii="Times New Roman" w:hAnsi="Times New Roman"/>
          <w:sz w:val="24"/>
          <w:szCs w:val="24"/>
        </w:rPr>
        <w:t xml:space="preserve"> cause di tre </w:t>
      </w:r>
      <w:proofErr w:type="spellStart"/>
      <w:r>
        <w:rPr>
          <w:rFonts w:ascii="Times New Roman" w:hAnsi="Times New Roman"/>
          <w:sz w:val="24"/>
          <w:szCs w:val="24"/>
        </w:rPr>
        <w:t>failure</w:t>
      </w:r>
      <w:proofErr w:type="spellEnd"/>
      <w:r>
        <w:rPr>
          <w:rFonts w:ascii="Times New Roman" w:hAnsi="Times New Roman"/>
          <w:sz w:val="24"/>
          <w:szCs w:val="24"/>
        </w:rPr>
        <w:t xml:space="preserve"> concatenati.</w:t>
      </w:r>
    </w:p>
    <w:p w14:paraId="4DF8C2A1" w14:textId="77777777" w:rsidR="00E507D7" w:rsidRDefault="00E507D7" w:rsidP="00E507D7">
      <w:pPr>
        <w:pStyle w:val="Titolo3"/>
        <w:spacing w:line="360" w:lineRule="auto"/>
        <w:jc w:val="both"/>
      </w:pPr>
      <w:bookmarkStart w:id="6" w:name="_Toc227740528"/>
      <w:r>
        <w:rPr>
          <w:rFonts w:ascii="Times New Roman" w:hAnsi="Times New Roman"/>
          <w:szCs w:val="24"/>
        </w:rPr>
        <w:t xml:space="preserve">1.2.2 — VITES: il </w:t>
      </w:r>
      <w:proofErr w:type="spellStart"/>
      <w:r>
        <w:rPr>
          <w:rFonts w:ascii="Times New Roman" w:hAnsi="Times New Roman"/>
          <w:szCs w:val="24"/>
        </w:rPr>
        <w:t>frontend</w:t>
      </w:r>
      <w:proofErr w:type="spellEnd"/>
      <w:r>
        <w:rPr>
          <w:rFonts w:ascii="Times New Roman" w:hAnsi="Times New Roman"/>
          <w:szCs w:val="24"/>
        </w:rPr>
        <w:t xml:space="preserve"> operativo</w:t>
      </w:r>
      <w:bookmarkEnd w:id="6"/>
    </w:p>
    <w:p w14:paraId="5B4F686A" w14:textId="77777777" w:rsidR="00E507D7" w:rsidRDefault="00E507D7" w:rsidP="00E507D7">
      <w:pPr>
        <w:spacing w:after="120" w:line="360" w:lineRule="auto"/>
        <w:jc w:val="both"/>
      </w:pPr>
      <w:r>
        <w:rPr>
          <w:rFonts w:ascii="Times New Roman" w:hAnsi="Times New Roman"/>
          <w:sz w:val="24"/>
          <w:szCs w:val="24"/>
        </w:rPr>
        <w:t xml:space="preserve">VITES è il </w:t>
      </w:r>
      <w:proofErr w:type="spellStart"/>
      <w:r>
        <w:rPr>
          <w:rFonts w:ascii="Times New Roman" w:hAnsi="Times New Roman"/>
          <w:sz w:val="24"/>
          <w:szCs w:val="24"/>
        </w:rPr>
        <w:t>frontend</w:t>
      </w:r>
      <w:proofErr w:type="spellEnd"/>
      <w:r>
        <w:rPr>
          <w:rFonts w:ascii="Times New Roman" w:hAnsi="Times New Roman"/>
          <w:sz w:val="24"/>
          <w:szCs w:val="24"/>
        </w:rPr>
        <w:t xml:space="preserve"> applicativo dedicato al ramo Vita: un’applicazione web sviluppata in </w:t>
      </w:r>
      <w:proofErr w:type="spellStart"/>
      <w:r>
        <w:rPr>
          <w:rFonts w:ascii="Times New Roman" w:hAnsi="Times New Roman"/>
          <w:sz w:val="24"/>
          <w:szCs w:val="24"/>
        </w:rPr>
        <w:t>Angular</w:t>
      </w:r>
      <w:proofErr w:type="spellEnd"/>
      <w:r>
        <w:rPr>
          <w:rFonts w:ascii="Times New Roman" w:hAnsi="Times New Roman"/>
          <w:sz w:val="24"/>
          <w:szCs w:val="24"/>
        </w:rPr>
        <w:t xml:space="preserve"> con componenti React, ospitata all’interno di </w:t>
      </w:r>
      <w:proofErr w:type="spellStart"/>
      <w:r>
        <w:rPr>
          <w:rFonts w:ascii="Times New Roman" w:hAnsi="Times New Roman"/>
          <w:sz w:val="24"/>
          <w:szCs w:val="24"/>
        </w:rPr>
        <w:t>Passportal</w:t>
      </w:r>
      <w:proofErr w:type="spellEnd"/>
      <w:r>
        <w:rPr>
          <w:rFonts w:ascii="Times New Roman" w:hAnsi="Times New Roman"/>
          <w:sz w:val="24"/>
          <w:szCs w:val="24"/>
        </w:rPr>
        <w:t xml:space="preserve">. L’interfaccia viene utilizzata dagli operatori di agenzia per le attività operative quotidiane: form di inserimento dati, </w:t>
      </w:r>
      <w:proofErr w:type="spellStart"/>
      <w:r>
        <w:rPr>
          <w:rFonts w:ascii="Times New Roman" w:hAnsi="Times New Roman"/>
          <w:sz w:val="24"/>
          <w:szCs w:val="24"/>
        </w:rPr>
        <w:t>wizard</w:t>
      </w:r>
      <w:proofErr w:type="spellEnd"/>
      <w:r>
        <w:rPr>
          <w:rFonts w:ascii="Times New Roman" w:hAnsi="Times New Roman"/>
          <w:sz w:val="24"/>
          <w:szCs w:val="24"/>
        </w:rPr>
        <w:t xml:space="preserve"> di preventivazione, consultazione polizze, gestione dei questionari AVC (Adeguata Verifica della Clientela). Le form vengono costruite dinamicamente a partire da descrittori JSON restituiti dal BFF [6], disaccoppiando la logica di presentazione dalla logica di business. Un vincolo architetturale fondamentale governa VITES: la comunicazione avviene esclusivamente verso il BFF. Nessuna chiamata diretta viene effettuata verso i </w:t>
      </w:r>
      <w:proofErr w:type="spellStart"/>
      <w:r>
        <w:rPr>
          <w:rFonts w:ascii="Times New Roman" w:hAnsi="Times New Roman"/>
          <w:sz w:val="24"/>
          <w:szCs w:val="24"/>
        </w:rPr>
        <w:t>backend</w:t>
      </w:r>
      <w:proofErr w:type="spellEnd"/>
      <w:r>
        <w:rPr>
          <w:rFonts w:ascii="Times New Roman" w:hAnsi="Times New Roman"/>
          <w:sz w:val="24"/>
          <w:szCs w:val="24"/>
        </w:rPr>
        <w:t xml:space="preserve"> a valle.</w:t>
      </w:r>
    </w:p>
    <w:p w14:paraId="106580C1" w14:textId="77777777" w:rsidR="00E507D7" w:rsidRDefault="00E507D7" w:rsidP="00E507D7">
      <w:pPr>
        <w:pStyle w:val="Titolo3"/>
        <w:spacing w:line="360" w:lineRule="auto"/>
        <w:jc w:val="both"/>
      </w:pPr>
      <w:bookmarkStart w:id="7" w:name="_Toc227740529"/>
      <w:r>
        <w:rPr>
          <w:rFonts w:ascii="Times New Roman" w:hAnsi="Times New Roman"/>
          <w:szCs w:val="24"/>
        </w:rPr>
        <w:lastRenderedPageBreak/>
        <w:t>1.2.3 — BFF: l’orchestratore centrale e Anti-</w:t>
      </w:r>
      <w:proofErr w:type="spellStart"/>
      <w:r>
        <w:rPr>
          <w:rFonts w:ascii="Times New Roman" w:hAnsi="Times New Roman"/>
          <w:szCs w:val="24"/>
        </w:rPr>
        <w:t>Corruption</w:t>
      </w:r>
      <w:proofErr w:type="spellEnd"/>
      <w:r>
        <w:rPr>
          <w:rFonts w:ascii="Times New Roman" w:hAnsi="Times New Roman"/>
          <w:szCs w:val="24"/>
        </w:rPr>
        <w:t xml:space="preserve"> Layer</w:t>
      </w:r>
      <w:bookmarkEnd w:id="7"/>
    </w:p>
    <w:p w14:paraId="21092237"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2CECC8A6" w14:textId="77777777" w:rsidTr="00E74523">
        <w:tblPrEx>
          <w:tblCellMar>
            <w:top w:w="0" w:type="dxa"/>
            <w:bottom w:w="0" w:type="dxa"/>
          </w:tblCellMar>
        </w:tblPrEx>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767250FF" w14:textId="77777777" w:rsidR="00E507D7" w:rsidRDefault="00E507D7" w:rsidP="00E74523">
            <w:pPr>
              <w:spacing w:after="80"/>
            </w:pPr>
            <w:r>
              <w:rPr>
                <w:rFonts w:ascii="Times New Roman" w:hAnsi="Times New Roman"/>
                <w:b/>
                <w:bCs/>
                <w:color w:val="1F4E79"/>
              </w:rPr>
              <w:t>▸ Bridge Pattern — Il gemello architetturale</w:t>
            </w:r>
          </w:p>
          <w:p w14:paraId="1A9A4F9C" w14:textId="77777777" w:rsidR="00E507D7" w:rsidRDefault="00E507D7" w:rsidP="00E74523">
            <w:pPr>
              <w:spacing w:line="360" w:lineRule="auto"/>
              <w:jc w:val="both"/>
            </w:pPr>
            <w:r>
              <w:rPr>
                <w:rFonts w:ascii="Times New Roman" w:hAnsi="Times New Roman"/>
                <w:i/>
                <w:iCs/>
              </w:rPr>
              <w:t xml:space="preserve">Il BFF è il componente che il candidato studia tecnicamente e vive biograficamente ogni giorno. Il </w:t>
            </w:r>
            <w:proofErr w:type="spellStart"/>
            <w:r>
              <w:rPr>
                <w:rFonts w:ascii="Times New Roman" w:hAnsi="Times New Roman"/>
                <w:i/>
                <w:iCs/>
              </w:rPr>
              <w:t>layer</w:t>
            </w:r>
            <w:proofErr w:type="spellEnd"/>
            <w:r>
              <w:rPr>
                <w:rFonts w:ascii="Times New Roman" w:hAnsi="Times New Roman"/>
                <w:i/>
                <w:iCs/>
              </w:rPr>
              <w:t xml:space="preserve"> di traduzione costruito nel 2019 per integrarsi nel contesto italiano e il </w:t>
            </w:r>
            <w:proofErr w:type="spellStart"/>
            <w:r>
              <w:rPr>
                <w:rFonts w:ascii="Times New Roman" w:hAnsi="Times New Roman"/>
                <w:i/>
                <w:iCs/>
              </w:rPr>
              <w:t>layer</w:t>
            </w:r>
            <w:proofErr w:type="spellEnd"/>
            <w:r>
              <w:rPr>
                <w:rFonts w:ascii="Times New Roman" w:hAnsi="Times New Roman"/>
                <w:i/>
                <w:iCs/>
              </w:rPr>
              <w:t xml:space="preserve"> che orchestra le chiamate tra VITES e i </w:t>
            </w:r>
            <w:proofErr w:type="spellStart"/>
            <w:r>
              <w:rPr>
                <w:rFonts w:ascii="Times New Roman" w:hAnsi="Times New Roman"/>
                <w:i/>
                <w:iCs/>
              </w:rPr>
              <w:t>backend</w:t>
            </w:r>
            <w:proofErr w:type="spellEnd"/>
            <w:r>
              <w:rPr>
                <w:rFonts w:ascii="Times New Roman" w:hAnsi="Times New Roman"/>
                <w:i/>
                <w:iCs/>
              </w:rPr>
              <w:t xml:space="preserve"> condividono responsabilità, fallimenti e metriche di successo. Entrambi proteggono l’origine senza esporla, traducono senza corrompere, e falliscono quando il </w:t>
            </w:r>
            <w:proofErr w:type="spellStart"/>
            <w:r>
              <w:rPr>
                <w:rFonts w:ascii="Times New Roman" w:hAnsi="Times New Roman"/>
                <w:i/>
                <w:iCs/>
              </w:rPr>
              <w:t>timeout</w:t>
            </w:r>
            <w:proofErr w:type="spellEnd"/>
            <w:r>
              <w:rPr>
                <w:rFonts w:ascii="Times New Roman" w:hAnsi="Times New Roman"/>
                <w:i/>
                <w:iCs/>
              </w:rPr>
              <w:t xml:space="preserve"> supera la soglia.</w:t>
            </w:r>
          </w:p>
        </w:tc>
      </w:tr>
    </w:tbl>
    <w:p w14:paraId="12DA4BE5" w14:textId="77777777" w:rsidR="00E507D7" w:rsidRDefault="00E507D7" w:rsidP="00E507D7">
      <w:pPr>
        <w:spacing w:after="60"/>
      </w:pPr>
    </w:p>
    <w:p w14:paraId="5B9E3D86" w14:textId="77777777" w:rsidR="00E507D7" w:rsidRDefault="00E507D7" w:rsidP="00E507D7">
      <w:pPr>
        <w:spacing w:after="120" w:line="360" w:lineRule="auto"/>
        <w:jc w:val="both"/>
      </w:pPr>
      <w:r>
        <w:rPr>
          <w:rFonts w:ascii="Times New Roman" w:hAnsi="Times New Roman"/>
          <w:sz w:val="24"/>
          <w:szCs w:val="24"/>
        </w:rPr>
        <w:t>Il BFF (</w:t>
      </w:r>
      <w:proofErr w:type="spellStart"/>
      <w:r>
        <w:rPr>
          <w:rFonts w:ascii="Times New Roman" w:hAnsi="Times New Roman"/>
          <w:sz w:val="24"/>
          <w:szCs w:val="24"/>
        </w:rPr>
        <w:t>Backend</w:t>
      </w:r>
      <w:proofErr w:type="spellEnd"/>
      <w:r>
        <w:rPr>
          <w:rFonts w:ascii="Times New Roman" w:hAnsi="Times New Roman"/>
          <w:sz w:val="24"/>
          <w:szCs w:val="24"/>
        </w:rPr>
        <w:t xml:space="preserve"> For </w:t>
      </w:r>
      <w:proofErr w:type="spellStart"/>
      <w:r>
        <w:rPr>
          <w:rFonts w:ascii="Times New Roman" w:hAnsi="Times New Roman"/>
          <w:sz w:val="24"/>
          <w:szCs w:val="24"/>
        </w:rPr>
        <w:t>Frontend</w:t>
      </w:r>
      <w:proofErr w:type="spellEnd"/>
      <w:r>
        <w:rPr>
          <w:rFonts w:ascii="Times New Roman" w:hAnsi="Times New Roman"/>
          <w:sz w:val="24"/>
          <w:szCs w:val="24"/>
        </w:rPr>
        <w:t xml:space="preserve">) costituisce il nodo centrale dell’ecosistema e l’oggetto principale dell’analisi. Posizionato tra VITES e i </w:t>
      </w:r>
      <w:proofErr w:type="spellStart"/>
      <w:r>
        <w:rPr>
          <w:rFonts w:ascii="Times New Roman" w:hAnsi="Times New Roman"/>
          <w:sz w:val="24"/>
          <w:szCs w:val="24"/>
        </w:rPr>
        <w:t>backend</w:t>
      </w:r>
      <w:proofErr w:type="spellEnd"/>
      <w:r>
        <w:rPr>
          <w:rFonts w:ascii="Times New Roman" w:hAnsi="Times New Roman"/>
          <w:sz w:val="24"/>
          <w:szCs w:val="24"/>
        </w:rPr>
        <w:t xml:space="preserve"> sottostanti, svolge il ruolo di Anti-</w:t>
      </w:r>
      <w:proofErr w:type="spellStart"/>
      <w:r>
        <w:rPr>
          <w:rFonts w:ascii="Times New Roman" w:hAnsi="Times New Roman"/>
          <w:sz w:val="24"/>
          <w:szCs w:val="24"/>
        </w:rPr>
        <w:t>Corruption</w:t>
      </w:r>
      <w:proofErr w:type="spellEnd"/>
      <w:r>
        <w:rPr>
          <w:rFonts w:ascii="Times New Roman" w:hAnsi="Times New Roman"/>
          <w:sz w:val="24"/>
          <w:szCs w:val="24"/>
        </w:rPr>
        <w:t xml:space="preserve"> Layer [1] su tre assi operativi:</w:t>
      </w:r>
    </w:p>
    <w:p w14:paraId="60AB1365" w14:textId="77777777" w:rsidR="00E507D7" w:rsidRDefault="00E507D7" w:rsidP="00902CBF">
      <w:pPr>
        <w:pStyle w:val="Paragrafoelenco"/>
        <w:numPr>
          <w:ilvl w:val="0"/>
          <w:numId w:val="5"/>
        </w:numPr>
        <w:spacing w:before="0" w:beforeAutospacing="0" w:afterAutospacing="0" w:line="360" w:lineRule="auto"/>
        <w:contextualSpacing w:val="0"/>
        <w:jc w:val="both"/>
      </w:pPr>
      <w:r>
        <w:rPr>
          <w:rFonts w:ascii="Times New Roman" w:hAnsi="Times New Roman"/>
          <w:b/>
          <w:bCs/>
          <w:sz w:val="24"/>
          <w:szCs w:val="24"/>
        </w:rPr>
        <w:t xml:space="preserve">Orchestrazione. </w:t>
      </w:r>
      <w:r>
        <w:rPr>
          <w:rFonts w:ascii="Times New Roman" w:hAnsi="Times New Roman"/>
          <w:sz w:val="24"/>
          <w:szCs w:val="24"/>
        </w:rPr>
        <w:t xml:space="preserve">Un’operazione che per l’utente rappresenta un singolo click può generare da 3 a 5 chiamate verso </w:t>
      </w:r>
      <w:proofErr w:type="spellStart"/>
      <w:r>
        <w:rPr>
          <w:rFonts w:ascii="Times New Roman" w:hAnsi="Times New Roman"/>
          <w:sz w:val="24"/>
          <w:szCs w:val="24"/>
        </w:rPr>
        <w:t>backend</w:t>
      </w:r>
      <w:proofErr w:type="spellEnd"/>
      <w:r>
        <w:rPr>
          <w:rFonts w:ascii="Times New Roman" w:hAnsi="Times New Roman"/>
          <w:sz w:val="24"/>
          <w:szCs w:val="24"/>
        </w:rPr>
        <w:t xml:space="preserve"> diversi. Il BFF coordina tali chiamate, le parallelizza ove possibile e aggrega i risultati in una singola </w:t>
      </w:r>
      <w:proofErr w:type="spellStart"/>
      <w:r>
        <w:rPr>
          <w:rFonts w:ascii="Times New Roman" w:hAnsi="Times New Roman"/>
          <w:sz w:val="24"/>
          <w:szCs w:val="24"/>
        </w:rPr>
        <w:t>response</w:t>
      </w:r>
      <w:proofErr w:type="spellEnd"/>
      <w:r>
        <w:rPr>
          <w:rFonts w:ascii="Times New Roman" w:hAnsi="Times New Roman"/>
          <w:sz w:val="24"/>
          <w:szCs w:val="24"/>
        </w:rPr>
        <w:t>.</w:t>
      </w:r>
    </w:p>
    <w:p w14:paraId="1E14021B" w14:textId="77777777" w:rsidR="00E507D7" w:rsidRDefault="00E507D7" w:rsidP="00902CBF">
      <w:pPr>
        <w:pStyle w:val="Paragrafoelenco"/>
        <w:numPr>
          <w:ilvl w:val="0"/>
          <w:numId w:val="5"/>
        </w:numPr>
        <w:spacing w:before="0" w:beforeAutospacing="0" w:afterAutospacing="0" w:line="360" w:lineRule="auto"/>
        <w:contextualSpacing w:val="0"/>
        <w:jc w:val="both"/>
      </w:pPr>
      <w:r>
        <w:rPr>
          <w:rFonts w:ascii="Times New Roman" w:hAnsi="Times New Roman"/>
          <w:b/>
          <w:bCs/>
          <w:sz w:val="24"/>
          <w:szCs w:val="24"/>
        </w:rPr>
        <w:t xml:space="preserve">Trasformazione. </w:t>
      </w:r>
      <w:r>
        <w:rPr>
          <w:rFonts w:ascii="Times New Roman" w:hAnsi="Times New Roman"/>
          <w:sz w:val="24"/>
          <w:szCs w:val="24"/>
        </w:rPr>
        <w:t xml:space="preserve">I modelli di dominio dei </w:t>
      </w:r>
      <w:proofErr w:type="spellStart"/>
      <w:r>
        <w:rPr>
          <w:rFonts w:ascii="Times New Roman" w:hAnsi="Times New Roman"/>
          <w:sz w:val="24"/>
          <w:szCs w:val="24"/>
        </w:rPr>
        <w:t>backend</w:t>
      </w:r>
      <w:proofErr w:type="spellEnd"/>
      <w:r>
        <w:rPr>
          <w:rFonts w:ascii="Times New Roman" w:hAnsi="Times New Roman"/>
          <w:sz w:val="24"/>
          <w:szCs w:val="24"/>
        </w:rPr>
        <w:t xml:space="preserve"> (assicurativi, complessi, stratificati) vengono convertiti nei modelli ottimizzati per il </w:t>
      </w:r>
      <w:proofErr w:type="spellStart"/>
      <w:r>
        <w:rPr>
          <w:rFonts w:ascii="Times New Roman" w:hAnsi="Times New Roman"/>
          <w:sz w:val="24"/>
          <w:szCs w:val="24"/>
        </w:rPr>
        <w:t>frontend</w:t>
      </w:r>
      <w:proofErr w:type="spellEnd"/>
      <w:r>
        <w:rPr>
          <w:rFonts w:ascii="Times New Roman" w:hAnsi="Times New Roman"/>
          <w:sz w:val="24"/>
          <w:szCs w:val="24"/>
        </w:rPr>
        <w:t>. Ogni campo viene tradotto: nomi, strutture dati, formati di data.</w:t>
      </w:r>
    </w:p>
    <w:p w14:paraId="00A17551" w14:textId="77777777" w:rsidR="00E507D7" w:rsidRDefault="00E507D7" w:rsidP="00902CBF">
      <w:pPr>
        <w:pStyle w:val="Paragrafoelenco"/>
        <w:numPr>
          <w:ilvl w:val="0"/>
          <w:numId w:val="5"/>
        </w:numPr>
        <w:spacing w:before="0" w:beforeAutospacing="0" w:afterAutospacing="0" w:line="360" w:lineRule="auto"/>
        <w:contextualSpacing w:val="0"/>
        <w:jc w:val="both"/>
      </w:pPr>
      <w:r>
        <w:rPr>
          <w:rFonts w:ascii="Times New Roman" w:hAnsi="Times New Roman"/>
          <w:b/>
          <w:bCs/>
          <w:sz w:val="24"/>
          <w:szCs w:val="24"/>
        </w:rPr>
        <w:t xml:space="preserve">Protezione. </w:t>
      </w:r>
      <w:r>
        <w:rPr>
          <w:rFonts w:ascii="Times New Roman" w:hAnsi="Times New Roman"/>
          <w:sz w:val="24"/>
          <w:szCs w:val="24"/>
        </w:rPr>
        <w:t xml:space="preserve">Il BFF isola il </w:t>
      </w:r>
      <w:proofErr w:type="spellStart"/>
      <w:r>
        <w:rPr>
          <w:rFonts w:ascii="Times New Roman" w:hAnsi="Times New Roman"/>
          <w:sz w:val="24"/>
          <w:szCs w:val="24"/>
        </w:rPr>
        <w:t>frontend</w:t>
      </w:r>
      <w:proofErr w:type="spellEnd"/>
      <w:r>
        <w:rPr>
          <w:rFonts w:ascii="Times New Roman" w:hAnsi="Times New Roman"/>
          <w:sz w:val="24"/>
          <w:szCs w:val="24"/>
        </w:rPr>
        <w:t xml:space="preserve"> da qualsiasi cambiamento nei </w:t>
      </w:r>
      <w:proofErr w:type="spellStart"/>
      <w:r>
        <w:rPr>
          <w:rFonts w:ascii="Times New Roman" w:hAnsi="Times New Roman"/>
          <w:sz w:val="24"/>
          <w:szCs w:val="24"/>
        </w:rPr>
        <w:t>backend</w:t>
      </w:r>
      <w:proofErr w:type="spellEnd"/>
      <w:r>
        <w:rPr>
          <w:rFonts w:ascii="Times New Roman" w:hAnsi="Times New Roman"/>
          <w:sz w:val="24"/>
          <w:szCs w:val="24"/>
        </w:rPr>
        <w:t xml:space="preserve">. Una modifica alla struttura di una </w:t>
      </w:r>
      <w:proofErr w:type="spellStart"/>
      <w:r>
        <w:rPr>
          <w:rFonts w:ascii="Times New Roman" w:hAnsi="Times New Roman"/>
          <w:sz w:val="24"/>
          <w:szCs w:val="24"/>
        </w:rPr>
        <w:t>response</w:t>
      </w:r>
      <w:proofErr w:type="spellEnd"/>
      <w:r>
        <w:rPr>
          <w:rFonts w:ascii="Times New Roman" w:hAnsi="Times New Roman"/>
          <w:sz w:val="24"/>
          <w:szCs w:val="24"/>
        </w:rPr>
        <w:t xml:space="preserve"> viene assorbita dal BFF. VITES non percepisce variazioni.</w:t>
      </w:r>
    </w:p>
    <w:p w14:paraId="4D1E5E0C" w14:textId="77777777" w:rsidR="00E507D7" w:rsidRDefault="00E507D7" w:rsidP="00E507D7">
      <w:pPr>
        <w:spacing w:after="120" w:line="360" w:lineRule="auto"/>
        <w:jc w:val="both"/>
      </w:pPr>
      <w:r>
        <w:rPr>
          <w:rFonts w:ascii="Times New Roman" w:hAnsi="Times New Roman"/>
          <w:sz w:val="24"/>
          <w:szCs w:val="24"/>
        </w:rPr>
        <w:t xml:space="preserve">Il BFF espone due controller distinti: uno per il </w:t>
      </w:r>
      <w:proofErr w:type="spellStart"/>
      <w:r>
        <w:rPr>
          <w:rFonts w:ascii="Times New Roman" w:hAnsi="Times New Roman"/>
          <w:sz w:val="24"/>
          <w:szCs w:val="24"/>
        </w:rPr>
        <w:t>path</w:t>
      </w:r>
      <w:proofErr w:type="spellEnd"/>
      <w:r>
        <w:rPr>
          <w:rFonts w:ascii="Times New Roman" w:hAnsi="Times New Roman"/>
          <w:sz w:val="24"/>
          <w:szCs w:val="24"/>
        </w:rPr>
        <w:t xml:space="preserve"> moderno (verso BSA VITA) e uno per il </w:t>
      </w:r>
      <w:proofErr w:type="spellStart"/>
      <w:r>
        <w:rPr>
          <w:rFonts w:ascii="Times New Roman" w:hAnsi="Times New Roman"/>
          <w:sz w:val="24"/>
          <w:szCs w:val="24"/>
        </w:rPr>
        <w:t>path</w:t>
      </w:r>
      <w:proofErr w:type="spellEnd"/>
      <w:r>
        <w:rPr>
          <w:rFonts w:ascii="Times New Roman" w:hAnsi="Times New Roman"/>
          <w:sz w:val="24"/>
          <w:szCs w:val="24"/>
        </w:rPr>
        <w:t xml:space="preserve"> legacy (verso BSA VITA LEGACY). La coesistenza dei due </w:t>
      </w:r>
      <w:proofErr w:type="spellStart"/>
      <w:r>
        <w:rPr>
          <w:rFonts w:ascii="Times New Roman" w:hAnsi="Times New Roman"/>
          <w:sz w:val="24"/>
          <w:szCs w:val="24"/>
        </w:rPr>
        <w:t>path</w:t>
      </w:r>
      <w:proofErr w:type="spellEnd"/>
      <w:r>
        <w:rPr>
          <w:rFonts w:ascii="Times New Roman" w:hAnsi="Times New Roman"/>
          <w:sz w:val="24"/>
          <w:szCs w:val="24"/>
        </w:rPr>
        <w:t xml:space="preserve"> e le implicazioni architetturali della biforcazione costituiscono il tema trasversale della tesi.</w:t>
      </w:r>
    </w:p>
    <w:p w14:paraId="210ABFFD" w14:textId="77777777" w:rsidR="00E507D7" w:rsidRDefault="00E507D7" w:rsidP="00E507D7">
      <w:pPr>
        <w:pStyle w:val="Titolo3"/>
        <w:spacing w:line="360" w:lineRule="auto"/>
        <w:jc w:val="both"/>
      </w:pPr>
      <w:bookmarkStart w:id="8" w:name="_Toc227740530"/>
      <w:r>
        <w:rPr>
          <w:rFonts w:ascii="Times New Roman" w:hAnsi="Times New Roman"/>
          <w:szCs w:val="24"/>
        </w:rPr>
        <w:t>1.2.4 — BSA VITA: i microservizi moderni</w:t>
      </w:r>
      <w:bookmarkEnd w:id="8"/>
    </w:p>
    <w:p w14:paraId="347412BF" w14:textId="77777777" w:rsidR="00E507D7" w:rsidRDefault="00E507D7" w:rsidP="00E507D7">
      <w:pPr>
        <w:spacing w:after="120" w:line="360" w:lineRule="auto"/>
        <w:jc w:val="both"/>
      </w:pPr>
      <w:r>
        <w:rPr>
          <w:rFonts w:ascii="Times New Roman" w:hAnsi="Times New Roman"/>
          <w:sz w:val="24"/>
          <w:szCs w:val="24"/>
        </w:rPr>
        <w:t xml:space="preserve">BSA VITA rappresenta il </w:t>
      </w:r>
      <w:proofErr w:type="spellStart"/>
      <w:r>
        <w:rPr>
          <w:rFonts w:ascii="Times New Roman" w:hAnsi="Times New Roman"/>
          <w:sz w:val="24"/>
          <w:szCs w:val="24"/>
        </w:rPr>
        <w:t>path</w:t>
      </w:r>
      <w:proofErr w:type="spellEnd"/>
      <w:r>
        <w:rPr>
          <w:rFonts w:ascii="Times New Roman" w:hAnsi="Times New Roman"/>
          <w:sz w:val="24"/>
          <w:szCs w:val="24"/>
        </w:rPr>
        <w:t xml:space="preserve"> moderno: microservizi Java con esposizione REST e database Azure SQL sulla porta standard 1433. Ogni microservizio espone una responsabilità singola: gestione dei questionari AVC, preventivazione, salvataggio polizze, aggiornamento stato contrattuale. Il flusso è lineare: VITES → BFF → BSA VITA → Azure SQL. Comunicazione interamente in JSON/REST, nessun cambio di protocollo.</w:t>
      </w:r>
    </w:p>
    <w:p w14:paraId="63FFE7F3" w14:textId="77777777" w:rsidR="00E507D7" w:rsidRDefault="00E507D7" w:rsidP="00E507D7">
      <w:pPr>
        <w:pStyle w:val="Titolo3"/>
        <w:spacing w:line="360" w:lineRule="auto"/>
        <w:jc w:val="both"/>
      </w:pPr>
      <w:bookmarkStart w:id="9" w:name="_Toc227740531"/>
      <w:r>
        <w:rPr>
          <w:rFonts w:ascii="Times New Roman" w:hAnsi="Times New Roman"/>
          <w:szCs w:val="24"/>
        </w:rPr>
        <w:lastRenderedPageBreak/>
        <w:t xml:space="preserve">1.2.5 — BSA VITA LEGACY: il </w:t>
      </w:r>
      <w:proofErr w:type="spellStart"/>
      <w:r>
        <w:rPr>
          <w:rFonts w:ascii="Times New Roman" w:hAnsi="Times New Roman"/>
          <w:szCs w:val="24"/>
        </w:rPr>
        <w:t>wrapper</w:t>
      </w:r>
      <w:proofErr w:type="spellEnd"/>
      <w:r>
        <w:rPr>
          <w:rFonts w:ascii="Times New Roman" w:hAnsi="Times New Roman"/>
          <w:szCs w:val="24"/>
        </w:rPr>
        <w:t xml:space="preserve"> SOAP</w:t>
      </w:r>
      <w:bookmarkEnd w:id="9"/>
    </w:p>
    <w:p w14:paraId="6B7248D0" w14:textId="77777777" w:rsidR="00E507D7" w:rsidRDefault="00E507D7" w:rsidP="00E507D7">
      <w:pPr>
        <w:spacing w:after="120" w:line="360" w:lineRule="auto"/>
        <w:jc w:val="both"/>
      </w:pPr>
      <w:r>
        <w:rPr>
          <w:rFonts w:ascii="Times New Roman" w:hAnsi="Times New Roman"/>
          <w:sz w:val="24"/>
          <w:szCs w:val="24"/>
        </w:rPr>
        <w:t xml:space="preserve">BSA VITA LEGACY costituisce il componente più complesso e più fragile dell’ecosistema: un </w:t>
      </w:r>
      <w:proofErr w:type="spellStart"/>
      <w:r>
        <w:rPr>
          <w:rFonts w:ascii="Times New Roman" w:hAnsi="Times New Roman"/>
          <w:sz w:val="24"/>
          <w:szCs w:val="24"/>
        </w:rPr>
        <w:t>wrapper</w:t>
      </w:r>
      <w:proofErr w:type="spellEnd"/>
      <w:r>
        <w:rPr>
          <w:rFonts w:ascii="Times New Roman" w:hAnsi="Times New Roman"/>
          <w:sz w:val="24"/>
          <w:szCs w:val="24"/>
        </w:rPr>
        <w:t xml:space="preserve"> REST che incapsula il motore di calcolo assicurativo storico esposto via SOAP. Ogni operazione sul portafoglio storico — consultazione polizze, ricerca incassi, verifica stato contrattuale, operazioni su fondi pensione — transita da qui. Il flusso attraversa due livelli di traduzione consecutivi: JSON/REST (VITES→BFF) → JSON/REST (BFF→BSA VITA LEGACY) → SOAP/XML (BSA VITA </w:t>
      </w:r>
      <w:proofErr w:type="spellStart"/>
      <w:r>
        <w:rPr>
          <w:rFonts w:ascii="Times New Roman" w:hAnsi="Times New Roman"/>
          <w:sz w:val="24"/>
          <w:szCs w:val="24"/>
        </w:rPr>
        <w:t>LEGACY→motore</w:t>
      </w:r>
      <w:proofErr w:type="spellEnd"/>
      <w:r>
        <w:rPr>
          <w:rFonts w:ascii="Times New Roman" w:hAnsi="Times New Roman"/>
          <w:sz w:val="24"/>
          <w:szCs w:val="24"/>
        </w:rPr>
        <w:t xml:space="preserve"> storico). La </w:t>
      </w:r>
      <w:proofErr w:type="spellStart"/>
      <w:r>
        <w:rPr>
          <w:rFonts w:ascii="Times New Roman" w:hAnsi="Times New Roman"/>
          <w:sz w:val="24"/>
          <w:szCs w:val="24"/>
        </w:rPr>
        <w:t>response</w:t>
      </w:r>
      <w:proofErr w:type="spellEnd"/>
      <w:r>
        <w:rPr>
          <w:rFonts w:ascii="Times New Roman" w:hAnsi="Times New Roman"/>
          <w:sz w:val="24"/>
          <w:szCs w:val="24"/>
        </w:rPr>
        <w:t xml:space="preserve"> percorre il cammino inverso. Questo doppio livello di traduzione è il punto di massima fragilità dell’architettura.</w:t>
      </w:r>
    </w:p>
    <w:p w14:paraId="1A605737" w14:textId="77777777" w:rsidR="00E507D7" w:rsidRDefault="00E507D7" w:rsidP="00E507D7">
      <w:pPr>
        <w:pStyle w:val="Titolo2"/>
        <w:spacing w:line="360" w:lineRule="auto"/>
        <w:jc w:val="both"/>
      </w:pPr>
      <w:bookmarkStart w:id="10" w:name="_Toc227740532"/>
      <w:r>
        <w:rPr>
          <w:rFonts w:ascii="Times New Roman" w:hAnsi="Times New Roman"/>
        </w:rPr>
        <w:t>1.3 — Integrazioni esterne</w:t>
      </w:r>
      <w:bookmarkEnd w:id="10"/>
    </w:p>
    <w:p w14:paraId="7CFE91FF" w14:textId="77777777" w:rsidR="00E507D7" w:rsidRDefault="00E507D7" w:rsidP="00E507D7">
      <w:pPr>
        <w:spacing w:after="120" w:line="360" w:lineRule="auto"/>
        <w:jc w:val="both"/>
      </w:pPr>
      <w:r>
        <w:rPr>
          <w:rFonts w:ascii="Times New Roman" w:hAnsi="Times New Roman"/>
          <w:b/>
          <w:bCs/>
          <w:sz w:val="24"/>
          <w:szCs w:val="24"/>
        </w:rPr>
        <w:t xml:space="preserve">AIA (Sistema Documentale): </w:t>
      </w:r>
      <w:r>
        <w:rPr>
          <w:rFonts w:ascii="Times New Roman" w:hAnsi="Times New Roman"/>
          <w:sz w:val="24"/>
          <w:szCs w:val="24"/>
        </w:rPr>
        <w:t xml:space="preserve">gestisce l’archiviazione e il recupero dei documenti associati alle polizze. Rilevante nel Capitolo 4 per un </w:t>
      </w:r>
      <w:proofErr w:type="spellStart"/>
      <w:r>
        <w:rPr>
          <w:rFonts w:ascii="Times New Roman" w:hAnsi="Times New Roman"/>
          <w:sz w:val="24"/>
          <w:szCs w:val="24"/>
        </w:rPr>
        <w:t>incident</w:t>
      </w:r>
      <w:proofErr w:type="spellEnd"/>
      <w:r>
        <w:rPr>
          <w:rFonts w:ascii="Times New Roman" w:hAnsi="Times New Roman"/>
          <w:sz w:val="24"/>
          <w:szCs w:val="24"/>
        </w:rPr>
        <w:t xml:space="preserve"> di data </w:t>
      </w:r>
      <w:proofErr w:type="spellStart"/>
      <w:r>
        <w:rPr>
          <w:rFonts w:ascii="Times New Roman" w:hAnsi="Times New Roman"/>
          <w:sz w:val="24"/>
          <w:szCs w:val="24"/>
        </w:rPr>
        <w:t>integrity</w:t>
      </w:r>
      <w:proofErr w:type="spellEnd"/>
      <w:r>
        <w:rPr>
          <w:rFonts w:ascii="Times New Roman" w:hAnsi="Times New Roman"/>
          <w:sz w:val="24"/>
          <w:szCs w:val="24"/>
        </w:rPr>
        <w:t xml:space="preserve"> in cui la documentazione di un riscatto risultava assente.</w:t>
      </w:r>
    </w:p>
    <w:p w14:paraId="4D33EC9B" w14:textId="77777777" w:rsidR="00E507D7" w:rsidRDefault="00E507D7" w:rsidP="00E507D7">
      <w:pPr>
        <w:spacing w:after="120" w:line="360" w:lineRule="auto"/>
        <w:jc w:val="both"/>
      </w:pPr>
      <w:r>
        <w:rPr>
          <w:rFonts w:ascii="Times New Roman" w:hAnsi="Times New Roman"/>
          <w:b/>
          <w:bCs/>
          <w:sz w:val="24"/>
          <w:szCs w:val="24"/>
        </w:rPr>
        <w:t xml:space="preserve">BSA ANAGRAFE: </w:t>
      </w:r>
      <w:r>
        <w:rPr>
          <w:rFonts w:ascii="Times New Roman" w:hAnsi="Times New Roman"/>
          <w:sz w:val="24"/>
          <w:szCs w:val="24"/>
        </w:rPr>
        <w:t xml:space="preserve">fornisce dati anagrafici dei contraenti e controlli AML (Anti Money </w:t>
      </w:r>
      <w:proofErr w:type="spellStart"/>
      <w:r>
        <w:rPr>
          <w:rFonts w:ascii="Times New Roman" w:hAnsi="Times New Roman"/>
          <w:sz w:val="24"/>
          <w:szCs w:val="24"/>
        </w:rPr>
        <w:t>Laundering</w:t>
      </w:r>
      <w:proofErr w:type="spellEnd"/>
      <w:r>
        <w:rPr>
          <w:rFonts w:ascii="Times New Roman" w:hAnsi="Times New Roman"/>
          <w:sz w:val="24"/>
          <w:szCs w:val="24"/>
        </w:rPr>
        <w:t xml:space="preserve">). Rilevante nel Capitolo 4 per un </w:t>
      </w:r>
      <w:proofErr w:type="spellStart"/>
      <w:r>
        <w:rPr>
          <w:rFonts w:ascii="Times New Roman" w:hAnsi="Times New Roman"/>
          <w:sz w:val="24"/>
          <w:szCs w:val="24"/>
        </w:rPr>
        <w:t>defect</w:t>
      </w:r>
      <w:proofErr w:type="spellEnd"/>
      <w:r>
        <w:rPr>
          <w:rFonts w:ascii="Times New Roman" w:hAnsi="Times New Roman"/>
          <w:sz w:val="24"/>
          <w:szCs w:val="24"/>
        </w:rPr>
        <w:t xml:space="preserve"> di mapping in cui lo stesso codice numerico corrispondeva a descrizioni diverse tra i due sistemi.</w:t>
      </w:r>
    </w:p>
    <w:p w14:paraId="5C08D1A5" w14:textId="77777777" w:rsidR="00E507D7" w:rsidRDefault="00E507D7" w:rsidP="00E507D7">
      <w:pPr>
        <w:pStyle w:val="Titolo2"/>
        <w:spacing w:line="360" w:lineRule="auto"/>
        <w:jc w:val="both"/>
      </w:pPr>
      <w:bookmarkStart w:id="11" w:name="_Toc227740533"/>
      <w:r>
        <w:rPr>
          <w:rFonts w:ascii="Times New Roman" w:hAnsi="Times New Roman"/>
        </w:rPr>
        <w:t>1.4 — Schema architetturale della catena di chiamata</w:t>
      </w:r>
      <w:bookmarkEnd w:id="11"/>
    </w:p>
    <w:p w14:paraId="595F90E4"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5231CA50" w14:textId="77777777" w:rsidTr="00E74523">
        <w:tblPrEx>
          <w:tblCellMar>
            <w:top w:w="0" w:type="dxa"/>
            <w:bottom w:w="0" w:type="dxa"/>
          </w:tblCellMar>
        </w:tblPrEx>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42464E86" w14:textId="16ED43C8" w:rsidR="00E507D7" w:rsidRDefault="00E507D7" w:rsidP="00E74523">
            <w:pPr>
              <w:spacing w:after="120"/>
              <w:jc w:val="center"/>
            </w:pPr>
            <w:r>
              <w:rPr>
                <w:rFonts w:ascii="Times New Roman" w:hAnsi="Times New Roman"/>
                <w:b/>
                <w:bCs/>
                <w:color w:val="888888"/>
              </w:rPr>
              <w:t>[SCREENSHOT / DIAGRAMMA]</w:t>
            </w:r>
          </w:p>
          <w:p w14:paraId="1E3F4066" w14:textId="77777777" w:rsidR="00E507D7" w:rsidRDefault="00E507D7" w:rsidP="00E74523">
            <w:pPr>
              <w:spacing w:after="80"/>
              <w:jc w:val="center"/>
            </w:pPr>
            <w:r>
              <w:rPr>
                <w:rFonts w:ascii="Times New Roman" w:hAnsi="Times New Roman"/>
                <w:b/>
                <w:bCs/>
              </w:rPr>
              <w:t xml:space="preserve">Fig. 1 — Diagramma architetturale dell’ecosistema VITA. Catena di chiamata: Utente → </w:t>
            </w:r>
            <w:proofErr w:type="spellStart"/>
            <w:r>
              <w:rPr>
                <w:rFonts w:ascii="Times New Roman" w:hAnsi="Times New Roman"/>
                <w:b/>
                <w:bCs/>
              </w:rPr>
              <w:t>Passportal</w:t>
            </w:r>
            <w:proofErr w:type="spellEnd"/>
            <w:r>
              <w:rPr>
                <w:rFonts w:ascii="Times New Roman" w:hAnsi="Times New Roman"/>
                <w:b/>
                <w:bCs/>
              </w:rPr>
              <w:t xml:space="preserve"> → VITES → BFF → BSA VITA (DB Azure SQL, porta 1433) / BSA VITA LEGACY (SOAP verso motore di calcolo storico). Integrazioni laterali: AIA e BSA ANAGRAFE. Evidenziare i due </w:t>
            </w:r>
            <w:proofErr w:type="spellStart"/>
            <w:r>
              <w:rPr>
                <w:rFonts w:ascii="Times New Roman" w:hAnsi="Times New Roman"/>
                <w:b/>
                <w:bCs/>
              </w:rPr>
              <w:t>path</w:t>
            </w:r>
            <w:proofErr w:type="spellEnd"/>
            <w:r>
              <w:rPr>
                <w:rFonts w:ascii="Times New Roman" w:hAnsi="Times New Roman"/>
                <w:b/>
                <w:bCs/>
              </w:rPr>
              <w:t xml:space="preserve"> (moderno e legacy) con colori distinti</w:t>
            </w:r>
          </w:p>
          <w:p w14:paraId="7B965B19" w14:textId="274E0BD3" w:rsidR="00E507D7" w:rsidRDefault="00E507D7" w:rsidP="00E74523">
            <w:pPr>
              <w:jc w:val="center"/>
            </w:pPr>
          </w:p>
        </w:tc>
      </w:tr>
    </w:tbl>
    <w:p w14:paraId="5B2B3F32" w14:textId="77777777" w:rsidR="00E507D7" w:rsidRDefault="00E507D7" w:rsidP="00E507D7">
      <w:pPr>
        <w:spacing w:after="60"/>
      </w:pPr>
    </w:p>
    <w:p w14:paraId="25243CBA" w14:textId="77777777" w:rsidR="00E507D7" w:rsidRDefault="00E507D7" w:rsidP="00E507D7">
      <w:pPr>
        <w:spacing w:after="120" w:line="360" w:lineRule="auto"/>
        <w:jc w:val="both"/>
      </w:pPr>
      <w:r>
        <w:rPr>
          <w:rFonts w:ascii="Times New Roman" w:hAnsi="Times New Roman"/>
          <w:sz w:val="24"/>
          <w:szCs w:val="24"/>
        </w:rPr>
        <w:t xml:space="preserve">La Tabella 1 confronta le caratteristiche architetturali dei due </w:t>
      </w:r>
      <w:proofErr w:type="spellStart"/>
      <w:r>
        <w:rPr>
          <w:rFonts w:ascii="Times New Roman" w:hAnsi="Times New Roman"/>
          <w:sz w:val="24"/>
          <w:szCs w:val="24"/>
        </w:rPr>
        <w:t>path</w:t>
      </w:r>
      <w:proofErr w:type="spellEnd"/>
      <w:r>
        <w:rPr>
          <w:rFonts w:ascii="Times New Roman" w:hAnsi="Times New Roman"/>
          <w:sz w:val="24"/>
          <w:szCs w:val="24"/>
        </w:rPr>
        <w:t>.</w:t>
      </w:r>
    </w:p>
    <w:p w14:paraId="7A3A840F" w14:textId="77777777" w:rsidR="00E507D7" w:rsidRDefault="00E507D7" w:rsidP="00E507D7">
      <w:pPr>
        <w:spacing w:after="60"/>
      </w:pPr>
    </w:p>
    <w:p w14:paraId="31E92125" w14:textId="77777777" w:rsidR="00E507D7" w:rsidRDefault="00E507D7" w:rsidP="00E507D7">
      <w:pPr>
        <w:spacing w:after="120" w:line="360" w:lineRule="auto"/>
        <w:jc w:val="both"/>
      </w:pPr>
      <w:r>
        <w:rPr>
          <w:rFonts w:ascii="Times New Roman" w:hAnsi="Times New Roman"/>
          <w:b/>
          <w:bCs/>
          <w:sz w:val="24"/>
          <w:szCs w:val="24"/>
        </w:rPr>
        <w:t>Tabella 1</w:t>
      </w:r>
      <w:r>
        <w:rPr>
          <w:rFonts w:ascii="Times New Roman" w:hAnsi="Times New Roman"/>
          <w:sz w:val="24"/>
          <w:szCs w:val="24"/>
        </w:rPr>
        <w:t xml:space="preserve"> — Confronto tra </w:t>
      </w:r>
      <w:proofErr w:type="spellStart"/>
      <w:r>
        <w:rPr>
          <w:rFonts w:ascii="Times New Roman" w:hAnsi="Times New Roman"/>
          <w:sz w:val="24"/>
          <w:szCs w:val="24"/>
        </w:rPr>
        <w:t>path</w:t>
      </w:r>
      <w:proofErr w:type="spellEnd"/>
      <w:r>
        <w:rPr>
          <w:rFonts w:ascii="Times New Roman" w:hAnsi="Times New Roman"/>
          <w:sz w:val="24"/>
          <w:szCs w:val="24"/>
        </w:rPr>
        <w:t xml:space="preserve"> moderno e </w:t>
      </w:r>
      <w:proofErr w:type="spellStart"/>
      <w:r>
        <w:rPr>
          <w:rFonts w:ascii="Times New Roman" w:hAnsi="Times New Roman"/>
          <w:sz w:val="24"/>
          <w:szCs w:val="24"/>
        </w:rPr>
        <w:t>path</w:t>
      </w:r>
      <w:proofErr w:type="spellEnd"/>
      <w:r>
        <w:rPr>
          <w:rFonts w:ascii="Times New Roman" w:hAnsi="Times New Roman"/>
          <w:sz w:val="24"/>
          <w:szCs w:val="24"/>
        </w:rPr>
        <w:t xml:space="preserve"> legacy</w:t>
      </w:r>
    </w:p>
    <w:p w14:paraId="57A95F4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3203"/>
      </w:tblGrid>
      <w:tr w:rsidR="00E507D7" w14:paraId="7C06DCB7"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7B93B01" w14:textId="77777777" w:rsidR="00E507D7" w:rsidRDefault="00E507D7" w:rsidP="00E74523">
            <w:r>
              <w:rPr>
                <w:rFonts w:ascii="Times New Roman" w:hAnsi="Times New Roman"/>
                <w:b/>
                <w:bCs/>
                <w:color w:val="FFFFFF"/>
              </w:rPr>
              <w:lastRenderedPageBreak/>
              <w:t>Dimensione</w:t>
            </w:r>
          </w:p>
        </w:tc>
        <w:tc>
          <w:tcPr>
            <w:tcW w:w="31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81953C8" w14:textId="77777777" w:rsidR="00E507D7" w:rsidRDefault="00E507D7" w:rsidP="00E74523">
            <w:r>
              <w:rPr>
                <w:rFonts w:ascii="Times New Roman" w:hAnsi="Times New Roman"/>
                <w:b/>
                <w:bCs/>
                <w:color w:val="FFFFFF"/>
              </w:rPr>
              <w:t>Path moderno</w:t>
            </w:r>
          </w:p>
        </w:tc>
        <w:tc>
          <w:tcPr>
            <w:tcW w:w="32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EAFDEE5" w14:textId="77777777" w:rsidR="00E507D7" w:rsidRDefault="00E507D7" w:rsidP="00E74523">
            <w:r>
              <w:rPr>
                <w:rFonts w:ascii="Times New Roman" w:hAnsi="Times New Roman"/>
                <w:b/>
                <w:bCs/>
                <w:color w:val="FFFFFF"/>
              </w:rPr>
              <w:t>Path legacy</w:t>
            </w:r>
          </w:p>
        </w:tc>
      </w:tr>
      <w:tr w:rsidR="00E507D7" w14:paraId="6B8F3F92"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E5D68" w14:textId="77777777" w:rsidR="00E507D7" w:rsidRDefault="00E507D7" w:rsidP="00E74523">
            <w:proofErr w:type="spellStart"/>
            <w:r>
              <w:rPr>
                <w:rFonts w:ascii="Times New Roman" w:hAnsi="Times New Roman"/>
                <w:b/>
                <w:bCs/>
                <w:color w:val="000000"/>
              </w:rPr>
              <w:t>Backend</w:t>
            </w:r>
            <w:proofErr w:type="spellEnd"/>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621B40" w14:textId="77777777" w:rsidR="00E507D7" w:rsidRDefault="00E507D7" w:rsidP="00E74523">
            <w:r>
              <w:rPr>
                <w:rFonts w:ascii="Times New Roman" w:hAnsi="Times New Roman"/>
                <w:color w:val="000000"/>
              </w:rPr>
              <w:t>BSA VITA (microservizi REST)</w:t>
            </w:r>
          </w:p>
        </w:tc>
        <w:tc>
          <w:tcPr>
            <w:tcW w:w="32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BC3021" w14:textId="77777777" w:rsidR="00E507D7" w:rsidRDefault="00E507D7" w:rsidP="00E74523">
            <w:r>
              <w:rPr>
                <w:rFonts w:ascii="Times New Roman" w:hAnsi="Times New Roman"/>
                <w:color w:val="000000"/>
              </w:rPr>
              <w:t>BSA VITA LEGACY (</w:t>
            </w:r>
            <w:proofErr w:type="spellStart"/>
            <w:r>
              <w:rPr>
                <w:rFonts w:ascii="Times New Roman" w:hAnsi="Times New Roman"/>
                <w:color w:val="000000"/>
              </w:rPr>
              <w:t>wrapper</w:t>
            </w:r>
            <w:proofErr w:type="spellEnd"/>
            <w:r>
              <w:rPr>
                <w:rFonts w:ascii="Times New Roman" w:hAnsi="Times New Roman"/>
                <w:color w:val="000000"/>
              </w:rPr>
              <w:t xml:space="preserve"> SOAP)</w:t>
            </w:r>
          </w:p>
        </w:tc>
      </w:tr>
      <w:tr w:rsidR="00E507D7" w14:paraId="21436319"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86BF38" w14:textId="77777777" w:rsidR="00E507D7" w:rsidRDefault="00E507D7" w:rsidP="00E74523">
            <w:r>
              <w:rPr>
                <w:rFonts w:ascii="Times New Roman" w:hAnsi="Times New Roman"/>
                <w:b/>
                <w:bCs/>
                <w:color w:val="000000"/>
              </w:rPr>
              <w:t>Protocollo</w:t>
            </w:r>
          </w:p>
        </w:tc>
        <w:tc>
          <w:tcPr>
            <w:tcW w:w="3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62B8DC" w14:textId="77777777" w:rsidR="00E507D7" w:rsidRPr="00AB29DE" w:rsidRDefault="00E507D7" w:rsidP="00E74523">
            <w:pPr>
              <w:rPr>
                <w:lang w:val="en-US"/>
              </w:rPr>
            </w:pPr>
            <w:r w:rsidRPr="00AB29DE">
              <w:rPr>
                <w:rFonts w:ascii="Times New Roman" w:hAnsi="Times New Roman"/>
                <w:color w:val="000000"/>
                <w:lang w:val="en-US"/>
              </w:rPr>
              <w:t>JSON/REST end-to-end</w:t>
            </w:r>
          </w:p>
        </w:tc>
        <w:tc>
          <w:tcPr>
            <w:tcW w:w="32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5AB0F4" w14:textId="77777777" w:rsidR="00E507D7" w:rsidRDefault="00E507D7" w:rsidP="00E74523">
            <w:r>
              <w:rPr>
                <w:rFonts w:ascii="Times New Roman" w:hAnsi="Times New Roman"/>
                <w:color w:val="000000"/>
              </w:rPr>
              <w:t>JSON/REST → SOAP/XML</w:t>
            </w:r>
          </w:p>
        </w:tc>
      </w:tr>
      <w:tr w:rsidR="00E507D7" w14:paraId="70D9698C"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3D837C" w14:textId="77777777" w:rsidR="00E507D7" w:rsidRDefault="00E507D7" w:rsidP="00E74523">
            <w:r>
              <w:rPr>
                <w:rFonts w:ascii="Times New Roman" w:hAnsi="Times New Roman"/>
                <w:b/>
                <w:bCs/>
                <w:color w:val="000000"/>
              </w:rPr>
              <w:t>Persistenza</w:t>
            </w:r>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9F7E0" w14:textId="77777777" w:rsidR="00E507D7" w:rsidRDefault="00E507D7" w:rsidP="00E74523">
            <w:r>
              <w:rPr>
                <w:rFonts w:ascii="Times New Roman" w:hAnsi="Times New Roman"/>
                <w:color w:val="000000"/>
              </w:rPr>
              <w:t>Azure SQL (porta 1433)</w:t>
            </w:r>
          </w:p>
        </w:tc>
        <w:tc>
          <w:tcPr>
            <w:tcW w:w="32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71F51" w14:textId="77777777" w:rsidR="00E507D7" w:rsidRDefault="00E507D7" w:rsidP="00E74523">
            <w:r>
              <w:rPr>
                <w:rFonts w:ascii="Times New Roman" w:hAnsi="Times New Roman"/>
                <w:color w:val="000000"/>
              </w:rPr>
              <w:t>Motore di calcolo storico</w:t>
            </w:r>
          </w:p>
        </w:tc>
      </w:tr>
      <w:tr w:rsidR="00E507D7" w14:paraId="6E1BB8F9"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B31B44" w14:textId="77777777" w:rsidR="00E507D7" w:rsidRDefault="00E507D7" w:rsidP="00E74523">
            <w:r>
              <w:rPr>
                <w:rFonts w:ascii="Times New Roman" w:hAnsi="Times New Roman"/>
                <w:b/>
                <w:bCs/>
                <w:color w:val="000000"/>
              </w:rPr>
              <w:t>Operazioni</w:t>
            </w:r>
          </w:p>
        </w:tc>
        <w:tc>
          <w:tcPr>
            <w:tcW w:w="3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29DFD5" w14:textId="77777777" w:rsidR="00E507D7" w:rsidRDefault="00E507D7" w:rsidP="00E74523">
            <w:r>
              <w:rPr>
                <w:rFonts w:ascii="Times New Roman" w:hAnsi="Times New Roman"/>
                <w:color w:val="000000"/>
              </w:rPr>
              <w:t>AVC, preventivazione, nuove polizze</w:t>
            </w:r>
          </w:p>
        </w:tc>
        <w:tc>
          <w:tcPr>
            <w:tcW w:w="32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7CF04E" w14:textId="77777777" w:rsidR="00E507D7" w:rsidRDefault="00E507D7" w:rsidP="00E74523">
            <w:r>
              <w:rPr>
                <w:rFonts w:ascii="Times New Roman" w:hAnsi="Times New Roman"/>
                <w:color w:val="000000"/>
              </w:rPr>
              <w:t>Consultazione storiche, incassi, riscatti</w:t>
            </w:r>
          </w:p>
        </w:tc>
      </w:tr>
      <w:tr w:rsidR="00E507D7" w14:paraId="337EC651"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942417" w14:textId="77777777" w:rsidR="00E507D7" w:rsidRDefault="00E507D7" w:rsidP="00E74523">
            <w:proofErr w:type="spellStart"/>
            <w:r>
              <w:rPr>
                <w:rFonts w:ascii="Times New Roman" w:hAnsi="Times New Roman"/>
                <w:b/>
                <w:bCs/>
                <w:color w:val="000000"/>
              </w:rPr>
              <w:t>Failure</w:t>
            </w:r>
            <w:proofErr w:type="spellEnd"/>
            <w:r>
              <w:rPr>
                <w:rFonts w:ascii="Times New Roman" w:hAnsi="Times New Roman"/>
                <w:b/>
                <w:bCs/>
                <w:color w:val="000000"/>
              </w:rPr>
              <w:t xml:space="preserve"> mode</w:t>
            </w:r>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39551B" w14:textId="77777777" w:rsidR="00E507D7" w:rsidRDefault="00E507D7" w:rsidP="00E74523">
            <w:r>
              <w:rPr>
                <w:rFonts w:ascii="Times New Roman" w:hAnsi="Times New Roman"/>
                <w:color w:val="000000"/>
              </w:rPr>
              <w:t xml:space="preserve">504 </w:t>
            </w:r>
            <w:proofErr w:type="spellStart"/>
            <w:r>
              <w:rPr>
                <w:rFonts w:ascii="Times New Roman" w:hAnsi="Times New Roman"/>
                <w:color w:val="000000"/>
              </w:rPr>
              <w:t>Timeout</w:t>
            </w:r>
            <w:proofErr w:type="spellEnd"/>
            <w:r>
              <w:rPr>
                <w:rFonts w:ascii="Times New Roman" w:hAnsi="Times New Roman"/>
                <w:color w:val="000000"/>
              </w:rPr>
              <w:t xml:space="preserve"> (Cap. 2)</w:t>
            </w:r>
          </w:p>
        </w:tc>
        <w:tc>
          <w:tcPr>
            <w:tcW w:w="32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82C2FB" w14:textId="77777777" w:rsidR="00E507D7" w:rsidRDefault="00E507D7" w:rsidP="00E74523">
            <w:r>
              <w:rPr>
                <w:rFonts w:ascii="Times New Roman" w:hAnsi="Times New Roman"/>
                <w:color w:val="000000"/>
              </w:rPr>
              <w:t>Routing errato + tipo ritorno errato (Cap. 3)</w:t>
            </w:r>
          </w:p>
        </w:tc>
      </w:tr>
    </w:tbl>
    <w:p w14:paraId="218ACE92" w14:textId="77777777" w:rsidR="00E507D7" w:rsidRDefault="00E507D7" w:rsidP="00E507D7">
      <w:pPr>
        <w:pStyle w:val="Titolo2"/>
        <w:spacing w:line="360" w:lineRule="auto"/>
        <w:jc w:val="both"/>
      </w:pPr>
      <w:bookmarkStart w:id="12" w:name="_Toc227740534"/>
      <w:r>
        <w:rPr>
          <w:rFonts w:ascii="Times New Roman" w:hAnsi="Times New Roman"/>
        </w:rPr>
        <w:t xml:space="preserve">1.5 — Infrastruttura di </w:t>
      </w:r>
      <w:proofErr w:type="spellStart"/>
      <w:r>
        <w:rPr>
          <w:rFonts w:ascii="Times New Roman" w:hAnsi="Times New Roman"/>
        </w:rPr>
        <w:t>logging</w:t>
      </w:r>
      <w:proofErr w:type="spellEnd"/>
      <w:r>
        <w:rPr>
          <w:rFonts w:ascii="Times New Roman" w:hAnsi="Times New Roman"/>
        </w:rPr>
        <w:t xml:space="preserve"> e </w:t>
      </w:r>
      <w:proofErr w:type="spellStart"/>
      <w:r>
        <w:rPr>
          <w:rFonts w:ascii="Times New Roman" w:hAnsi="Times New Roman"/>
        </w:rPr>
        <w:t>observability</w:t>
      </w:r>
      <w:bookmarkEnd w:id="12"/>
      <w:proofErr w:type="spellEnd"/>
    </w:p>
    <w:p w14:paraId="65237E68" w14:textId="77777777" w:rsidR="00E507D7" w:rsidRDefault="00E507D7" w:rsidP="00E507D7">
      <w:pPr>
        <w:spacing w:after="120" w:line="360" w:lineRule="auto"/>
        <w:jc w:val="both"/>
      </w:pPr>
      <w:r>
        <w:rPr>
          <w:rFonts w:ascii="Times New Roman" w:hAnsi="Times New Roman"/>
          <w:sz w:val="24"/>
          <w:szCs w:val="24"/>
        </w:rPr>
        <w:t xml:space="preserve">La diagnostica degli </w:t>
      </w:r>
      <w:proofErr w:type="spellStart"/>
      <w:r>
        <w:rPr>
          <w:rFonts w:ascii="Times New Roman" w:hAnsi="Times New Roman"/>
          <w:sz w:val="24"/>
          <w:szCs w:val="24"/>
        </w:rPr>
        <w:t>incident</w:t>
      </w:r>
      <w:proofErr w:type="spellEnd"/>
      <w:r>
        <w:rPr>
          <w:rFonts w:ascii="Times New Roman" w:hAnsi="Times New Roman"/>
          <w:sz w:val="24"/>
          <w:szCs w:val="24"/>
        </w:rPr>
        <w:t xml:space="preserve"> si fonda sull’infrastruttura di </w:t>
      </w:r>
      <w:proofErr w:type="spellStart"/>
      <w:r>
        <w:rPr>
          <w:rFonts w:ascii="Times New Roman" w:hAnsi="Times New Roman"/>
          <w:sz w:val="24"/>
          <w:szCs w:val="24"/>
        </w:rPr>
        <w:t>logging</w:t>
      </w:r>
      <w:proofErr w:type="spellEnd"/>
      <w:r>
        <w:rPr>
          <w:rFonts w:ascii="Times New Roman" w:hAnsi="Times New Roman"/>
          <w:sz w:val="24"/>
          <w:szCs w:val="24"/>
        </w:rPr>
        <w:t xml:space="preserve"> aziendale [7][8]. I log vengono centralizzati su </w:t>
      </w:r>
      <w:proofErr w:type="spellStart"/>
      <w:r>
        <w:rPr>
          <w:rFonts w:ascii="Times New Roman" w:hAnsi="Times New Roman"/>
          <w:sz w:val="24"/>
          <w:szCs w:val="24"/>
        </w:rPr>
        <w:t>Splunk</w:t>
      </w:r>
      <w:proofErr w:type="spellEnd"/>
      <w:r>
        <w:rPr>
          <w:rFonts w:ascii="Times New Roman" w:hAnsi="Times New Roman"/>
          <w:sz w:val="24"/>
          <w:szCs w:val="24"/>
        </w:rPr>
        <w:t xml:space="preserve"> con </w:t>
      </w:r>
      <w:proofErr w:type="spellStart"/>
      <w:r>
        <w:rPr>
          <w:rFonts w:ascii="Times New Roman" w:hAnsi="Times New Roman"/>
          <w:sz w:val="24"/>
          <w:szCs w:val="24"/>
        </w:rPr>
        <w:t>retention</w:t>
      </w:r>
      <w:proofErr w:type="spellEnd"/>
      <w:r>
        <w:rPr>
          <w:rFonts w:ascii="Times New Roman" w:hAnsi="Times New Roman"/>
          <w:sz w:val="24"/>
          <w:szCs w:val="24"/>
        </w:rPr>
        <w:t xml:space="preserve"> di 180 giorni. Ogni chiamata in ingresso e uscita dal BFF genera un record START e un record END. Il record END include il tempo trascorso (</w:t>
      </w:r>
      <w:proofErr w:type="spellStart"/>
      <w:r>
        <w:rPr>
          <w:rFonts w:ascii="Times New Roman" w:hAnsi="Times New Roman"/>
          <w:sz w:val="24"/>
          <w:szCs w:val="24"/>
        </w:rPr>
        <w:t>elapsed</w:t>
      </w:r>
      <w:proofErr w:type="spellEnd"/>
      <w:r>
        <w:rPr>
          <w:rFonts w:ascii="Times New Roman" w:hAnsi="Times New Roman"/>
          <w:sz w:val="24"/>
          <w:szCs w:val="24"/>
        </w:rPr>
        <w:t>, in millisecondi) e l’esito (OK/KO). Il formato obbligatorio per le nuove applicazioni è il Semantic Log JSON, che consente query efficienti e correlazione automatica tra le chiamate della catena.</w:t>
      </w:r>
    </w:p>
    <w:p w14:paraId="1DB5494B" w14:textId="77777777" w:rsidR="00E507D7" w:rsidRDefault="00E507D7" w:rsidP="00E507D7">
      <w:pPr>
        <w:spacing w:after="120" w:line="360" w:lineRule="auto"/>
        <w:jc w:val="both"/>
      </w:pPr>
      <w:r>
        <w:rPr>
          <w:rFonts w:ascii="Times New Roman" w:hAnsi="Times New Roman"/>
          <w:sz w:val="24"/>
          <w:szCs w:val="24"/>
        </w:rPr>
        <w:t xml:space="preserve">La Tabella 2 riassume i campi del log di frontiera rilevanti per il </w:t>
      </w:r>
      <w:proofErr w:type="spellStart"/>
      <w:r>
        <w:rPr>
          <w:rFonts w:ascii="Times New Roman" w:hAnsi="Times New Roman"/>
          <w:sz w:val="24"/>
          <w:szCs w:val="24"/>
        </w:rPr>
        <w:t>troubleshooting</w:t>
      </w:r>
      <w:proofErr w:type="spellEnd"/>
      <w:r>
        <w:rPr>
          <w:rFonts w:ascii="Times New Roman" w:hAnsi="Times New Roman"/>
          <w:sz w:val="24"/>
          <w:szCs w:val="24"/>
        </w:rPr>
        <w:t>.</w:t>
      </w:r>
    </w:p>
    <w:p w14:paraId="4EC97473" w14:textId="77777777" w:rsidR="00E507D7" w:rsidRDefault="00E507D7" w:rsidP="00E507D7">
      <w:pPr>
        <w:spacing w:after="60"/>
      </w:pPr>
    </w:p>
    <w:p w14:paraId="21852E14" w14:textId="77777777" w:rsidR="00E507D7" w:rsidRDefault="00E507D7" w:rsidP="00E507D7">
      <w:pPr>
        <w:spacing w:after="120" w:line="360" w:lineRule="auto"/>
        <w:jc w:val="both"/>
      </w:pPr>
      <w:r>
        <w:rPr>
          <w:rFonts w:ascii="Times New Roman" w:hAnsi="Times New Roman"/>
          <w:b/>
          <w:bCs/>
          <w:sz w:val="24"/>
          <w:szCs w:val="24"/>
        </w:rPr>
        <w:t>Tabella 2</w:t>
      </w:r>
      <w:r>
        <w:rPr>
          <w:rFonts w:ascii="Times New Roman" w:hAnsi="Times New Roman"/>
          <w:sz w:val="24"/>
          <w:szCs w:val="24"/>
        </w:rPr>
        <w:t xml:space="preserve"> — Struttura del log di frontiera</w:t>
      </w:r>
    </w:p>
    <w:p w14:paraId="0D4587FD"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4703"/>
      </w:tblGrid>
      <w:tr w:rsidR="00E507D7" w14:paraId="75E214C2" w14:textId="77777777" w:rsidTr="00E74523">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F7EBCC4" w14:textId="77777777" w:rsidR="00E507D7" w:rsidRDefault="00E507D7" w:rsidP="00E74523">
            <w:r>
              <w:rPr>
                <w:rFonts w:ascii="Times New Roman" w:hAnsi="Times New Roman"/>
                <w:b/>
                <w:bCs/>
                <w:color w:val="FFFFFF"/>
              </w:rPr>
              <w:t>Campo</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C1C8C75" w14:textId="77777777" w:rsidR="00E507D7" w:rsidRDefault="00E507D7" w:rsidP="00E74523">
            <w:r>
              <w:rPr>
                <w:rFonts w:ascii="Times New Roman" w:hAnsi="Times New Roman"/>
                <w:b/>
                <w:bCs/>
                <w:color w:val="FFFFFF"/>
              </w:rPr>
              <w:t>Tipo</w:t>
            </w:r>
          </w:p>
        </w:tc>
        <w:tc>
          <w:tcPr>
            <w:tcW w:w="47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E455BDD" w14:textId="77777777" w:rsidR="00E507D7" w:rsidRDefault="00E507D7" w:rsidP="00E74523">
            <w:r>
              <w:rPr>
                <w:rFonts w:ascii="Times New Roman" w:hAnsi="Times New Roman"/>
                <w:b/>
                <w:bCs/>
                <w:color w:val="FFFFFF"/>
              </w:rPr>
              <w:t>Descrizione</w:t>
            </w:r>
          </w:p>
        </w:tc>
      </w:tr>
      <w:tr w:rsidR="00E507D7" w14:paraId="6AA8B6F1" w14:textId="77777777" w:rsidTr="00E74523">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350D5" w14:textId="77777777" w:rsidR="00E507D7" w:rsidRDefault="00E507D7" w:rsidP="00E74523">
            <w:proofErr w:type="spellStart"/>
            <w:r>
              <w:rPr>
                <w:rFonts w:ascii="Times New Roman" w:hAnsi="Times New Roman"/>
                <w:b/>
                <w:bCs/>
                <w:color w:val="000000"/>
              </w:rPr>
              <w:t>Timestamp</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0ED0C" w14:textId="77777777" w:rsidR="00E507D7" w:rsidRDefault="00E507D7" w:rsidP="00E74523">
            <w:r>
              <w:rPr>
                <w:rFonts w:ascii="Times New Roman" w:hAnsi="Times New Roman"/>
                <w:color w:val="000000"/>
              </w:rPr>
              <w:t>ISO 8601</w:t>
            </w:r>
          </w:p>
        </w:tc>
        <w:tc>
          <w:tcPr>
            <w:tcW w:w="47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12ADF7" w14:textId="77777777" w:rsidR="00E507D7" w:rsidRDefault="00E507D7" w:rsidP="00E74523">
            <w:r>
              <w:rPr>
                <w:rFonts w:ascii="Times New Roman" w:hAnsi="Times New Roman"/>
                <w:color w:val="000000"/>
              </w:rPr>
              <w:t>Data e ora della registrazione</w:t>
            </w:r>
          </w:p>
        </w:tc>
      </w:tr>
      <w:tr w:rsidR="00E507D7" w14:paraId="01EA4EBE" w14:textId="77777777" w:rsidTr="00E74523">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7F3010" w14:textId="77777777" w:rsidR="00E507D7" w:rsidRDefault="00E507D7" w:rsidP="00E74523">
            <w:r>
              <w:rPr>
                <w:rFonts w:ascii="Times New Roman" w:hAnsi="Times New Roman"/>
                <w:b/>
                <w:bCs/>
                <w:color w:val="000000"/>
              </w:rPr>
              <w:t>Tipo record</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63C0F5" w14:textId="77777777" w:rsidR="00E507D7" w:rsidRDefault="00E507D7" w:rsidP="00E74523">
            <w:r>
              <w:rPr>
                <w:rFonts w:ascii="Times New Roman" w:hAnsi="Times New Roman"/>
                <w:color w:val="000000"/>
              </w:rPr>
              <w:t>START / END</w:t>
            </w:r>
          </w:p>
        </w:tc>
        <w:tc>
          <w:tcPr>
            <w:tcW w:w="47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EE6D78" w14:textId="77777777" w:rsidR="00E507D7" w:rsidRDefault="00E507D7" w:rsidP="00E74523">
            <w:r>
              <w:rPr>
                <w:rFonts w:ascii="Times New Roman" w:hAnsi="Times New Roman"/>
                <w:color w:val="000000"/>
              </w:rPr>
              <w:t>Inizio o fine operazione</w:t>
            </w:r>
          </w:p>
        </w:tc>
      </w:tr>
      <w:tr w:rsidR="00E507D7" w14:paraId="0035BB89" w14:textId="77777777" w:rsidTr="00E74523">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DB80B4" w14:textId="77777777" w:rsidR="00E507D7" w:rsidRDefault="00E507D7" w:rsidP="00E74523">
            <w:proofErr w:type="spellStart"/>
            <w:r>
              <w:rPr>
                <w:rFonts w:ascii="Times New Roman" w:hAnsi="Times New Roman"/>
                <w:b/>
                <w:bCs/>
                <w:color w:val="000000"/>
              </w:rPr>
              <w:t>Elapsed</w:t>
            </w:r>
            <w:proofErr w:type="spellEnd"/>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53D47" w14:textId="77777777" w:rsidR="00E507D7" w:rsidRDefault="00E507D7" w:rsidP="00E74523">
            <w:r>
              <w:rPr>
                <w:rFonts w:ascii="Times New Roman" w:hAnsi="Times New Roman"/>
                <w:color w:val="000000"/>
              </w:rPr>
              <w:t>Long (</w:t>
            </w:r>
            <w:proofErr w:type="spellStart"/>
            <w:r>
              <w:rPr>
                <w:rFonts w:ascii="Times New Roman" w:hAnsi="Times New Roman"/>
                <w:color w:val="000000"/>
              </w:rPr>
              <w:t>ms</w:t>
            </w:r>
            <w:proofErr w:type="spellEnd"/>
            <w:r>
              <w:rPr>
                <w:rFonts w:ascii="Times New Roman" w:hAnsi="Times New Roman"/>
                <w:color w:val="000000"/>
              </w:rPr>
              <w:t>)</w:t>
            </w:r>
          </w:p>
        </w:tc>
        <w:tc>
          <w:tcPr>
            <w:tcW w:w="47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6CAD00" w14:textId="77777777" w:rsidR="00E507D7" w:rsidRDefault="00E507D7" w:rsidP="00E74523">
            <w:r>
              <w:rPr>
                <w:rFonts w:ascii="Times New Roman" w:hAnsi="Times New Roman"/>
                <w:color w:val="000000"/>
              </w:rPr>
              <w:t>Tempo trascorso, presente solo su END</w:t>
            </w:r>
          </w:p>
        </w:tc>
      </w:tr>
      <w:tr w:rsidR="00E507D7" w14:paraId="58894F32" w14:textId="77777777" w:rsidTr="00E74523">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6824C7" w14:textId="77777777" w:rsidR="00E507D7" w:rsidRDefault="00E507D7" w:rsidP="00E74523">
            <w:r>
              <w:rPr>
                <w:rFonts w:ascii="Times New Roman" w:hAnsi="Times New Roman"/>
                <w:b/>
                <w:bCs/>
                <w:color w:val="000000"/>
              </w:rPr>
              <w:t>Esito</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57AE00" w14:textId="77777777" w:rsidR="00E507D7" w:rsidRDefault="00E507D7" w:rsidP="00E74523">
            <w:r>
              <w:rPr>
                <w:rFonts w:ascii="Times New Roman" w:hAnsi="Times New Roman"/>
                <w:color w:val="000000"/>
              </w:rPr>
              <w:t>OK / KO</w:t>
            </w:r>
          </w:p>
        </w:tc>
        <w:tc>
          <w:tcPr>
            <w:tcW w:w="47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BB17B5" w14:textId="77777777" w:rsidR="00E507D7" w:rsidRDefault="00E507D7" w:rsidP="00E74523">
            <w:r>
              <w:rPr>
                <w:rFonts w:ascii="Times New Roman" w:hAnsi="Times New Roman"/>
                <w:color w:val="000000"/>
              </w:rPr>
              <w:t xml:space="preserve">Risultato. KO indica eccezione o </w:t>
            </w:r>
            <w:proofErr w:type="spellStart"/>
            <w:r>
              <w:rPr>
                <w:rFonts w:ascii="Times New Roman" w:hAnsi="Times New Roman"/>
                <w:color w:val="000000"/>
              </w:rPr>
              <w:t>timeout</w:t>
            </w:r>
            <w:proofErr w:type="spellEnd"/>
          </w:p>
        </w:tc>
      </w:tr>
      <w:tr w:rsidR="00E507D7" w14:paraId="6B3EF439" w14:textId="77777777" w:rsidTr="00E74523">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02634" w14:textId="77777777" w:rsidR="00E507D7" w:rsidRDefault="00E507D7" w:rsidP="00E74523">
            <w:r>
              <w:rPr>
                <w:rFonts w:ascii="Times New Roman" w:hAnsi="Times New Roman"/>
                <w:b/>
                <w:bCs/>
                <w:color w:val="000000"/>
              </w:rPr>
              <w:lastRenderedPageBreak/>
              <w:t>Servizio</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B66817" w14:textId="77777777" w:rsidR="00E507D7" w:rsidRDefault="00E507D7" w:rsidP="00E74523">
            <w:r>
              <w:rPr>
                <w:rFonts w:ascii="Times New Roman" w:hAnsi="Times New Roman"/>
                <w:color w:val="000000"/>
              </w:rPr>
              <w:t>String</w:t>
            </w:r>
          </w:p>
        </w:tc>
        <w:tc>
          <w:tcPr>
            <w:tcW w:w="47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413F8" w14:textId="77777777" w:rsidR="00E507D7" w:rsidRDefault="00E507D7" w:rsidP="00E74523">
            <w:r>
              <w:rPr>
                <w:rFonts w:ascii="Times New Roman" w:hAnsi="Times New Roman"/>
                <w:color w:val="000000"/>
              </w:rPr>
              <w:t>Nome dell’endpoint invocato</w:t>
            </w:r>
          </w:p>
        </w:tc>
      </w:tr>
    </w:tbl>
    <w:p w14:paraId="692C1475" w14:textId="77777777" w:rsidR="00E507D7" w:rsidRDefault="00E507D7" w:rsidP="00E507D7">
      <w:r>
        <w:br w:type="page"/>
      </w:r>
    </w:p>
    <w:p w14:paraId="5B19C01E" w14:textId="77777777" w:rsidR="00E507D7" w:rsidRDefault="00E507D7" w:rsidP="00E507D7">
      <w:pPr>
        <w:pStyle w:val="Titolo1"/>
        <w:spacing w:line="360" w:lineRule="auto"/>
        <w:jc w:val="both"/>
      </w:pPr>
      <w:bookmarkStart w:id="13" w:name="_Toc227740535"/>
      <w:r>
        <w:lastRenderedPageBreak/>
        <w:t xml:space="preserve">Capitolo 2 — </w:t>
      </w:r>
      <w:proofErr w:type="spellStart"/>
      <w:r>
        <w:t>Incident</w:t>
      </w:r>
      <w:proofErr w:type="spellEnd"/>
      <w:r>
        <w:t xml:space="preserve"> AVC di Gennaio 2026: il 504 Gateway </w:t>
      </w:r>
      <w:proofErr w:type="spellStart"/>
      <w:r>
        <w:t>Timeout</w:t>
      </w:r>
      <w:bookmarkEnd w:id="13"/>
      <w:proofErr w:type="spellEnd"/>
    </w:p>
    <w:p w14:paraId="05EC232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7153EB79" w14:textId="77777777" w:rsidTr="00E74523">
        <w:tblPrEx>
          <w:tblCellMar>
            <w:top w:w="0" w:type="dxa"/>
            <w:bottom w:w="0" w:type="dxa"/>
          </w:tblCellMar>
        </w:tblPrEx>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4F0D6A5B" w14:textId="77777777" w:rsidR="00E507D7" w:rsidRDefault="00E507D7" w:rsidP="00E74523">
            <w:pPr>
              <w:spacing w:after="80"/>
            </w:pPr>
            <w:r>
              <w:rPr>
                <w:rFonts w:ascii="Times New Roman" w:hAnsi="Times New Roman"/>
                <w:b/>
                <w:bCs/>
                <w:color w:val="1F4E79"/>
              </w:rPr>
              <w:t xml:space="preserve">▸ Bridge Pattern — Il silenzio del </w:t>
            </w:r>
            <w:proofErr w:type="spellStart"/>
            <w:r>
              <w:rPr>
                <w:rFonts w:ascii="Times New Roman" w:hAnsi="Times New Roman"/>
                <w:b/>
                <w:bCs/>
                <w:color w:val="1F4E79"/>
              </w:rPr>
              <w:t>timeout</w:t>
            </w:r>
            <w:proofErr w:type="spellEnd"/>
          </w:p>
          <w:p w14:paraId="50B60112" w14:textId="77777777" w:rsidR="00E507D7" w:rsidRDefault="00E507D7" w:rsidP="00E74523">
            <w:pPr>
              <w:spacing w:line="360" w:lineRule="auto"/>
              <w:jc w:val="both"/>
            </w:pPr>
            <w:r>
              <w:rPr>
                <w:rFonts w:ascii="Times New Roman" w:hAnsi="Times New Roman"/>
                <w:i/>
                <w:iCs/>
              </w:rPr>
              <w:t xml:space="preserve">Un 504 Gateway </w:t>
            </w:r>
            <w:proofErr w:type="spellStart"/>
            <w:r>
              <w:rPr>
                <w:rFonts w:ascii="Times New Roman" w:hAnsi="Times New Roman"/>
                <w:i/>
                <w:iCs/>
              </w:rPr>
              <w:t>Timeout</w:t>
            </w:r>
            <w:proofErr w:type="spellEnd"/>
            <w:r>
              <w:rPr>
                <w:rFonts w:ascii="Times New Roman" w:hAnsi="Times New Roman"/>
                <w:i/>
                <w:iCs/>
              </w:rPr>
              <w:t xml:space="preserve"> è il silenzio del sistema: il server ha aspettato 30 secondi, non ha ottenuto risposta, ha chiuso la connessione. Il candidato conosce quel silenzio. Nei primi anni a Torino, nelle conversazioni in italiano condotte a velocità nativa, decine di scambi si sono interrotti perché la traduzione non arrivava entro la soglia di pazienza dell’interlocutore. Il canale si chiudeva. Il messaggio andava perso. Il pattern è identico: quando il </w:t>
            </w:r>
            <w:proofErr w:type="spellStart"/>
            <w:r>
              <w:rPr>
                <w:rFonts w:ascii="Times New Roman" w:hAnsi="Times New Roman"/>
                <w:i/>
                <w:iCs/>
              </w:rPr>
              <w:t>layer</w:t>
            </w:r>
            <w:proofErr w:type="spellEnd"/>
            <w:r>
              <w:rPr>
                <w:rFonts w:ascii="Times New Roman" w:hAnsi="Times New Roman"/>
                <w:i/>
                <w:iCs/>
              </w:rPr>
              <w:t xml:space="preserve"> di traduzione non risponde entro il </w:t>
            </w:r>
            <w:proofErr w:type="spellStart"/>
            <w:r>
              <w:rPr>
                <w:rFonts w:ascii="Times New Roman" w:hAnsi="Times New Roman"/>
                <w:i/>
                <w:iCs/>
              </w:rPr>
              <w:t>timeout</w:t>
            </w:r>
            <w:proofErr w:type="spellEnd"/>
            <w:r>
              <w:rPr>
                <w:rFonts w:ascii="Times New Roman" w:hAnsi="Times New Roman"/>
                <w:i/>
                <w:iCs/>
              </w:rPr>
              <w:t>, il canale si chiude.</w:t>
            </w:r>
          </w:p>
        </w:tc>
      </w:tr>
    </w:tbl>
    <w:p w14:paraId="3B7D7C4A" w14:textId="77777777" w:rsidR="00E507D7" w:rsidRDefault="00E507D7" w:rsidP="00E507D7">
      <w:pPr>
        <w:spacing w:after="60"/>
      </w:pPr>
    </w:p>
    <w:p w14:paraId="5815FC1F" w14:textId="77777777" w:rsidR="00E507D7" w:rsidRDefault="00E507D7" w:rsidP="00E507D7">
      <w:pPr>
        <w:pStyle w:val="Titolo2"/>
        <w:spacing w:line="360" w:lineRule="auto"/>
        <w:jc w:val="both"/>
      </w:pPr>
      <w:bookmarkStart w:id="14" w:name="_Toc227740536"/>
      <w:r>
        <w:rPr>
          <w:rFonts w:ascii="Times New Roman" w:hAnsi="Times New Roman"/>
        </w:rPr>
        <w:t>2.1 — Contesto operativo</w:t>
      </w:r>
      <w:bookmarkEnd w:id="14"/>
    </w:p>
    <w:p w14:paraId="5E7617E9" w14:textId="77777777" w:rsidR="00E507D7" w:rsidRDefault="00E507D7" w:rsidP="00E507D7">
      <w:pPr>
        <w:spacing w:after="120" w:line="360" w:lineRule="auto"/>
        <w:jc w:val="both"/>
      </w:pPr>
      <w:r>
        <w:rPr>
          <w:rFonts w:ascii="Times New Roman" w:hAnsi="Times New Roman"/>
          <w:sz w:val="24"/>
          <w:szCs w:val="24"/>
        </w:rPr>
        <w:t>Nel gennaio 2026 un operatore di agenzia, durante la compilazione del questionario AVC (Adeguata Verifica della Clientela) su una polizza vita intestata a un contraente persona giuridica (di seguito “Società Alfa”), ha tentato di eseguire l’operazione Calcola e Salva Profilo. L’operazione ha prodotto un blocco completo dell’interfaccia: schermata congelata, nessun messaggio di errore, nessun feedback.</w:t>
      </w:r>
    </w:p>
    <w:p w14:paraId="73804000" w14:textId="77777777" w:rsidR="00E507D7" w:rsidRDefault="00E507D7" w:rsidP="00E507D7">
      <w:pPr>
        <w:spacing w:after="120" w:line="360" w:lineRule="auto"/>
        <w:jc w:val="both"/>
      </w:pPr>
      <w:r>
        <w:rPr>
          <w:rFonts w:ascii="Times New Roman" w:hAnsi="Times New Roman"/>
          <w:sz w:val="24"/>
          <w:szCs w:val="24"/>
        </w:rPr>
        <w:t>L’</w:t>
      </w:r>
      <w:proofErr w:type="spellStart"/>
      <w:r>
        <w:rPr>
          <w:rFonts w:ascii="Times New Roman" w:hAnsi="Times New Roman"/>
          <w:sz w:val="24"/>
          <w:szCs w:val="24"/>
        </w:rPr>
        <w:t>incident</w:t>
      </w:r>
      <w:proofErr w:type="spellEnd"/>
      <w:r>
        <w:rPr>
          <w:rFonts w:ascii="Times New Roman" w:hAnsi="Times New Roman"/>
          <w:sz w:val="24"/>
          <w:szCs w:val="24"/>
        </w:rPr>
        <w:t xml:space="preserve"> è stato segnalato attraverso il sistema di ticketing aziendale. La prima segnalazione è stata respinta per mancanza di informazioni sul contesto operativo precedente alla compilazione. Una seconda segnalazione, più dettagliata, è stata nuovamente respinta per la stessa ragione. Solo alla terza iterazione, completa di tutte le informazioni sulle fasi precedenti del </w:t>
      </w:r>
      <w:proofErr w:type="spellStart"/>
      <w:r>
        <w:rPr>
          <w:rFonts w:ascii="Times New Roman" w:hAnsi="Times New Roman"/>
          <w:sz w:val="24"/>
          <w:szCs w:val="24"/>
        </w:rPr>
        <w:t>wizard</w:t>
      </w:r>
      <w:proofErr w:type="spellEnd"/>
      <w:r>
        <w:rPr>
          <w:rFonts w:ascii="Times New Roman" w:hAnsi="Times New Roman"/>
          <w:sz w:val="24"/>
          <w:szCs w:val="24"/>
        </w:rPr>
        <w:t>, il ticket è stato accettato e preso in carico.</w:t>
      </w:r>
    </w:p>
    <w:p w14:paraId="1A24319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02C6053B" w14:textId="77777777" w:rsidTr="00E74523">
        <w:tblPrEx>
          <w:tblCellMar>
            <w:top w:w="0" w:type="dxa"/>
            <w:bottom w:w="0" w:type="dxa"/>
          </w:tblCellMar>
        </w:tblPrEx>
        <w:tc>
          <w:tcPr>
            <w:tcW w:w="8503" w:type="dxa"/>
            <w:tcBorders>
              <w:top w:val="single" w:sz="6" w:space="0" w:color="C00000"/>
              <w:left w:val="single" w:sz="6" w:space="0" w:color="C00000"/>
              <w:bottom w:val="single" w:sz="6" w:space="0" w:color="C00000"/>
              <w:right w:val="single" w:sz="6" w:space="0" w:color="C00000"/>
            </w:tcBorders>
            <w:shd w:val="clear" w:color="auto" w:fill="FEF5F5"/>
            <w:tcMar>
              <w:top w:w="120" w:type="dxa"/>
              <w:left w:w="180" w:type="dxa"/>
              <w:bottom w:w="120" w:type="dxa"/>
              <w:right w:w="180" w:type="dxa"/>
            </w:tcMar>
          </w:tcPr>
          <w:p w14:paraId="798F55C7" w14:textId="77777777" w:rsidR="00E507D7" w:rsidRDefault="00E507D7" w:rsidP="00E74523">
            <w:pPr>
              <w:spacing w:after="80"/>
            </w:pPr>
            <w:r>
              <w:rPr>
                <w:rFonts w:ascii="Times New Roman" w:hAnsi="Times New Roman"/>
                <w:b/>
                <w:bCs/>
                <w:color w:val="C00000"/>
              </w:rPr>
              <w:t>▸ Lezione operativa — La qualità della segnalazione determina la velocità della risoluzione</w:t>
            </w:r>
          </w:p>
          <w:p w14:paraId="0ADAB107" w14:textId="77777777" w:rsidR="00E507D7" w:rsidRDefault="00E507D7" w:rsidP="00E74523">
            <w:pPr>
              <w:spacing w:line="360" w:lineRule="auto"/>
              <w:jc w:val="both"/>
            </w:pPr>
            <w:r>
              <w:rPr>
                <w:rFonts w:ascii="Times New Roman" w:hAnsi="Times New Roman"/>
              </w:rPr>
              <w:t xml:space="preserve">Un </w:t>
            </w:r>
            <w:proofErr w:type="spellStart"/>
            <w:r>
              <w:rPr>
                <w:rFonts w:ascii="Times New Roman" w:hAnsi="Times New Roman"/>
              </w:rPr>
              <w:t>incident</w:t>
            </w:r>
            <w:proofErr w:type="spellEnd"/>
            <w:r>
              <w:rPr>
                <w:rFonts w:ascii="Times New Roman" w:hAnsi="Times New Roman"/>
              </w:rPr>
              <w:t xml:space="preserve"> documentato con precisione si risolve più rapidamente di un </w:t>
            </w:r>
            <w:proofErr w:type="spellStart"/>
            <w:r>
              <w:rPr>
                <w:rFonts w:ascii="Times New Roman" w:hAnsi="Times New Roman"/>
              </w:rPr>
              <w:t>incident</w:t>
            </w:r>
            <w:proofErr w:type="spellEnd"/>
            <w:r>
              <w:rPr>
                <w:rFonts w:ascii="Times New Roman" w:hAnsi="Times New Roman"/>
              </w:rPr>
              <w:t xml:space="preserve"> tecnicamente semplice ma descritto in modo approssimativo. Il rigetto non era dovuto a irrilevanza del problema ma a insufficienza informativa. La qualità della segnalazione è essa </w:t>
            </w:r>
            <w:r>
              <w:rPr>
                <w:rFonts w:ascii="Times New Roman" w:hAnsi="Times New Roman"/>
              </w:rPr>
              <w:lastRenderedPageBreak/>
              <w:t>stessa un atto di traduzione: il problema deve essere espresso nel linguaggio che il destinatario può processare.</w:t>
            </w:r>
          </w:p>
        </w:tc>
      </w:tr>
    </w:tbl>
    <w:p w14:paraId="01C357F1" w14:textId="77777777" w:rsidR="00E507D7" w:rsidRDefault="00E507D7" w:rsidP="00E507D7">
      <w:pPr>
        <w:spacing w:after="60"/>
      </w:pPr>
    </w:p>
    <w:p w14:paraId="3E11722C" w14:textId="77777777" w:rsidR="00E507D7" w:rsidRDefault="00E507D7" w:rsidP="00E507D7">
      <w:pPr>
        <w:pStyle w:val="Titolo2"/>
        <w:spacing w:line="360" w:lineRule="auto"/>
        <w:jc w:val="both"/>
      </w:pPr>
      <w:bookmarkStart w:id="15" w:name="_Toc227740537"/>
      <w:r>
        <w:rPr>
          <w:rFonts w:ascii="Times New Roman" w:hAnsi="Times New Roman"/>
        </w:rPr>
        <w:t>2.2 — Timeline tecnica</w:t>
      </w:r>
      <w:bookmarkEnd w:id="15"/>
    </w:p>
    <w:p w14:paraId="3E55E69C" w14:textId="77777777" w:rsidR="00E507D7" w:rsidRDefault="00E507D7" w:rsidP="00E507D7">
      <w:pPr>
        <w:spacing w:after="120" w:line="360" w:lineRule="auto"/>
        <w:jc w:val="both"/>
      </w:pPr>
      <w:r>
        <w:rPr>
          <w:rFonts w:ascii="Times New Roman" w:hAnsi="Times New Roman"/>
          <w:sz w:val="24"/>
          <w:szCs w:val="24"/>
        </w:rPr>
        <w:t xml:space="preserve">La ricostruzione della timeline, basata sui log di frontiera centralizzati su </w:t>
      </w:r>
      <w:proofErr w:type="spellStart"/>
      <w:r>
        <w:rPr>
          <w:rFonts w:ascii="Times New Roman" w:hAnsi="Times New Roman"/>
          <w:sz w:val="24"/>
          <w:szCs w:val="24"/>
        </w:rPr>
        <w:t>Splunk</w:t>
      </w:r>
      <w:proofErr w:type="spellEnd"/>
      <w:r>
        <w:rPr>
          <w:rFonts w:ascii="Times New Roman" w:hAnsi="Times New Roman"/>
          <w:sz w:val="24"/>
          <w:szCs w:val="24"/>
        </w:rPr>
        <w:t xml:space="preserve"> [7], segue la sequenza riportata nella Tabella 3.</w:t>
      </w:r>
    </w:p>
    <w:p w14:paraId="007CBEB3" w14:textId="77777777" w:rsidR="00E507D7" w:rsidRDefault="00E507D7" w:rsidP="00E507D7">
      <w:pPr>
        <w:spacing w:after="60"/>
      </w:pPr>
    </w:p>
    <w:p w14:paraId="4CAC8C34" w14:textId="77777777" w:rsidR="00E507D7" w:rsidRDefault="00E507D7" w:rsidP="00E507D7">
      <w:pPr>
        <w:spacing w:after="120" w:line="360" w:lineRule="auto"/>
        <w:jc w:val="both"/>
      </w:pPr>
      <w:r>
        <w:rPr>
          <w:rFonts w:ascii="Times New Roman" w:hAnsi="Times New Roman"/>
          <w:b/>
          <w:bCs/>
          <w:sz w:val="24"/>
          <w:szCs w:val="24"/>
        </w:rPr>
        <w:t>Tabella 3</w:t>
      </w:r>
      <w:r>
        <w:rPr>
          <w:rFonts w:ascii="Times New Roman" w:hAnsi="Times New Roman"/>
          <w:sz w:val="24"/>
          <w:szCs w:val="24"/>
        </w:rPr>
        <w:t xml:space="preserve"> — Timeline tecnica dell’</w:t>
      </w:r>
      <w:proofErr w:type="spellStart"/>
      <w:r>
        <w:rPr>
          <w:rFonts w:ascii="Times New Roman" w:hAnsi="Times New Roman"/>
          <w:sz w:val="24"/>
          <w:szCs w:val="24"/>
        </w:rPr>
        <w:t>incident</w:t>
      </w:r>
      <w:proofErr w:type="spellEnd"/>
      <w:r>
        <w:rPr>
          <w:rFonts w:ascii="Times New Roman" w:hAnsi="Times New Roman"/>
          <w:sz w:val="24"/>
          <w:szCs w:val="24"/>
        </w:rPr>
        <w:t xml:space="preserve"> AVC di gennaio 2026</w:t>
      </w:r>
    </w:p>
    <w:p w14:paraId="128B830F"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5303"/>
      </w:tblGrid>
      <w:tr w:rsidR="00E507D7" w14:paraId="27F9A7D4"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D2F7F10" w14:textId="77777777" w:rsidR="00E507D7" w:rsidRDefault="00E507D7" w:rsidP="00E74523">
            <w:r>
              <w:rPr>
                <w:rFonts w:ascii="Times New Roman" w:hAnsi="Times New Roman"/>
                <w:b/>
                <w:bCs/>
                <w:color w:val="FFFFFF"/>
              </w:rPr>
              <w:t>Tempo</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22A4D85" w14:textId="77777777" w:rsidR="00E507D7" w:rsidRDefault="00E507D7" w:rsidP="00E74523">
            <w:r>
              <w:rPr>
                <w:rFonts w:ascii="Times New Roman" w:hAnsi="Times New Roman"/>
                <w:b/>
                <w:bCs/>
                <w:color w:val="FFFFFF"/>
              </w:rPr>
              <w:t>Componente</w:t>
            </w:r>
          </w:p>
        </w:tc>
        <w:tc>
          <w:tcPr>
            <w:tcW w:w="53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BECD6CF" w14:textId="77777777" w:rsidR="00E507D7" w:rsidRDefault="00E507D7" w:rsidP="00E74523">
            <w:r>
              <w:rPr>
                <w:rFonts w:ascii="Times New Roman" w:hAnsi="Times New Roman"/>
                <w:b/>
                <w:bCs/>
                <w:color w:val="FFFFFF"/>
              </w:rPr>
              <w:t>Evento</w:t>
            </w:r>
          </w:p>
        </w:tc>
      </w:tr>
      <w:tr w:rsidR="00E507D7" w14:paraId="0205AF00"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847AF" w14:textId="77777777" w:rsidR="00E507D7" w:rsidRDefault="00E507D7" w:rsidP="00E74523">
            <w:r>
              <w:rPr>
                <w:rFonts w:ascii="Times New Roman" w:hAnsi="Times New Roman"/>
                <w:b/>
                <w:bCs/>
                <w:color w:val="000000"/>
              </w:rPr>
              <w:t>T+0s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D2CBFB" w14:textId="77777777" w:rsidR="00E507D7" w:rsidRDefault="00E507D7" w:rsidP="00E74523">
            <w:r>
              <w:rPr>
                <w:rFonts w:ascii="Times New Roman" w:hAnsi="Times New Roman"/>
                <w:color w:val="000000"/>
              </w:rPr>
              <w:t>VITES</w:t>
            </w:r>
          </w:p>
        </w:tc>
        <w:tc>
          <w:tcPr>
            <w:tcW w:w="5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E839FE" w14:textId="77777777" w:rsidR="00E507D7" w:rsidRDefault="00E507D7" w:rsidP="00E74523">
            <w:r>
              <w:rPr>
                <w:rFonts w:ascii="Times New Roman" w:hAnsi="Times New Roman"/>
                <w:color w:val="000000"/>
              </w:rPr>
              <w:t>L’utente compila il questionario AVC e preme Calcola e Salva Profilo</w:t>
            </w:r>
          </w:p>
        </w:tc>
      </w:tr>
      <w:tr w:rsidR="00E507D7" w14:paraId="34B4B2E6"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F1751CB" w14:textId="77777777" w:rsidR="00E507D7" w:rsidRDefault="00E507D7" w:rsidP="00E74523">
            <w:r>
              <w:rPr>
                <w:rFonts w:ascii="Times New Roman" w:hAnsi="Times New Roman"/>
                <w:b/>
                <w:bCs/>
                <w:color w:val="000000"/>
              </w:rPr>
              <w:t>T+0.1s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A99478" w14:textId="77777777" w:rsidR="00E507D7" w:rsidRDefault="00E507D7" w:rsidP="00E74523">
            <w:r>
              <w:rPr>
                <w:rFonts w:ascii="Times New Roman" w:hAnsi="Times New Roman"/>
                <w:color w:val="000000"/>
              </w:rPr>
              <w:t>VITES → BFF</w:t>
            </w:r>
          </w:p>
        </w:tc>
        <w:tc>
          <w:tcPr>
            <w:tcW w:w="5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B18129" w14:textId="77777777" w:rsidR="00E507D7" w:rsidRDefault="00E507D7" w:rsidP="00E74523">
            <w:r>
              <w:rPr>
                <w:rFonts w:ascii="Times New Roman" w:hAnsi="Times New Roman"/>
                <w:color w:val="000000"/>
              </w:rPr>
              <w:t xml:space="preserve">VITES invia </w:t>
            </w:r>
            <w:proofErr w:type="spellStart"/>
            <w:r>
              <w:rPr>
                <w:rFonts w:ascii="Times New Roman" w:hAnsi="Times New Roman"/>
                <w:color w:val="000000"/>
              </w:rPr>
              <w:t>request</w:t>
            </w:r>
            <w:proofErr w:type="spellEnd"/>
            <w:r>
              <w:rPr>
                <w:rFonts w:ascii="Times New Roman" w:hAnsi="Times New Roman"/>
                <w:color w:val="000000"/>
              </w:rPr>
              <w:t xml:space="preserve"> POST al BFF verso l’endpoint del questionario AVC</w:t>
            </w:r>
          </w:p>
        </w:tc>
      </w:tr>
      <w:tr w:rsidR="00E507D7" w14:paraId="64B2554B"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FF375" w14:textId="77777777" w:rsidR="00E507D7" w:rsidRDefault="00E507D7" w:rsidP="00E74523">
            <w:r>
              <w:rPr>
                <w:rFonts w:ascii="Times New Roman" w:hAnsi="Times New Roman"/>
                <w:b/>
                <w:bCs/>
                <w:color w:val="000000"/>
              </w:rPr>
              <w:t>T+0.2s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B7C93" w14:textId="77777777" w:rsidR="00E507D7" w:rsidRDefault="00E507D7" w:rsidP="00E74523">
            <w:r>
              <w:rPr>
                <w:rFonts w:ascii="Times New Roman" w:hAnsi="Times New Roman"/>
                <w:color w:val="000000"/>
              </w:rPr>
              <w:t>BFF → BSA VITA</w:t>
            </w:r>
          </w:p>
        </w:tc>
        <w:tc>
          <w:tcPr>
            <w:tcW w:w="5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96E3EA" w14:textId="77777777" w:rsidR="00E507D7" w:rsidRDefault="00E507D7" w:rsidP="00E74523">
            <w:r>
              <w:rPr>
                <w:rFonts w:ascii="Times New Roman" w:hAnsi="Times New Roman"/>
                <w:color w:val="000000"/>
              </w:rPr>
              <w:t xml:space="preserve">Il BFF inoltra la </w:t>
            </w:r>
            <w:proofErr w:type="spellStart"/>
            <w:r>
              <w:rPr>
                <w:rFonts w:ascii="Times New Roman" w:hAnsi="Times New Roman"/>
                <w:color w:val="000000"/>
              </w:rPr>
              <w:t>request</w:t>
            </w:r>
            <w:proofErr w:type="spellEnd"/>
            <w:r>
              <w:rPr>
                <w:rFonts w:ascii="Times New Roman" w:hAnsi="Times New Roman"/>
                <w:color w:val="000000"/>
              </w:rPr>
              <w:t xml:space="preserve"> al microservizio AVC di BSA VITA</w:t>
            </w:r>
          </w:p>
        </w:tc>
      </w:tr>
      <w:tr w:rsidR="00E507D7" w14:paraId="7BDACA7E"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7F192B" w14:textId="77777777" w:rsidR="00E507D7" w:rsidRDefault="00E507D7" w:rsidP="00E74523">
            <w:r>
              <w:rPr>
                <w:rFonts w:ascii="Times New Roman" w:hAnsi="Times New Roman"/>
                <w:b/>
                <w:bCs/>
                <w:color w:val="000000"/>
              </w:rPr>
              <w:t>T+0.3s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F54C9B" w14:textId="77777777" w:rsidR="00E507D7" w:rsidRDefault="00E507D7" w:rsidP="00E74523">
            <w:r>
              <w:rPr>
                <w:rFonts w:ascii="Times New Roman" w:hAnsi="Times New Roman"/>
                <w:color w:val="000000"/>
              </w:rPr>
              <w:t>BSA VITA → DB</w:t>
            </w:r>
          </w:p>
        </w:tc>
        <w:tc>
          <w:tcPr>
            <w:tcW w:w="5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88A2D0" w14:textId="77777777" w:rsidR="00E507D7" w:rsidRDefault="00E507D7" w:rsidP="00E74523">
            <w:r>
              <w:rPr>
                <w:rFonts w:ascii="Times New Roman" w:hAnsi="Times New Roman"/>
                <w:color w:val="000000"/>
              </w:rPr>
              <w:t>BSA VITA tenta la scrittura su Azure SQL, porta 1433</w:t>
            </w:r>
          </w:p>
        </w:tc>
      </w:tr>
      <w:tr w:rsidR="00E507D7" w14:paraId="4B42D4BA"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97482D" w14:textId="77777777" w:rsidR="00E507D7" w:rsidRDefault="00E507D7" w:rsidP="00E74523">
            <w:r>
              <w:rPr>
                <w:rFonts w:ascii="Times New Roman" w:hAnsi="Times New Roman"/>
                <w:b/>
                <w:bCs/>
                <w:color w:val="000000"/>
              </w:rPr>
              <w:t>T+30s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89854" w14:textId="77777777" w:rsidR="00E507D7" w:rsidRDefault="00E507D7" w:rsidP="00E74523">
            <w:r>
              <w:rPr>
                <w:rFonts w:ascii="Times New Roman" w:hAnsi="Times New Roman"/>
                <w:color w:val="000000"/>
              </w:rPr>
              <w:t>Gateway</w:t>
            </w:r>
          </w:p>
        </w:tc>
        <w:tc>
          <w:tcPr>
            <w:tcW w:w="5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887EA" w14:textId="77777777" w:rsidR="00E507D7" w:rsidRDefault="00E507D7" w:rsidP="00E74523">
            <w:r>
              <w:rPr>
                <w:rFonts w:ascii="Times New Roman" w:hAnsi="Times New Roman"/>
                <w:color w:val="000000"/>
              </w:rPr>
              <w:t>La porta 1433 non risponde entro la soglia configurata. Il gateway restituisce 504</w:t>
            </w:r>
          </w:p>
        </w:tc>
      </w:tr>
      <w:tr w:rsidR="00E507D7" w14:paraId="10D57AC4"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E7D0AA" w14:textId="77777777" w:rsidR="00E507D7" w:rsidRDefault="00E507D7" w:rsidP="00E74523">
            <w:r>
              <w:rPr>
                <w:rFonts w:ascii="Times New Roman" w:hAnsi="Times New Roman"/>
                <w:b/>
                <w:bCs/>
                <w:color w:val="000000"/>
              </w:rPr>
              <w:t>T+30.1s</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3CF595" w14:textId="77777777" w:rsidR="00E507D7" w:rsidRDefault="00E507D7" w:rsidP="00E74523">
            <w:r>
              <w:rPr>
                <w:rFonts w:ascii="Times New Roman" w:hAnsi="Times New Roman"/>
                <w:color w:val="000000"/>
              </w:rPr>
              <w:t>BFF</w:t>
            </w:r>
          </w:p>
        </w:tc>
        <w:tc>
          <w:tcPr>
            <w:tcW w:w="5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A61737" w14:textId="77777777" w:rsidR="00E507D7" w:rsidRDefault="00E507D7" w:rsidP="00E74523">
            <w:r>
              <w:rPr>
                <w:rFonts w:ascii="Times New Roman" w:hAnsi="Times New Roman"/>
                <w:color w:val="000000"/>
              </w:rPr>
              <w:t>Il BFF riceve 504. Non gestisce lo status code in modo strutturato. Taglia la connessione</w:t>
            </w:r>
          </w:p>
        </w:tc>
      </w:tr>
      <w:tr w:rsidR="00E507D7" w14:paraId="71A2B741"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36640" w14:textId="77777777" w:rsidR="00E507D7" w:rsidRDefault="00E507D7" w:rsidP="00E74523">
            <w:r>
              <w:rPr>
                <w:rFonts w:ascii="Times New Roman" w:hAnsi="Times New Roman"/>
                <w:b/>
                <w:bCs/>
                <w:color w:val="000000"/>
              </w:rPr>
              <w:t>T+30.2s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6962C" w14:textId="77777777" w:rsidR="00E507D7" w:rsidRDefault="00E507D7" w:rsidP="00E74523">
            <w:r>
              <w:rPr>
                <w:rFonts w:ascii="Times New Roman" w:hAnsi="Times New Roman"/>
                <w:color w:val="000000"/>
              </w:rPr>
              <w:t>VITES</w:t>
            </w:r>
          </w:p>
        </w:tc>
        <w:tc>
          <w:tcPr>
            <w:tcW w:w="5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BBBF32" w14:textId="77777777" w:rsidR="00E507D7" w:rsidRDefault="00E507D7" w:rsidP="00E74523">
            <w:r>
              <w:rPr>
                <w:rFonts w:ascii="Times New Roman" w:hAnsi="Times New Roman"/>
                <w:color w:val="000000"/>
              </w:rPr>
              <w:t xml:space="preserve">Il </w:t>
            </w:r>
            <w:proofErr w:type="spellStart"/>
            <w:r>
              <w:rPr>
                <w:rFonts w:ascii="Times New Roman" w:hAnsi="Times New Roman"/>
                <w:color w:val="000000"/>
              </w:rPr>
              <w:t>frontend</w:t>
            </w:r>
            <w:proofErr w:type="spellEnd"/>
            <w:r>
              <w:rPr>
                <w:rFonts w:ascii="Times New Roman" w:hAnsi="Times New Roman"/>
                <w:color w:val="000000"/>
              </w:rPr>
              <w:t xml:space="preserve"> non riceve né errore né conferma. Stato: </w:t>
            </w:r>
            <w:proofErr w:type="spellStart"/>
            <w:r>
              <w:rPr>
                <w:rFonts w:ascii="Times New Roman" w:hAnsi="Times New Roman"/>
                <w:color w:val="000000"/>
              </w:rPr>
              <w:t>freeze</w:t>
            </w:r>
            <w:proofErr w:type="spellEnd"/>
            <w:r>
              <w:rPr>
                <w:rFonts w:ascii="Times New Roman" w:hAnsi="Times New Roman"/>
                <w:color w:val="000000"/>
              </w:rPr>
              <w:t xml:space="preserve"> completo dell’interfaccia</w:t>
            </w:r>
          </w:p>
        </w:tc>
      </w:tr>
    </w:tbl>
    <w:p w14:paraId="0A5D2D81" w14:textId="77777777" w:rsidR="00E507D7" w:rsidRDefault="00E507D7" w:rsidP="00E507D7">
      <w:pPr>
        <w:spacing w:after="60"/>
      </w:pPr>
    </w:p>
    <w:p w14:paraId="3BAFF040" w14:textId="77777777" w:rsidR="00E507D7" w:rsidRDefault="00E507D7" w:rsidP="00E507D7">
      <w:pPr>
        <w:spacing w:after="60"/>
      </w:pPr>
    </w:p>
    <w:p w14:paraId="188A3E72"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4A0CBF9C" w14:textId="77777777" w:rsidTr="00E74523">
        <w:tblPrEx>
          <w:tblCellMar>
            <w:top w:w="0" w:type="dxa"/>
            <w:bottom w:w="0" w:type="dxa"/>
          </w:tblCellMar>
        </w:tblPrEx>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33A76F20" w14:textId="573F55BA" w:rsidR="00E507D7" w:rsidRDefault="00E507D7" w:rsidP="00E74523">
            <w:pPr>
              <w:spacing w:after="120"/>
              <w:jc w:val="center"/>
            </w:pPr>
            <w:proofErr w:type="gramStart"/>
            <w:r>
              <w:rPr>
                <w:rFonts w:ascii="Times New Roman" w:hAnsi="Times New Roman"/>
                <w:b/>
                <w:bCs/>
                <w:color w:val="888888"/>
              </w:rPr>
              <w:lastRenderedPageBreak/>
              <w:t>[ SCREENSHOT</w:t>
            </w:r>
            <w:proofErr w:type="gramEnd"/>
            <w:r>
              <w:rPr>
                <w:rFonts w:ascii="Times New Roman" w:hAnsi="Times New Roman"/>
                <w:b/>
                <w:bCs/>
                <w:color w:val="888888"/>
              </w:rPr>
              <w:t xml:space="preserve"> / DIAGRAMMA]</w:t>
            </w:r>
          </w:p>
          <w:p w14:paraId="395F007B" w14:textId="77777777" w:rsidR="00E507D7" w:rsidRDefault="00E507D7" w:rsidP="00E74523">
            <w:pPr>
              <w:spacing w:after="80"/>
              <w:jc w:val="center"/>
            </w:pPr>
            <w:r>
              <w:rPr>
                <w:rFonts w:ascii="Times New Roman" w:hAnsi="Times New Roman"/>
                <w:b/>
                <w:bCs/>
              </w:rPr>
              <w:t>Fig. 2 — Screenshot della Network Tab del browser durante l’</w:t>
            </w:r>
            <w:proofErr w:type="spellStart"/>
            <w:r>
              <w:rPr>
                <w:rFonts w:ascii="Times New Roman" w:hAnsi="Times New Roman"/>
                <w:b/>
                <w:bCs/>
              </w:rPr>
              <w:t>incident</w:t>
            </w:r>
            <w:proofErr w:type="spellEnd"/>
            <w:r>
              <w:rPr>
                <w:rFonts w:ascii="Times New Roman" w:hAnsi="Times New Roman"/>
                <w:b/>
                <w:bCs/>
              </w:rPr>
              <w:t xml:space="preserve">. Evidenziare: la </w:t>
            </w:r>
            <w:proofErr w:type="spellStart"/>
            <w:r>
              <w:rPr>
                <w:rFonts w:ascii="Times New Roman" w:hAnsi="Times New Roman"/>
                <w:b/>
                <w:bCs/>
              </w:rPr>
              <w:t>request</w:t>
            </w:r>
            <w:proofErr w:type="spellEnd"/>
            <w:r>
              <w:rPr>
                <w:rFonts w:ascii="Times New Roman" w:hAnsi="Times New Roman"/>
                <w:b/>
                <w:bCs/>
              </w:rPr>
              <w:t xml:space="preserve"> POST verso l’endpoint AVC, lo status code 504, il tempo di attesa superiore a 30 secondi. Oscurare i dati del contraente</w:t>
            </w:r>
          </w:p>
          <w:p w14:paraId="0CA25111" w14:textId="33C8B310" w:rsidR="00E507D7" w:rsidRDefault="00E507D7" w:rsidP="00E74523">
            <w:pPr>
              <w:jc w:val="center"/>
            </w:pPr>
          </w:p>
        </w:tc>
      </w:tr>
    </w:tbl>
    <w:p w14:paraId="661F939E"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07748EF2" w14:textId="77777777" w:rsidTr="00E74523">
        <w:tblPrEx>
          <w:tblCellMar>
            <w:top w:w="0" w:type="dxa"/>
            <w:bottom w:w="0" w:type="dxa"/>
          </w:tblCellMar>
        </w:tblPrEx>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646F0D55" w14:textId="64A735D5" w:rsidR="00E507D7" w:rsidRDefault="00E507D7" w:rsidP="00E74523">
            <w:pPr>
              <w:spacing w:after="120"/>
              <w:jc w:val="center"/>
            </w:pPr>
            <w:proofErr w:type="gramStart"/>
            <w:r>
              <w:rPr>
                <w:rFonts w:ascii="Times New Roman" w:hAnsi="Times New Roman"/>
                <w:b/>
                <w:bCs/>
                <w:color w:val="888888"/>
              </w:rPr>
              <w:t>[ SCREENSHOT</w:t>
            </w:r>
            <w:proofErr w:type="gramEnd"/>
            <w:r>
              <w:rPr>
                <w:rFonts w:ascii="Times New Roman" w:hAnsi="Times New Roman"/>
                <w:b/>
                <w:bCs/>
                <w:color w:val="888888"/>
              </w:rPr>
              <w:t xml:space="preserve"> / DIAGRAMMA]</w:t>
            </w:r>
          </w:p>
          <w:p w14:paraId="135F562A" w14:textId="77777777" w:rsidR="00E507D7" w:rsidRDefault="00E507D7" w:rsidP="00E74523">
            <w:pPr>
              <w:spacing w:after="80"/>
              <w:jc w:val="center"/>
            </w:pPr>
            <w:r>
              <w:rPr>
                <w:rFonts w:ascii="Times New Roman" w:hAnsi="Times New Roman"/>
                <w:b/>
                <w:bCs/>
              </w:rPr>
              <w:t xml:space="preserve">Fig. 3 — Estratto del log di frontiera su </w:t>
            </w:r>
            <w:proofErr w:type="spellStart"/>
            <w:r>
              <w:rPr>
                <w:rFonts w:ascii="Times New Roman" w:hAnsi="Times New Roman"/>
                <w:b/>
                <w:bCs/>
              </w:rPr>
              <w:t>Splunk</w:t>
            </w:r>
            <w:proofErr w:type="spellEnd"/>
            <w:r>
              <w:rPr>
                <w:rFonts w:ascii="Times New Roman" w:hAnsi="Times New Roman"/>
                <w:b/>
                <w:bCs/>
              </w:rPr>
              <w:t xml:space="preserve">. Evidenziare: il record END con campo </w:t>
            </w:r>
            <w:proofErr w:type="spellStart"/>
            <w:r>
              <w:rPr>
                <w:rFonts w:ascii="Times New Roman" w:hAnsi="Times New Roman"/>
                <w:b/>
                <w:bCs/>
              </w:rPr>
              <w:t>elapsed</w:t>
            </w:r>
            <w:proofErr w:type="spellEnd"/>
            <w:r>
              <w:rPr>
                <w:rFonts w:ascii="Times New Roman" w:hAnsi="Times New Roman"/>
                <w:b/>
                <w:bCs/>
              </w:rPr>
              <w:t xml:space="preserve"> superiore a 30.000 millisecondi, campo esito valorizzato a KO, nome del servizio invocato</w:t>
            </w:r>
          </w:p>
          <w:p w14:paraId="4B794C65" w14:textId="7DC92AA1" w:rsidR="00E507D7" w:rsidRDefault="00E507D7" w:rsidP="00E74523">
            <w:pPr>
              <w:jc w:val="center"/>
            </w:pPr>
          </w:p>
        </w:tc>
      </w:tr>
    </w:tbl>
    <w:p w14:paraId="1D9C7BA2" w14:textId="77777777" w:rsidR="00E507D7" w:rsidRDefault="00E507D7" w:rsidP="00E507D7">
      <w:pPr>
        <w:spacing w:after="60"/>
      </w:pPr>
    </w:p>
    <w:p w14:paraId="173FC5A7" w14:textId="77777777" w:rsidR="00E507D7" w:rsidRDefault="00E507D7" w:rsidP="00E507D7">
      <w:pPr>
        <w:pStyle w:val="Titolo2"/>
        <w:spacing w:line="360" w:lineRule="auto"/>
        <w:jc w:val="both"/>
      </w:pPr>
      <w:bookmarkStart w:id="16" w:name="_Toc227740538"/>
      <w:r>
        <w:rPr>
          <w:rFonts w:ascii="Times New Roman" w:hAnsi="Times New Roman"/>
        </w:rPr>
        <w:t>2.3 — Il percorso diagnostico</w:t>
      </w:r>
      <w:bookmarkEnd w:id="16"/>
    </w:p>
    <w:p w14:paraId="048E5C4E" w14:textId="77777777" w:rsidR="00E507D7" w:rsidRDefault="00E507D7" w:rsidP="00E507D7">
      <w:pPr>
        <w:spacing w:after="120" w:line="360" w:lineRule="auto"/>
        <w:jc w:val="both"/>
      </w:pPr>
      <w:r>
        <w:rPr>
          <w:rFonts w:ascii="Times New Roman" w:hAnsi="Times New Roman"/>
          <w:sz w:val="24"/>
          <w:szCs w:val="24"/>
        </w:rPr>
        <w:t xml:space="preserve">Il percorso diagnostico ha seguito le cinque fasi del metodo di </w:t>
      </w:r>
      <w:proofErr w:type="spellStart"/>
      <w:r>
        <w:rPr>
          <w:rFonts w:ascii="Times New Roman" w:hAnsi="Times New Roman"/>
          <w:sz w:val="24"/>
          <w:szCs w:val="24"/>
        </w:rPr>
        <w:t>problem</w:t>
      </w:r>
      <w:proofErr w:type="spellEnd"/>
      <w:r>
        <w:rPr>
          <w:rFonts w:ascii="Times New Roman" w:hAnsi="Times New Roman"/>
          <w:sz w:val="24"/>
          <w:szCs w:val="24"/>
        </w:rPr>
        <w:t>-solving formalizzato nel Capitolo 4. La riproduzione dell’</w:t>
      </w:r>
      <w:proofErr w:type="spellStart"/>
      <w:r>
        <w:rPr>
          <w:rFonts w:ascii="Times New Roman" w:hAnsi="Times New Roman"/>
          <w:sz w:val="24"/>
          <w:szCs w:val="24"/>
        </w:rPr>
        <w:t>incident</w:t>
      </w:r>
      <w:proofErr w:type="spellEnd"/>
      <w:r>
        <w:rPr>
          <w:rFonts w:ascii="Times New Roman" w:hAnsi="Times New Roman"/>
          <w:sz w:val="24"/>
          <w:szCs w:val="24"/>
        </w:rPr>
        <w:t xml:space="preserve"> in ambiente controllato ha confermato che il </w:t>
      </w:r>
      <w:proofErr w:type="spellStart"/>
      <w:r>
        <w:rPr>
          <w:rFonts w:ascii="Times New Roman" w:hAnsi="Times New Roman"/>
          <w:sz w:val="24"/>
          <w:szCs w:val="24"/>
        </w:rPr>
        <w:t>freeze</w:t>
      </w:r>
      <w:proofErr w:type="spellEnd"/>
      <w:r>
        <w:rPr>
          <w:rFonts w:ascii="Times New Roman" w:hAnsi="Times New Roman"/>
          <w:sz w:val="24"/>
          <w:szCs w:val="24"/>
        </w:rPr>
        <w:t xml:space="preserve"> si verificava solo in presenza di carico elevato sul database Azure SQL. L’isolamento del componente ha identificato BSA VITA come punto di </w:t>
      </w:r>
      <w:proofErr w:type="spellStart"/>
      <w:r>
        <w:rPr>
          <w:rFonts w:ascii="Times New Roman" w:hAnsi="Times New Roman"/>
          <w:sz w:val="24"/>
          <w:szCs w:val="24"/>
        </w:rPr>
        <w:t>failure</w:t>
      </w:r>
      <w:proofErr w:type="spellEnd"/>
      <w:r>
        <w:rPr>
          <w:rFonts w:ascii="Times New Roman" w:hAnsi="Times New Roman"/>
          <w:sz w:val="24"/>
          <w:szCs w:val="24"/>
        </w:rPr>
        <w:t xml:space="preserve">: il microservizio AVC tentava la scrittura su Azure SQL, e la </w:t>
      </w:r>
      <w:proofErr w:type="spellStart"/>
      <w:r>
        <w:rPr>
          <w:rFonts w:ascii="Times New Roman" w:hAnsi="Times New Roman"/>
          <w:sz w:val="24"/>
          <w:szCs w:val="24"/>
        </w:rPr>
        <w:t>stored</w:t>
      </w:r>
      <w:proofErr w:type="spellEnd"/>
      <w:r>
        <w:rPr>
          <w:rFonts w:ascii="Times New Roman" w:hAnsi="Times New Roman"/>
          <w:sz w:val="24"/>
          <w:szCs w:val="24"/>
        </w:rPr>
        <w:t xml:space="preserve"> procedure superava i 30 secondi in condizioni di competizione sulle risorse.</w:t>
      </w:r>
    </w:p>
    <w:p w14:paraId="6477DE7F" w14:textId="77777777" w:rsidR="00E507D7" w:rsidRDefault="00E507D7" w:rsidP="00E507D7">
      <w:pPr>
        <w:spacing w:after="120" w:line="360" w:lineRule="auto"/>
        <w:jc w:val="both"/>
      </w:pPr>
      <w:r>
        <w:rPr>
          <w:rFonts w:ascii="Times New Roman" w:hAnsi="Times New Roman"/>
          <w:sz w:val="24"/>
          <w:szCs w:val="24"/>
        </w:rPr>
        <w:t xml:space="preserve">La correlazione tra i log di frontiera START </w:t>
      </w:r>
      <w:proofErr w:type="gramStart"/>
      <w:r>
        <w:rPr>
          <w:rFonts w:ascii="Times New Roman" w:hAnsi="Times New Roman"/>
          <w:sz w:val="24"/>
          <w:szCs w:val="24"/>
        </w:rPr>
        <w:t>e</w:t>
      </w:r>
      <w:proofErr w:type="gramEnd"/>
      <w:r>
        <w:rPr>
          <w:rFonts w:ascii="Times New Roman" w:hAnsi="Times New Roman"/>
          <w:sz w:val="24"/>
          <w:szCs w:val="24"/>
        </w:rPr>
        <w:t xml:space="preserve"> END del BFF ha permesso di misurare l’</w:t>
      </w:r>
      <w:proofErr w:type="spellStart"/>
      <w:r>
        <w:rPr>
          <w:rFonts w:ascii="Times New Roman" w:hAnsi="Times New Roman"/>
          <w:sz w:val="24"/>
          <w:szCs w:val="24"/>
        </w:rPr>
        <w:t>elapsed</w:t>
      </w:r>
      <w:proofErr w:type="spellEnd"/>
      <w:r>
        <w:rPr>
          <w:rFonts w:ascii="Times New Roman" w:hAnsi="Times New Roman"/>
          <w:sz w:val="24"/>
          <w:szCs w:val="24"/>
        </w:rPr>
        <w:t xml:space="preserve"> time della chiamata downstream: il record END riportava un valore superiore a 30.000 millisecondi con esito KO. La soglia del gateway, configurata a 30 secondi a livello di infrastruttura, non risulta parametrizzabile </w:t>
      </w:r>
      <w:proofErr w:type="gramStart"/>
      <w:r>
        <w:rPr>
          <w:rFonts w:ascii="Times New Roman" w:hAnsi="Times New Roman"/>
          <w:sz w:val="24"/>
          <w:szCs w:val="24"/>
        </w:rPr>
        <w:t>dal team applicativo</w:t>
      </w:r>
      <w:proofErr w:type="gramEnd"/>
      <w:r>
        <w:rPr>
          <w:rFonts w:ascii="Times New Roman" w:hAnsi="Times New Roman"/>
          <w:sz w:val="24"/>
          <w:szCs w:val="24"/>
        </w:rPr>
        <w:t>.</w:t>
      </w:r>
    </w:p>
    <w:p w14:paraId="659F96E2" w14:textId="77777777" w:rsidR="00E507D7" w:rsidRDefault="00E507D7" w:rsidP="00E507D7">
      <w:pPr>
        <w:spacing w:after="120" w:line="360" w:lineRule="auto"/>
        <w:jc w:val="both"/>
      </w:pPr>
      <w:r>
        <w:rPr>
          <w:rFonts w:ascii="Times New Roman" w:hAnsi="Times New Roman"/>
          <w:sz w:val="24"/>
          <w:szCs w:val="24"/>
        </w:rPr>
        <w:t xml:space="preserve">L’analisi ha inoltre evidenziato che il BFF non implementava alcuna gestione strutturata dello status code 504. In assenza di traduzione dell’errore, VITES non riceveva né una </w:t>
      </w:r>
      <w:proofErr w:type="spellStart"/>
      <w:r>
        <w:rPr>
          <w:rFonts w:ascii="Times New Roman" w:hAnsi="Times New Roman"/>
          <w:sz w:val="24"/>
          <w:szCs w:val="24"/>
        </w:rPr>
        <w:t>response</w:t>
      </w:r>
      <w:proofErr w:type="spellEnd"/>
      <w:r>
        <w:rPr>
          <w:rFonts w:ascii="Times New Roman" w:hAnsi="Times New Roman"/>
          <w:sz w:val="24"/>
          <w:szCs w:val="24"/>
        </w:rPr>
        <w:t xml:space="preserve"> di successo né una </w:t>
      </w:r>
      <w:proofErr w:type="spellStart"/>
      <w:r>
        <w:rPr>
          <w:rFonts w:ascii="Times New Roman" w:hAnsi="Times New Roman"/>
          <w:sz w:val="24"/>
          <w:szCs w:val="24"/>
        </w:rPr>
        <w:t>response</w:t>
      </w:r>
      <w:proofErr w:type="spellEnd"/>
      <w:r>
        <w:rPr>
          <w:rFonts w:ascii="Times New Roman" w:hAnsi="Times New Roman"/>
          <w:sz w:val="24"/>
          <w:szCs w:val="24"/>
        </w:rPr>
        <w:t xml:space="preserve"> di errore: riceveva il silenzio. Il </w:t>
      </w:r>
      <w:proofErr w:type="spellStart"/>
      <w:r>
        <w:rPr>
          <w:rFonts w:ascii="Times New Roman" w:hAnsi="Times New Roman"/>
          <w:sz w:val="24"/>
          <w:szCs w:val="24"/>
        </w:rPr>
        <w:t>frontend</w:t>
      </w:r>
      <w:proofErr w:type="spellEnd"/>
      <w:r>
        <w:rPr>
          <w:rFonts w:ascii="Times New Roman" w:hAnsi="Times New Roman"/>
          <w:sz w:val="24"/>
          <w:szCs w:val="24"/>
        </w:rPr>
        <w:t xml:space="preserve"> restava in stato di caricamento indefinito senza fornire alcun feedback all’operatore.</w:t>
      </w:r>
    </w:p>
    <w:p w14:paraId="366C59C2" w14:textId="77777777" w:rsidR="00E507D7" w:rsidRDefault="00E507D7" w:rsidP="00E507D7">
      <w:pPr>
        <w:pStyle w:val="Titolo2"/>
        <w:spacing w:line="360" w:lineRule="auto"/>
        <w:jc w:val="both"/>
      </w:pPr>
      <w:bookmarkStart w:id="17" w:name="_Toc227740539"/>
      <w:r>
        <w:rPr>
          <w:rFonts w:ascii="Times New Roman" w:hAnsi="Times New Roman"/>
        </w:rPr>
        <w:lastRenderedPageBreak/>
        <w:t>2.4 — Root cause tecnica: sintesi</w:t>
      </w:r>
      <w:bookmarkEnd w:id="17"/>
    </w:p>
    <w:p w14:paraId="75BC3267" w14:textId="77777777" w:rsidR="00E507D7" w:rsidRDefault="00E507D7" w:rsidP="00902CBF">
      <w:pPr>
        <w:pStyle w:val="Paragrafoelenco"/>
        <w:numPr>
          <w:ilvl w:val="0"/>
          <w:numId w:val="6"/>
        </w:numPr>
        <w:spacing w:before="0" w:beforeAutospacing="0" w:afterAutospacing="0" w:line="360" w:lineRule="auto"/>
        <w:contextualSpacing w:val="0"/>
        <w:jc w:val="both"/>
      </w:pPr>
      <w:r>
        <w:rPr>
          <w:rFonts w:ascii="Times New Roman" w:hAnsi="Times New Roman"/>
          <w:b/>
          <w:bCs/>
          <w:sz w:val="24"/>
          <w:szCs w:val="24"/>
        </w:rPr>
        <w:t xml:space="preserve">Latenza del database. </w:t>
      </w:r>
      <w:r>
        <w:rPr>
          <w:rFonts w:ascii="Times New Roman" w:hAnsi="Times New Roman"/>
          <w:sz w:val="24"/>
          <w:szCs w:val="24"/>
        </w:rPr>
        <w:t>La procedura di salvataggio AVC supera i 30 secondi in condizioni di carico elevato. Il database Azure SQL, condiviso con altri microservizi, risente della competizione sulle risorse in fasce orarie ad alto traffico.</w:t>
      </w:r>
    </w:p>
    <w:p w14:paraId="4FE68BD5" w14:textId="77777777" w:rsidR="00E507D7" w:rsidRDefault="00E507D7" w:rsidP="00902CBF">
      <w:pPr>
        <w:pStyle w:val="Paragrafoelenco"/>
        <w:numPr>
          <w:ilvl w:val="0"/>
          <w:numId w:val="6"/>
        </w:numPr>
        <w:spacing w:before="0" w:beforeAutospacing="0" w:afterAutospacing="0" w:line="360" w:lineRule="auto"/>
        <w:contextualSpacing w:val="0"/>
        <w:jc w:val="both"/>
      </w:pPr>
      <w:r>
        <w:rPr>
          <w:rFonts w:ascii="Times New Roman" w:hAnsi="Times New Roman"/>
          <w:b/>
          <w:bCs/>
          <w:sz w:val="24"/>
          <w:szCs w:val="24"/>
        </w:rPr>
        <w:t xml:space="preserve">Soglia di </w:t>
      </w:r>
      <w:proofErr w:type="spellStart"/>
      <w:r>
        <w:rPr>
          <w:rFonts w:ascii="Times New Roman" w:hAnsi="Times New Roman"/>
          <w:b/>
          <w:bCs/>
          <w:sz w:val="24"/>
          <w:szCs w:val="24"/>
        </w:rPr>
        <w:t>timeout</w:t>
      </w:r>
      <w:proofErr w:type="spellEnd"/>
      <w:r>
        <w:rPr>
          <w:rFonts w:ascii="Times New Roman" w:hAnsi="Times New Roman"/>
          <w:b/>
          <w:bCs/>
          <w:sz w:val="24"/>
          <w:szCs w:val="24"/>
        </w:rPr>
        <w:t xml:space="preserve"> del gateway. </w:t>
      </w:r>
      <w:r>
        <w:rPr>
          <w:rFonts w:ascii="Times New Roman" w:hAnsi="Times New Roman"/>
          <w:sz w:val="24"/>
          <w:szCs w:val="24"/>
        </w:rPr>
        <w:t xml:space="preserve">La soglia di 30 secondi è un vincolo infrastrutturale non parametrizzabile </w:t>
      </w:r>
      <w:proofErr w:type="gramStart"/>
      <w:r>
        <w:rPr>
          <w:rFonts w:ascii="Times New Roman" w:hAnsi="Times New Roman"/>
          <w:sz w:val="24"/>
          <w:szCs w:val="24"/>
        </w:rPr>
        <w:t>dal team applicativo</w:t>
      </w:r>
      <w:proofErr w:type="gramEnd"/>
      <w:r>
        <w:rPr>
          <w:rFonts w:ascii="Times New Roman" w:hAnsi="Times New Roman"/>
          <w:sz w:val="24"/>
          <w:szCs w:val="24"/>
        </w:rPr>
        <w:t>.</w:t>
      </w:r>
    </w:p>
    <w:p w14:paraId="5A8F524E" w14:textId="77777777" w:rsidR="00E507D7" w:rsidRDefault="00E507D7" w:rsidP="00902CBF">
      <w:pPr>
        <w:pStyle w:val="Paragrafoelenco"/>
        <w:numPr>
          <w:ilvl w:val="0"/>
          <w:numId w:val="6"/>
        </w:numPr>
        <w:spacing w:before="0" w:beforeAutospacing="0" w:afterAutospacing="0" w:line="360" w:lineRule="auto"/>
        <w:contextualSpacing w:val="0"/>
        <w:jc w:val="both"/>
      </w:pPr>
      <w:r>
        <w:rPr>
          <w:rFonts w:ascii="Times New Roman" w:hAnsi="Times New Roman"/>
          <w:b/>
          <w:bCs/>
          <w:sz w:val="24"/>
          <w:szCs w:val="24"/>
        </w:rPr>
        <w:t xml:space="preserve">Assenza di gestione </w:t>
      </w:r>
      <w:proofErr w:type="spellStart"/>
      <w:r>
        <w:rPr>
          <w:rFonts w:ascii="Times New Roman" w:hAnsi="Times New Roman"/>
          <w:b/>
          <w:bCs/>
          <w:sz w:val="24"/>
          <w:szCs w:val="24"/>
        </w:rPr>
        <w:t>graceful</w:t>
      </w:r>
      <w:proofErr w:type="spellEnd"/>
      <w:r>
        <w:rPr>
          <w:rFonts w:ascii="Times New Roman" w:hAnsi="Times New Roman"/>
          <w:b/>
          <w:bCs/>
          <w:sz w:val="24"/>
          <w:szCs w:val="24"/>
        </w:rPr>
        <w:t xml:space="preserve"> del 504 nel BFF. </w:t>
      </w:r>
      <w:r>
        <w:rPr>
          <w:rFonts w:ascii="Times New Roman" w:hAnsi="Times New Roman"/>
          <w:sz w:val="24"/>
          <w:szCs w:val="24"/>
        </w:rPr>
        <w:t xml:space="preserve">Il BFF non traduce il 504 in un errore strutturato per VITES. Il </w:t>
      </w:r>
      <w:proofErr w:type="spellStart"/>
      <w:r>
        <w:rPr>
          <w:rFonts w:ascii="Times New Roman" w:hAnsi="Times New Roman"/>
          <w:sz w:val="24"/>
          <w:szCs w:val="24"/>
        </w:rPr>
        <w:t>frontend</w:t>
      </w:r>
      <w:proofErr w:type="spellEnd"/>
      <w:r>
        <w:rPr>
          <w:rFonts w:ascii="Times New Roman" w:hAnsi="Times New Roman"/>
          <w:sz w:val="24"/>
          <w:szCs w:val="24"/>
        </w:rPr>
        <w:t xml:space="preserve"> resta in caricamento indefinito.</w:t>
      </w:r>
    </w:p>
    <w:p w14:paraId="475551B4" w14:textId="77777777" w:rsidR="00E507D7" w:rsidRPr="00AB29DE" w:rsidRDefault="00E507D7" w:rsidP="00E507D7">
      <w:pPr>
        <w:pStyle w:val="Titolo2"/>
        <w:spacing w:line="360" w:lineRule="auto"/>
        <w:jc w:val="both"/>
        <w:rPr>
          <w:lang w:val="en-US"/>
        </w:rPr>
      </w:pPr>
      <w:bookmarkStart w:id="18" w:name="_Toc227740540"/>
      <w:r w:rsidRPr="00AB29DE">
        <w:rPr>
          <w:rFonts w:ascii="Times New Roman" w:hAnsi="Times New Roman"/>
          <w:lang w:val="en-US"/>
        </w:rPr>
        <w:t>2.5 — Root cause di business: “Works as designed”</w:t>
      </w:r>
      <w:bookmarkEnd w:id="18"/>
    </w:p>
    <w:p w14:paraId="2F2C384A" w14:textId="77777777" w:rsidR="00E507D7" w:rsidRDefault="00E507D7" w:rsidP="00E507D7">
      <w:pPr>
        <w:spacing w:after="120" w:line="360" w:lineRule="auto"/>
        <w:jc w:val="both"/>
      </w:pPr>
      <w:r>
        <w:rPr>
          <w:rFonts w:ascii="Times New Roman" w:hAnsi="Times New Roman"/>
          <w:sz w:val="24"/>
          <w:szCs w:val="24"/>
        </w:rPr>
        <w:t xml:space="preserve">Parallelamente è stato aperto un </w:t>
      </w:r>
      <w:proofErr w:type="spellStart"/>
      <w:r>
        <w:rPr>
          <w:rFonts w:ascii="Times New Roman" w:hAnsi="Times New Roman"/>
          <w:sz w:val="24"/>
          <w:szCs w:val="24"/>
        </w:rPr>
        <w:t>defect</w:t>
      </w:r>
      <w:proofErr w:type="spellEnd"/>
      <w:r>
        <w:rPr>
          <w:rFonts w:ascii="Times New Roman" w:hAnsi="Times New Roman"/>
          <w:sz w:val="24"/>
          <w:szCs w:val="24"/>
        </w:rPr>
        <w:t xml:space="preserve"> che segnalava il blocco delle funzionalità relative al beneficiario e al titolare effettivo dopo la compilazione del questionario AVC. Il referente di business competente ha analizzato la segnalazione e ha chiuso il </w:t>
      </w:r>
      <w:proofErr w:type="spellStart"/>
      <w:r>
        <w:rPr>
          <w:rFonts w:ascii="Times New Roman" w:hAnsi="Times New Roman"/>
          <w:sz w:val="24"/>
          <w:szCs w:val="24"/>
        </w:rPr>
        <w:t>defect</w:t>
      </w:r>
      <w:proofErr w:type="spellEnd"/>
      <w:r>
        <w:rPr>
          <w:rFonts w:ascii="Times New Roman" w:hAnsi="Times New Roman"/>
          <w:sz w:val="24"/>
          <w:szCs w:val="24"/>
        </w:rPr>
        <w:t xml:space="preserve"> con la classificazione “Works </w:t>
      </w:r>
      <w:proofErr w:type="spellStart"/>
      <w:r>
        <w:rPr>
          <w:rFonts w:ascii="Times New Roman" w:hAnsi="Times New Roman"/>
          <w:sz w:val="24"/>
          <w:szCs w:val="24"/>
        </w:rPr>
        <w:t>as</w:t>
      </w:r>
      <w:proofErr w:type="spellEnd"/>
      <w:r>
        <w:rPr>
          <w:rFonts w:ascii="Times New Roman" w:hAnsi="Times New Roman"/>
          <w:sz w:val="24"/>
          <w:szCs w:val="24"/>
        </w:rPr>
        <w:t xml:space="preserve"> </w:t>
      </w:r>
      <w:proofErr w:type="spellStart"/>
      <w:r>
        <w:rPr>
          <w:rFonts w:ascii="Times New Roman" w:hAnsi="Times New Roman"/>
          <w:sz w:val="24"/>
          <w:szCs w:val="24"/>
        </w:rPr>
        <w:t>designed</w:t>
      </w:r>
      <w:proofErr w:type="spellEnd"/>
      <w:r>
        <w:rPr>
          <w:rFonts w:ascii="Times New Roman" w:hAnsi="Times New Roman"/>
          <w:sz w:val="24"/>
          <w:szCs w:val="24"/>
        </w:rPr>
        <w:t>”. Il blocco è intenzionale: costituisce una regola di compliance normativa imposta dalla disciplina PEP (Persone Politicamente Esposte) che impedisce modifiche ai dati del beneficiario dopo la validazione del questionario antiriciclaggio.</w:t>
      </w:r>
    </w:p>
    <w:p w14:paraId="4E7836D0" w14:textId="77777777" w:rsidR="00E507D7" w:rsidRDefault="00E507D7" w:rsidP="00E507D7">
      <w:pPr>
        <w:spacing w:after="120" w:line="360" w:lineRule="auto"/>
        <w:jc w:val="both"/>
      </w:pPr>
      <w:r>
        <w:rPr>
          <w:rFonts w:ascii="Times New Roman" w:hAnsi="Times New Roman"/>
          <w:sz w:val="24"/>
          <w:szCs w:val="24"/>
        </w:rPr>
        <w:t xml:space="preserve">Questa classificazione ha rivelato un disallineamento critico tra la percezione dell’utente e il comportamento atteso del sistema. L’operatore interpretava il blocco come un malfunzionamento. Il sistema lo implementava come una misura di compliance. La distinzione è fondamentale: confondere le due root cause significava inseguire un problema inesistente (il blocco intenzionale) e ignorare un problema reale (il </w:t>
      </w:r>
      <w:proofErr w:type="spellStart"/>
      <w:r>
        <w:rPr>
          <w:rFonts w:ascii="Times New Roman" w:hAnsi="Times New Roman"/>
          <w:sz w:val="24"/>
          <w:szCs w:val="24"/>
        </w:rPr>
        <w:t>timeout</w:t>
      </w:r>
      <w:proofErr w:type="spellEnd"/>
      <w:r>
        <w:rPr>
          <w:rFonts w:ascii="Times New Roman" w:hAnsi="Times New Roman"/>
          <w:sz w:val="24"/>
          <w:szCs w:val="24"/>
        </w:rPr>
        <w:t xml:space="preserve"> non gestito).</w:t>
      </w:r>
    </w:p>
    <w:p w14:paraId="74DBB1C9"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3146CB49" w14:textId="77777777" w:rsidTr="00E74523">
        <w:tblPrEx>
          <w:tblCellMar>
            <w:top w:w="0" w:type="dxa"/>
            <w:bottom w:w="0" w:type="dxa"/>
          </w:tblCellMar>
        </w:tblPrEx>
        <w:tc>
          <w:tcPr>
            <w:tcW w:w="8503" w:type="dxa"/>
            <w:tcBorders>
              <w:top w:val="single" w:sz="6" w:space="0" w:color="C00000"/>
              <w:left w:val="single" w:sz="6" w:space="0" w:color="C00000"/>
              <w:bottom w:val="single" w:sz="6" w:space="0" w:color="C00000"/>
              <w:right w:val="single" w:sz="6" w:space="0" w:color="C00000"/>
            </w:tcBorders>
            <w:shd w:val="clear" w:color="auto" w:fill="FEF5F5"/>
            <w:tcMar>
              <w:top w:w="120" w:type="dxa"/>
              <w:left w:w="180" w:type="dxa"/>
              <w:bottom w:w="120" w:type="dxa"/>
              <w:right w:w="180" w:type="dxa"/>
            </w:tcMar>
          </w:tcPr>
          <w:p w14:paraId="2B405F43" w14:textId="77777777" w:rsidR="00E507D7" w:rsidRDefault="00E507D7" w:rsidP="00E74523">
            <w:pPr>
              <w:spacing w:after="80"/>
            </w:pPr>
            <w:r>
              <w:rPr>
                <w:rFonts w:ascii="Times New Roman" w:hAnsi="Times New Roman"/>
                <w:b/>
                <w:bCs/>
                <w:color w:val="C00000"/>
              </w:rPr>
              <w:t>▸ Prova e Controprova — Quando il business ha ragione</w:t>
            </w:r>
          </w:p>
          <w:p w14:paraId="5F934EE7" w14:textId="77777777" w:rsidR="00E507D7" w:rsidRDefault="00E507D7" w:rsidP="00E74523">
            <w:pPr>
              <w:spacing w:line="360" w:lineRule="auto"/>
              <w:jc w:val="both"/>
            </w:pPr>
            <w:r>
              <w:rPr>
                <w:rFonts w:ascii="Times New Roman" w:hAnsi="Times New Roman"/>
              </w:rPr>
              <w:t>Due root cause distinte, due risoluzioni diverse. Il 504 era un difetto reale: il database non rispondeva e il BFF non gestiva l’errore. Il blocco post-AVC era un comportamento progettato: compliance antiriciclaggio. Per un apprendista, questa distinzione rappresenta una delle lezioni più significative apprese sul campo: non tutto ciò che appare come difetto lo è. Prima di intervenire, occorre confrontarsi con il business, non solo con i log.</w:t>
            </w:r>
          </w:p>
        </w:tc>
      </w:tr>
    </w:tbl>
    <w:p w14:paraId="03F1816C" w14:textId="77777777" w:rsidR="00E507D7" w:rsidRDefault="00E507D7" w:rsidP="00E507D7">
      <w:pPr>
        <w:spacing w:after="60"/>
      </w:pPr>
    </w:p>
    <w:p w14:paraId="62FEADCD" w14:textId="77777777" w:rsidR="00E507D7" w:rsidRDefault="00E507D7" w:rsidP="00E507D7">
      <w:pPr>
        <w:pStyle w:val="Titolo2"/>
        <w:spacing w:line="360" w:lineRule="auto"/>
        <w:jc w:val="both"/>
      </w:pPr>
      <w:bookmarkStart w:id="19" w:name="_Toc227740541"/>
      <w:r>
        <w:rPr>
          <w:rFonts w:ascii="Times New Roman" w:hAnsi="Times New Roman"/>
        </w:rPr>
        <w:lastRenderedPageBreak/>
        <w:t>2.6 — Debito tecnico emergente</w:t>
      </w:r>
      <w:bookmarkEnd w:id="19"/>
    </w:p>
    <w:p w14:paraId="5F5E79B2" w14:textId="77777777" w:rsidR="00E507D7" w:rsidRDefault="00E507D7" w:rsidP="00E507D7">
      <w:pPr>
        <w:spacing w:after="120" w:line="360" w:lineRule="auto"/>
        <w:jc w:val="both"/>
      </w:pPr>
      <w:r>
        <w:rPr>
          <w:rFonts w:ascii="Times New Roman" w:hAnsi="Times New Roman"/>
          <w:sz w:val="24"/>
          <w:szCs w:val="24"/>
        </w:rPr>
        <w:t>La Tabella 4 classifica i fattori contribuenti per dominio e identifica la leva di intervento.</w:t>
      </w:r>
    </w:p>
    <w:p w14:paraId="466F94E7" w14:textId="77777777" w:rsidR="00E507D7" w:rsidRDefault="00E507D7" w:rsidP="00E507D7">
      <w:pPr>
        <w:spacing w:after="60"/>
      </w:pPr>
    </w:p>
    <w:p w14:paraId="41B049B2" w14:textId="77777777" w:rsidR="00E507D7" w:rsidRDefault="00E507D7" w:rsidP="00E507D7">
      <w:pPr>
        <w:spacing w:after="120" w:line="360" w:lineRule="auto"/>
        <w:jc w:val="both"/>
      </w:pPr>
      <w:r>
        <w:rPr>
          <w:rFonts w:ascii="Times New Roman" w:hAnsi="Times New Roman"/>
          <w:b/>
          <w:bCs/>
          <w:sz w:val="24"/>
          <w:szCs w:val="24"/>
        </w:rPr>
        <w:t>Tabella 4</w:t>
      </w:r>
      <w:r>
        <w:rPr>
          <w:rFonts w:ascii="Times New Roman" w:hAnsi="Times New Roman"/>
          <w:sz w:val="24"/>
          <w:szCs w:val="24"/>
        </w:rPr>
        <w:t xml:space="preserve"> — Fattori contribuenti e leve di intervento</w:t>
      </w:r>
    </w:p>
    <w:p w14:paraId="2307FB19"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1361"/>
        <w:gridCol w:w="2740"/>
        <w:gridCol w:w="2265"/>
      </w:tblGrid>
      <w:tr w:rsidR="00E507D7" w14:paraId="57741AEB"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438A1DD" w14:textId="77777777" w:rsidR="00E507D7" w:rsidRDefault="00E507D7" w:rsidP="00E74523">
            <w:r>
              <w:rPr>
                <w:rFonts w:ascii="Times New Roman" w:hAnsi="Times New Roman"/>
                <w:b/>
                <w:bCs/>
                <w:color w:val="FFFFFF"/>
              </w:rPr>
              <w:t>Fattore</w:t>
            </w:r>
          </w:p>
        </w:tc>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BA63C1B" w14:textId="77777777" w:rsidR="00E507D7" w:rsidRDefault="00E507D7" w:rsidP="00E74523">
            <w:r>
              <w:rPr>
                <w:rFonts w:ascii="Times New Roman" w:hAnsi="Times New Roman"/>
                <w:b/>
                <w:bCs/>
                <w:color w:val="FFFFFF"/>
              </w:rPr>
              <w:t>Dominio</w:t>
            </w:r>
          </w:p>
        </w:tc>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35CA0B8" w14:textId="77777777" w:rsidR="00E507D7" w:rsidRDefault="00E507D7" w:rsidP="00E74523">
            <w:r>
              <w:rPr>
                <w:rFonts w:ascii="Times New Roman" w:hAnsi="Times New Roman"/>
                <w:b/>
                <w:bCs/>
                <w:color w:val="FFFFFF"/>
              </w:rPr>
              <w:t>Descrizione</w:t>
            </w:r>
          </w:p>
        </w:tc>
        <w:tc>
          <w:tcPr>
            <w:tcW w:w="23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38E5C35" w14:textId="77777777" w:rsidR="00E507D7" w:rsidRDefault="00E507D7" w:rsidP="00E74523">
            <w:r>
              <w:rPr>
                <w:rFonts w:ascii="Times New Roman" w:hAnsi="Times New Roman"/>
                <w:b/>
                <w:bCs/>
                <w:color w:val="FFFFFF"/>
              </w:rPr>
              <w:t>Leva di intervento</w:t>
            </w:r>
          </w:p>
        </w:tc>
      </w:tr>
      <w:tr w:rsidR="00E507D7" w14:paraId="60865166"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99605" w14:textId="77777777" w:rsidR="00E507D7" w:rsidRDefault="00E507D7" w:rsidP="00E74523">
            <w:r>
              <w:rPr>
                <w:rFonts w:ascii="Times New Roman" w:hAnsi="Times New Roman"/>
                <w:b/>
                <w:bCs/>
                <w:color w:val="000000"/>
              </w:rPr>
              <w:t>Latenza DB</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3CFFD3" w14:textId="77777777" w:rsidR="00E507D7" w:rsidRDefault="00E507D7" w:rsidP="00E74523">
            <w:r>
              <w:rPr>
                <w:rFonts w:ascii="Times New Roman" w:hAnsi="Times New Roman"/>
                <w:color w:val="000000"/>
              </w:rPr>
              <w:t>Tecnico</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F42D5" w14:textId="77777777" w:rsidR="00E507D7" w:rsidRDefault="00E507D7" w:rsidP="00E74523">
            <w:r>
              <w:rPr>
                <w:rFonts w:ascii="Times New Roman" w:hAnsi="Times New Roman"/>
                <w:color w:val="000000"/>
              </w:rPr>
              <w:t>Procedura supera 30s sotto carico</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239E8D" w14:textId="77777777" w:rsidR="00E507D7" w:rsidRDefault="00E507D7" w:rsidP="00E74523">
            <w:r>
              <w:rPr>
                <w:rFonts w:ascii="Times New Roman" w:hAnsi="Times New Roman"/>
                <w:color w:val="000000"/>
              </w:rPr>
              <w:t>Ottimizzazione query / scaling</w:t>
            </w:r>
          </w:p>
        </w:tc>
      </w:tr>
      <w:tr w:rsidR="00E507D7" w14:paraId="566EF15F"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EDAF84" w14:textId="77777777" w:rsidR="00E507D7" w:rsidRDefault="00E507D7" w:rsidP="00E74523">
            <w:proofErr w:type="spellStart"/>
            <w:r>
              <w:rPr>
                <w:rFonts w:ascii="Times New Roman" w:hAnsi="Times New Roman"/>
                <w:b/>
                <w:bCs/>
                <w:color w:val="000000"/>
              </w:rPr>
              <w:t>Timeout</w:t>
            </w:r>
            <w:proofErr w:type="spellEnd"/>
            <w:r>
              <w:rPr>
                <w:rFonts w:ascii="Times New Roman" w:hAnsi="Times New Roman"/>
                <w:b/>
                <w:bCs/>
                <w:color w:val="000000"/>
              </w:rPr>
              <w:t xml:space="preserve"> gateway</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731F4B" w14:textId="77777777" w:rsidR="00E507D7" w:rsidRDefault="00E507D7" w:rsidP="00E74523">
            <w:r>
              <w:rPr>
                <w:rFonts w:ascii="Times New Roman" w:hAnsi="Times New Roman"/>
                <w:color w:val="000000"/>
              </w:rPr>
              <w:t>Infrastruttura</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842689" w14:textId="77777777" w:rsidR="00E507D7" w:rsidRDefault="00E507D7" w:rsidP="00E74523">
            <w:r>
              <w:rPr>
                <w:rFonts w:ascii="Times New Roman" w:hAnsi="Times New Roman"/>
                <w:color w:val="000000"/>
              </w:rPr>
              <w:t>Soglia 30s non parametrizzabile</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C728A4" w14:textId="77777777" w:rsidR="00E507D7" w:rsidRDefault="00E507D7" w:rsidP="00E74523">
            <w:r>
              <w:rPr>
                <w:rFonts w:ascii="Times New Roman" w:hAnsi="Times New Roman"/>
                <w:color w:val="000000"/>
              </w:rPr>
              <w:t>Escalation team infrastruttura</w:t>
            </w:r>
          </w:p>
        </w:tc>
      </w:tr>
      <w:tr w:rsidR="00E507D7" w14:paraId="00BE0A03"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2EA286" w14:textId="77777777" w:rsidR="00E507D7" w:rsidRDefault="00E507D7" w:rsidP="00E74523">
            <w:r>
              <w:rPr>
                <w:rFonts w:ascii="Times New Roman" w:hAnsi="Times New Roman"/>
                <w:b/>
                <w:bCs/>
                <w:color w:val="000000"/>
              </w:rPr>
              <w:t>Gestione 504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1DE6CB" w14:textId="77777777" w:rsidR="00E507D7" w:rsidRDefault="00E507D7" w:rsidP="00E74523">
            <w:r>
              <w:rPr>
                <w:rFonts w:ascii="Times New Roman" w:hAnsi="Times New Roman"/>
                <w:color w:val="000000"/>
              </w:rPr>
              <w:t>Tecnico</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2BB3D1" w14:textId="77777777" w:rsidR="00E507D7" w:rsidRDefault="00E507D7" w:rsidP="00E74523">
            <w:r>
              <w:rPr>
                <w:rFonts w:ascii="Times New Roman" w:hAnsi="Times New Roman"/>
                <w:color w:val="000000"/>
              </w:rPr>
              <w:t>BFF non traduce il 504 per VITES</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E29FF" w14:textId="77777777" w:rsidR="00E507D7" w:rsidRDefault="00E507D7" w:rsidP="00E74523">
            <w:proofErr w:type="spellStart"/>
            <w:r>
              <w:rPr>
                <w:rFonts w:ascii="Times New Roman" w:hAnsi="Times New Roman"/>
                <w:color w:val="000000"/>
              </w:rPr>
              <w:t>Response</w:t>
            </w:r>
            <w:proofErr w:type="spellEnd"/>
            <w:r>
              <w:rPr>
                <w:rFonts w:ascii="Times New Roman" w:hAnsi="Times New Roman"/>
                <w:color w:val="000000"/>
              </w:rPr>
              <w:t xml:space="preserve"> JSON con errore leggibile</w:t>
            </w:r>
          </w:p>
        </w:tc>
      </w:tr>
      <w:tr w:rsidR="00E507D7" w14:paraId="7D147998"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92B78F" w14:textId="77777777" w:rsidR="00E507D7" w:rsidRDefault="00E507D7" w:rsidP="00E74523">
            <w:r>
              <w:rPr>
                <w:rFonts w:ascii="Times New Roman" w:hAnsi="Times New Roman"/>
                <w:b/>
                <w:bCs/>
                <w:color w:val="000000"/>
              </w:rPr>
              <w:t>Freeze VITES</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98B1B5" w14:textId="77777777" w:rsidR="00E507D7" w:rsidRDefault="00E507D7" w:rsidP="00E74523">
            <w:r>
              <w:rPr>
                <w:rFonts w:ascii="Times New Roman" w:hAnsi="Times New Roman"/>
                <w:color w:val="000000"/>
              </w:rPr>
              <w:t>Tecnico</w:t>
            </w:r>
          </w:p>
        </w:tc>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E63A0B" w14:textId="77777777" w:rsidR="00E507D7" w:rsidRDefault="00E507D7" w:rsidP="00E74523">
            <w:r>
              <w:rPr>
                <w:rFonts w:ascii="Times New Roman" w:hAnsi="Times New Roman"/>
                <w:color w:val="000000"/>
              </w:rPr>
              <w:t xml:space="preserve">Nessun </w:t>
            </w:r>
            <w:proofErr w:type="spellStart"/>
            <w:r>
              <w:rPr>
                <w:rFonts w:ascii="Times New Roman" w:hAnsi="Times New Roman"/>
                <w:color w:val="000000"/>
              </w:rPr>
              <w:t>fallback</w:t>
            </w:r>
            <w:proofErr w:type="spellEnd"/>
            <w:r>
              <w:rPr>
                <w:rFonts w:ascii="Times New Roman" w:hAnsi="Times New Roman"/>
                <w:color w:val="000000"/>
              </w:rPr>
              <w:t xml:space="preserve"> lato client</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4D8C84" w14:textId="77777777" w:rsidR="00E507D7" w:rsidRDefault="00E507D7" w:rsidP="00E74523">
            <w:proofErr w:type="spellStart"/>
            <w:r>
              <w:rPr>
                <w:rFonts w:ascii="Times New Roman" w:hAnsi="Times New Roman"/>
                <w:color w:val="000000"/>
              </w:rPr>
              <w:t>Timeout</w:t>
            </w:r>
            <w:proofErr w:type="spellEnd"/>
            <w:r>
              <w:rPr>
                <w:rFonts w:ascii="Times New Roman" w:hAnsi="Times New Roman"/>
                <w:color w:val="000000"/>
              </w:rPr>
              <w:t xml:space="preserve"> client-side con messaggio</w:t>
            </w:r>
          </w:p>
        </w:tc>
      </w:tr>
      <w:tr w:rsidR="00E507D7" w14:paraId="70E97B95" w14:textId="77777777" w:rsidTr="00E74523">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89ADAA" w14:textId="77777777" w:rsidR="00E507D7" w:rsidRDefault="00E507D7" w:rsidP="00E74523">
            <w:r>
              <w:rPr>
                <w:rFonts w:ascii="Times New Roman" w:hAnsi="Times New Roman"/>
                <w:b/>
                <w:bCs/>
                <w:color w:val="000000"/>
              </w:rPr>
              <w:t>Blocco post-AVC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80688" w14:textId="77777777" w:rsidR="00E507D7" w:rsidRDefault="00E507D7" w:rsidP="00E74523">
            <w:r>
              <w:rPr>
                <w:rFonts w:ascii="Times New Roman" w:hAnsi="Times New Roman"/>
                <w:color w:val="000000"/>
              </w:rPr>
              <w:t>Business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7F7CF4" w14:textId="77777777" w:rsidR="00E507D7" w:rsidRPr="00AB29DE" w:rsidRDefault="00E507D7" w:rsidP="00E74523">
            <w:pPr>
              <w:rPr>
                <w:lang w:val="en-US"/>
              </w:rPr>
            </w:pPr>
            <w:r w:rsidRPr="00AB29DE">
              <w:rPr>
                <w:rFonts w:ascii="Times New Roman" w:hAnsi="Times New Roman"/>
                <w:color w:val="000000"/>
                <w:lang w:val="en-US"/>
              </w:rPr>
              <w:t>Compliance PEP: works as designed</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9658D" w14:textId="77777777" w:rsidR="00E507D7" w:rsidRDefault="00E507D7" w:rsidP="00E74523">
            <w:r>
              <w:rPr>
                <w:rFonts w:ascii="Times New Roman" w:hAnsi="Times New Roman"/>
                <w:color w:val="000000"/>
              </w:rPr>
              <w:t>Nessuna: comportamento atteso</w:t>
            </w:r>
          </w:p>
        </w:tc>
      </w:tr>
    </w:tbl>
    <w:p w14:paraId="4836E728" w14:textId="77777777" w:rsidR="00E507D7" w:rsidRDefault="00E507D7" w:rsidP="00E507D7">
      <w:r>
        <w:br w:type="page"/>
      </w:r>
    </w:p>
    <w:p w14:paraId="7D4ED640" w14:textId="77777777" w:rsidR="00E507D7" w:rsidRDefault="00E507D7" w:rsidP="00E507D7">
      <w:pPr>
        <w:pStyle w:val="Titolo1"/>
        <w:spacing w:line="360" w:lineRule="auto"/>
        <w:jc w:val="both"/>
      </w:pPr>
      <w:bookmarkStart w:id="20" w:name="_Toc227740542"/>
      <w:r>
        <w:lastRenderedPageBreak/>
        <w:t xml:space="preserve">Capitolo 3 — Cluster </w:t>
      </w:r>
      <w:proofErr w:type="spellStart"/>
      <w:r>
        <w:t>Incident</w:t>
      </w:r>
      <w:proofErr w:type="spellEnd"/>
      <w:r>
        <w:t xml:space="preserve"> sul Portafoglio Storico: Analisi e Risoluzione</w:t>
      </w:r>
      <w:bookmarkEnd w:id="20"/>
    </w:p>
    <w:p w14:paraId="547E449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047DDD07" w14:textId="77777777" w:rsidTr="00E74523">
        <w:tblPrEx>
          <w:tblCellMar>
            <w:top w:w="0" w:type="dxa"/>
            <w:bottom w:w="0" w:type="dxa"/>
          </w:tblCellMar>
        </w:tblPrEx>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0B1A5210" w14:textId="77777777" w:rsidR="00E507D7" w:rsidRDefault="00E507D7" w:rsidP="00E74523">
            <w:pPr>
              <w:spacing w:after="80"/>
            </w:pPr>
            <w:r>
              <w:rPr>
                <w:rFonts w:ascii="Times New Roman" w:hAnsi="Times New Roman"/>
                <w:b/>
                <w:bCs/>
                <w:color w:val="1F4E79"/>
              </w:rPr>
              <w:t>▸ Bridge Pattern — Il tipo di errore che non sembra un errore</w:t>
            </w:r>
          </w:p>
          <w:p w14:paraId="0BCAF74C" w14:textId="77777777" w:rsidR="00E507D7" w:rsidRDefault="00E507D7" w:rsidP="00E74523">
            <w:pPr>
              <w:spacing w:line="360" w:lineRule="auto"/>
              <w:jc w:val="both"/>
            </w:pPr>
            <w:r>
              <w:rPr>
                <w:rFonts w:ascii="Times New Roman" w:hAnsi="Times New Roman"/>
                <w:i/>
                <w:iCs/>
              </w:rPr>
              <w:t>Un malinteso culturale non produce un messaggio di errore. Produce un annuire, un apparente consenso, e un risultato diverso da quello atteso. Lo status HTTP 200 OK analizzato in questo capitolo è lo stesso pattern: il server risponde con successo, il payload è formalmente valido, ma il contenuto è semanticamente errato. L’operatore vede dati sbagliati senza alcun alert. Il pattern è identico al malinteso culturale: l’interlocutore dice sì ma intende no.</w:t>
            </w:r>
          </w:p>
        </w:tc>
      </w:tr>
    </w:tbl>
    <w:p w14:paraId="6B9514C8" w14:textId="77777777" w:rsidR="00E507D7" w:rsidRDefault="00E507D7" w:rsidP="00E507D7">
      <w:pPr>
        <w:spacing w:after="60"/>
      </w:pPr>
    </w:p>
    <w:p w14:paraId="514B222F" w14:textId="77777777" w:rsidR="00E507D7" w:rsidRDefault="00E507D7" w:rsidP="00E507D7">
      <w:pPr>
        <w:pStyle w:val="Titolo2"/>
        <w:spacing w:line="360" w:lineRule="auto"/>
        <w:jc w:val="both"/>
      </w:pPr>
      <w:bookmarkStart w:id="21" w:name="_Toc227740543"/>
      <w:r>
        <w:rPr>
          <w:rFonts w:ascii="Times New Roman" w:hAnsi="Times New Roman"/>
        </w:rPr>
        <w:t xml:space="preserve">3.1 — Il cluster: tre </w:t>
      </w:r>
      <w:proofErr w:type="spellStart"/>
      <w:r>
        <w:rPr>
          <w:rFonts w:ascii="Times New Roman" w:hAnsi="Times New Roman"/>
        </w:rPr>
        <w:t>incident</w:t>
      </w:r>
      <w:proofErr w:type="spellEnd"/>
      <w:r>
        <w:rPr>
          <w:rFonts w:ascii="Times New Roman" w:hAnsi="Times New Roman"/>
        </w:rPr>
        <w:t xml:space="preserve"> correlati</w:t>
      </w:r>
      <w:bookmarkEnd w:id="21"/>
    </w:p>
    <w:p w14:paraId="4A6B43B5" w14:textId="77777777" w:rsidR="00E507D7" w:rsidRDefault="00E507D7" w:rsidP="00E507D7">
      <w:pPr>
        <w:spacing w:after="120" w:line="360" w:lineRule="auto"/>
        <w:jc w:val="both"/>
      </w:pPr>
      <w:r>
        <w:rPr>
          <w:rFonts w:ascii="Times New Roman" w:hAnsi="Times New Roman"/>
          <w:sz w:val="24"/>
          <w:szCs w:val="24"/>
        </w:rPr>
        <w:t xml:space="preserve">Tra gennaio e marzo 2026 si sono verificati tre </w:t>
      </w:r>
      <w:proofErr w:type="spellStart"/>
      <w:r>
        <w:rPr>
          <w:rFonts w:ascii="Times New Roman" w:hAnsi="Times New Roman"/>
          <w:sz w:val="24"/>
          <w:szCs w:val="24"/>
        </w:rPr>
        <w:t>incident</w:t>
      </w:r>
      <w:proofErr w:type="spellEnd"/>
      <w:r>
        <w:rPr>
          <w:rFonts w:ascii="Times New Roman" w:hAnsi="Times New Roman"/>
          <w:sz w:val="24"/>
          <w:szCs w:val="24"/>
        </w:rPr>
        <w:t xml:space="preserve"> distinti sull’ecosistema VITA, tutti relativi a operazioni sul portafoglio storico che transitano da BSA VITA LEGACY. L’analisi ha rivelato che i tre </w:t>
      </w:r>
      <w:proofErr w:type="spellStart"/>
      <w:r>
        <w:rPr>
          <w:rFonts w:ascii="Times New Roman" w:hAnsi="Times New Roman"/>
          <w:sz w:val="24"/>
          <w:szCs w:val="24"/>
        </w:rPr>
        <w:t>incident</w:t>
      </w:r>
      <w:proofErr w:type="spellEnd"/>
      <w:r>
        <w:rPr>
          <w:rFonts w:ascii="Times New Roman" w:hAnsi="Times New Roman"/>
          <w:sz w:val="24"/>
          <w:szCs w:val="24"/>
        </w:rPr>
        <w:t xml:space="preserve">, apparentemente indipendenti, condividono </w:t>
      </w:r>
      <w:proofErr w:type="gramStart"/>
      <w:r>
        <w:rPr>
          <w:rFonts w:ascii="Times New Roman" w:hAnsi="Times New Roman"/>
          <w:sz w:val="24"/>
          <w:szCs w:val="24"/>
        </w:rPr>
        <w:t>la stessa root</w:t>
      </w:r>
      <w:proofErr w:type="gramEnd"/>
      <w:r>
        <w:rPr>
          <w:rFonts w:ascii="Times New Roman" w:hAnsi="Times New Roman"/>
          <w:sz w:val="24"/>
          <w:szCs w:val="24"/>
        </w:rPr>
        <w:t xml:space="preserve"> cause strutturale.</w:t>
      </w:r>
    </w:p>
    <w:p w14:paraId="10116068" w14:textId="77777777" w:rsidR="00E507D7" w:rsidRDefault="00E507D7" w:rsidP="00E507D7">
      <w:pPr>
        <w:spacing w:after="60"/>
      </w:pPr>
    </w:p>
    <w:p w14:paraId="05AC2D9B" w14:textId="77777777" w:rsidR="00E507D7" w:rsidRDefault="00E507D7" w:rsidP="00E507D7">
      <w:pPr>
        <w:spacing w:after="120" w:line="360" w:lineRule="auto"/>
        <w:jc w:val="both"/>
      </w:pPr>
      <w:r>
        <w:rPr>
          <w:rFonts w:ascii="Times New Roman" w:hAnsi="Times New Roman"/>
          <w:b/>
          <w:bCs/>
          <w:sz w:val="24"/>
          <w:szCs w:val="24"/>
        </w:rPr>
        <w:t>Tabella 5</w:t>
      </w:r>
      <w:r>
        <w:rPr>
          <w:rFonts w:ascii="Times New Roman" w:hAnsi="Times New Roman"/>
          <w:sz w:val="24"/>
          <w:szCs w:val="24"/>
        </w:rPr>
        <w:t xml:space="preserve"> — Cluster </w:t>
      </w:r>
      <w:proofErr w:type="spellStart"/>
      <w:r>
        <w:rPr>
          <w:rFonts w:ascii="Times New Roman" w:hAnsi="Times New Roman"/>
          <w:sz w:val="24"/>
          <w:szCs w:val="24"/>
        </w:rPr>
        <w:t>incident</w:t>
      </w:r>
      <w:proofErr w:type="spellEnd"/>
      <w:r>
        <w:rPr>
          <w:rFonts w:ascii="Times New Roman" w:hAnsi="Times New Roman"/>
          <w:sz w:val="24"/>
          <w:szCs w:val="24"/>
        </w:rPr>
        <w:t xml:space="preserve">: sinossi dei tre </w:t>
      </w:r>
      <w:proofErr w:type="spellStart"/>
      <w:r>
        <w:rPr>
          <w:rFonts w:ascii="Times New Roman" w:hAnsi="Times New Roman"/>
          <w:sz w:val="24"/>
          <w:szCs w:val="24"/>
        </w:rPr>
        <w:t>failure</w:t>
      </w:r>
      <w:proofErr w:type="spellEnd"/>
    </w:p>
    <w:p w14:paraId="395E5326"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500"/>
        <w:gridCol w:w="3303"/>
      </w:tblGrid>
      <w:tr w:rsidR="00E507D7" w14:paraId="61B30C6E"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2A8A95A" w14:textId="77777777" w:rsidR="00E507D7" w:rsidRDefault="00E507D7" w:rsidP="00E74523">
            <w:r>
              <w:rPr>
                <w:rFonts w:ascii="Times New Roman" w:hAnsi="Times New Roman"/>
                <w:b/>
                <w:bCs/>
                <w:color w:val="FFFFFF"/>
              </w:rPr>
              <w:t>Periodo</w:t>
            </w:r>
          </w:p>
        </w:tc>
        <w:tc>
          <w:tcPr>
            <w:tcW w:w="1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B75C5A6" w14:textId="77777777" w:rsidR="00E507D7" w:rsidRDefault="00E507D7" w:rsidP="00E74523">
            <w:r>
              <w:rPr>
                <w:rFonts w:ascii="Times New Roman" w:hAnsi="Times New Roman"/>
                <w:b/>
                <w:bCs/>
                <w:color w:val="FFFFFF"/>
              </w:rPr>
              <w:t>Operazione</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02C5723" w14:textId="77777777" w:rsidR="00E507D7" w:rsidRDefault="00E507D7" w:rsidP="00E74523">
            <w:r>
              <w:rPr>
                <w:rFonts w:ascii="Times New Roman" w:hAnsi="Times New Roman"/>
                <w:b/>
                <w:bCs/>
                <w:color w:val="FFFFFF"/>
              </w:rPr>
              <w:t>Sintomo</w:t>
            </w:r>
          </w:p>
        </w:tc>
        <w:tc>
          <w:tcPr>
            <w:tcW w:w="33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017876C" w14:textId="77777777" w:rsidR="00E507D7" w:rsidRDefault="00E507D7" w:rsidP="00E74523">
            <w:r>
              <w:rPr>
                <w:rFonts w:ascii="Times New Roman" w:hAnsi="Times New Roman"/>
                <w:b/>
                <w:bCs/>
                <w:color w:val="FFFFFF"/>
              </w:rPr>
              <w:t>Root cause</w:t>
            </w:r>
          </w:p>
        </w:tc>
      </w:tr>
      <w:tr w:rsidR="00E507D7" w14:paraId="6AB05D0F"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F0CA27" w14:textId="77777777" w:rsidR="00E507D7" w:rsidRDefault="00E507D7" w:rsidP="00E74523">
            <w:r>
              <w:rPr>
                <w:rFonts w:ascii="Times New Roman" w:hAnsi="Times New Roman"/>
                <w:b/>
                <w:bCs/>
                <w:color w:val="000000"/>
              </w:rPr>
              <w:t>Gen. 2026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880D1D" w14:textId="77777777" w:rsidR="00E507D7" w:rsidRDefault="00E507D7" w:rsidP="00E74523">
            <w:r>
              <w:rPr>
                <w:rFonts w:ascii="Times New Roman" w:hAnsi="Times New Roman"/>
                <w:color w:val="000000"/>
              </w:rPr>
              <w:t>AVC standalone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6BEE4B" w14:textId="77777777" w:rsidR="00E507D7" w:rsidRDefault="00E507D7" w:rsidP="00E74523">
            <w:r>
              <w:rPr>
                <w:rFonts w:ascii="Times New Roman" w:hAnsi="Times New Roman"/>
                <w:color w:val="000000"/>
              </w:rPr>
              <w:t>Applicativo non consente di proseguire dopo inserimento contraente</w:t>
            </w:r>
          </w:p>
        </w:tc>
        <w:tc>
          <w:tcPr>
            <w:tcW w:w="3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1AE81" w14:textId="77777777" w:rsidR="00E507D7" w:rsidRDefault="00E507D7" w:rsidP="00E74523">
            <w:r>
              <w:rPr>
                <w:rFonts w:ascii="Times New Roman" w:hAnsi="Times New Roman"/>
                <w:color w:val="000000"/>
              </w:rPr>
              <w:t>Consultazione polizza effettuata con codice agenzia di login, incompatibile con il motore storico</w:t>
            </w:r>
          </w:p>
        </w:tc>
      </w:tr>
      <w:tr w:rsidR="00E507D7" w14:paraId="7A36B72F"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EEEC42" w14:textId="77777777" w:rsidR="00E507D7" w:rsidRDefault="00E507D7" w:rsidP="00E74523">
            <w:r>
              <w:rPr>
                <w:rFonts w:ascii="Times New Roman" w:hAnsi="Times New Roman"/>
                <w:b/>
                <w:bCs/>
                <w:color w:val="000000"/>
              </w:rPr>
              <w:t>Feb. 2026</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EA515C" w14:textId="77777777" w:rsidR="00E507D7" w:rsidRDefault="00E507D7" w:rsidP="00E74523">
            <w:r>
              <w:rPr>
                <w:rFonts w:ascii="Times New Roman" w:hAnsi="Times New Roman"/>
                <w:color w:val="000000"/>
              </w:rPr>
              <w:t>ADV Fondo Pensione</w:t>
            </w:r>
          </w:p>
        </w:tc>
        <w:tc>
          <w:tcPr>
            <w:tcW w:w="2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3FDE6F" w14:textId="77777777" w:rsidR="00E507D7" w:rsidRDefault="00E507D7" w:rsidP="00E74523">
            <w:r>
              <w:rPr>
                <w:rFonts w:ascii="Times New Roman" w:hAnsi="Times New Roman"/>
                <w:color w:val="000000"/>
              </w:rPr>
              <w:t>Pagina bianca all’apertura dell’adeguata verifica</w:t>
            </w:r>
          </w:p>
        </w:tc>
        <w:tc>
          <w:tcPr>
            <w:tcW w:w="3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452203" w14:textId="77777777" w:rsidR="00E507D7" w:rsidRDefault="00E507D7" w:rsidP="00E74523">
            <w:r>
              <w:rPr>
                <w:rFonts w:ascii="Times New Roman" w:hAnsi="Times New Roman"/>
                <w:color w:val="000000"/>
              </w:rPr>
              <w:t>Medesima root cause: codice agenzia errato nella chiamata ai web service del motore storico</w:t>
            </w:r>
          </w:p>
        </w:tc>
      </w:tr>
      <w:tr w:rsidR="00E507D7" w14:paraId="6A4A4E50" w14:textId="77777777" w:rsidTr="00E74523">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1E8E12" w14:textId="77777777" w:rsidR="00E507D7" w:rsidRDefault="00E507D7" w:rsidP="00E74523">
            <w:r>
              <w:rPr>
                <w:rFonts w:ascii="Times New Roman" w:hAnsi="Times New Roman"/>
                <w:b/>
                <w:bCs/>
                <w:color w:val="000000"/>
              </w:rPr>
              <w:t>Mar. 2026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3D1617" w14:textId="77777777" w:rsidR="00E507D7" w:rsidRDefault="00E507D7" w:rsidP="00E74523">
            <w:r>
              <w:rPr>
                <w:rFonts w:ascii="Times New Roman" w:hAnsi="Times New Roman"/>
                <w:color w:val="000000"/>
              </w:rPr>
              <w:t>ADV standalone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854A1E" w14:textId="77777777" w:rsidR="00E507D7" w:rsidRDefault="00E507D7" w:rsidP="00E74523">
            <w:r>
              <w:rPr>
                <w:rFonts w:ascii="Times New Roman" w:hAnsi="Times New Roman"/>
                <w:color w:val="000000"/>
              </w:rPr>
              <w:t>Pagina bianca dopo inserimento contraente</w:t>
            </w:r>
          </w:p>
        </w:tc>
        <w:tc>
          <w:tcPr>
            <w:tcW w:w="3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7951F8" w14:textId="77777777" w:rsidR="00E507D7" w:rsidRDefault="00E507D7" w:rsidP="00E74523">
            <w:r>
              <w:rPr>
                <w:rFonts w:ascii="Times New Roman" w:hAnsi="Times New Roman"/>
                <w:color w:val="000000"/>
              </w:rPr>
              <w:t>Medesima root cause</w:t>
            </w:r>
          </w:p>
        </w:tc>
      </w:tr>
    </w:tbl>
    <w:p w14:paraId="3FAB4E3F" w14:textId="77777777" w:rsidR="00E507D7" w:rsidRDefault="00E507D7" w:rsidP="00E507D7">
      <w:pPr>
        <w:spacing w:after="60"/>
      </w:pPr>
    </w:p>
    <w:p w14:paraId="29E5920B" w14:textId="77777777" w:rsidR="00E507D7" w:rsidRDefault="00E507D7" w:rsidP="00E507D7">
      <w:pPr>
        <w:pStyle w:val="Titolo2"/>
        <w:spacing w:line="360" w:lineRule="auto"/>
        <w:jc w:val="both"/>
      </w:pPr>
      <w:bookmarkStart w:id="22" w:name="_Toc227740544"/>
      <w:r>
        <w:rPr>
          <w:rFonts w:ascii="Times New Roman" w:hAnsi="Times New Roman"/>
        </w:rPr>
        <w:lastRenderedPageBreak/>
        <w:t>3.2 — Root cause tecnica: il mapping errato compagnia/agenzia</w:t>
      </w:r>
      <w:bookmarkEnd w:id="22"/>
    </w:p>
    <w:p w14:paraId="67206A97" w14:textId="77777777" w:rsidR="00E507D7" w:rsidRDefault="00E507D7" w:rsidP="00E507D7">
      <w:pPr>
        <w:spacing w:after="120" w:line="360" w:lineRule="auto"/>
        <w:jc w:val="both"/>
      </w:pPr>
      <w:r>
        <w:rPr>
          <w:rFonts w:ascii="Times New Roman" w:hAnsi="Times New Roman"/>
          <w:sz w:val="24"/>
          <w:szCs w:val="24"/>
        </w:rPr>
        <w:t>L’analisi ha evidenziato una complessità architetturale non immediatamente visibile. Le polizze gestite dal motore di calcolo storico per una delle compagnie del gruppo vengono registrate nel database interno sotto un codice compagnia differente e un’agenzia dedicata di servizio, non coincidente con l’agenzia operativa dell’utente.</w:t>
      </w:r>
    </w:p>
    <w:p w14:paraId="61A5FE57" w14:textId="77777777" w:rsidR="00E507D7" w:rsidRDefault="00E507D7" w:rsidP="00E507D7">
      <w:pPr>
        <w:spacing w:after="120" w:line="360" w:lineRule="auto"/>
        <w:jc w:val="both"/>
      </w:pPr>
      <w:r>
        <w:rPr>
          <w:rFonts w:ascii="Times New Roman" w:hAnsi="Times New Roman"/>
          <w:sz w:val="24"/>
          <w:szCs w:val="24"/>
        </w:rPr>
        <w:t xml:space="preserve">La chiamata di consultazione polizza veniva effettuata dal BSA utilizzando il codice agenzia di login dell’operatore. Il motore storico, non trovando la polizza sotto quel codice agenzia, restituiva un payload vuoto con status HTTP 200. Il </w:t>
      </w:r>
      <w:proofErr w:type="spellStart"/>
      <w:r>
        <w:rPr>
          <w:rFonts w:ascii="Times New Roman" w:hAnsi="Times New Roman"/>
          <w:sz w:val="24"/>
          <w:szCs w:val="24"/>
        </w:rPr>
        <w:t>frontend</w:t>
      </w:r>
      <w:proofErr w:type="spellEnd"/>
      <w:r>
        <w:rPr>
          <w:rFonts w:ascii="Times New Roman" w:hAnsi="Times New Roman"/>
          <w:sz w:val="24"/>
          <w:szCs w:val="24"/>
        </w:rPr>
        <w:t xml:space="preserve">, ricevendo una </w:t>
      </w:r>
      <w:proofErr w:type="spellStart"/>
      <w:r>
        <w:rPr>
          <w:rFonts w:ascii="Times New Roman" w:hAnsi="Times New Roman"/>
          <w:sz w:val="24"/>
          <w:szCs w:val="24"/>
        </w:rPr>
        <w:t>response</w:t>
      </w:r>
      <w:proofErr w:type="spellEnd"/>
      <w:r>
        <w:rPr>
          <w:rFonts w:ascii="Times New Roman" w:hAnsi="Times New Roman"/>
          <w:sz w:val="24"/>
          <w:szCs w:val="24"/>
        </w:rPr>
        <w:t xml:space="preserve"> formalmente valida ma con corpo vuoto, rendeva una pagina bianca.</w:t>
      </w:r>
    </w:p>
    <w:p w14:paraId="381B477E" w14:textId="77777777" w:rsidR="00E507D7" w:rsidRDefault="00E507D7" w:rsidP="00E507D7">
      <w:pPr>
        <w:spacing w:after="120" w:line="360" w:lineRule="auto"/>
        <w:jc w:val="both"/>
      </w:pPr>
      <w:proofErr w:type="gramStart"/>
      <w:r>
        <w:rPr>
          <w:rFonts w:ascii="Times New Roman" w:hAnsi="Times New Roman"/>
          <w:sz w:val="24"/>
          <w:szCs w:val="24"/>
        </w:rPr>
        <w:t>La root</w:t>
      </w:r>
      <w:proofErr w:type="gramEnd"/>
      <w:r>
        <w:rPr>
          <w:rFonts w:ascii="Times New Roman" w:hAnsi="Times New Roman"/>
          <w:sz w:val="24"/>
          <w:szCs w:val="24"/>
        </w:rPr>
        <w:t xml:space="preserve"> cause non era quindi un semplice errore di configurazione del </w:t>
      </w:r>
      <w:proofErr w:type="spellStart"/>
      <w:r>
        <w:rPr>
          <w:rFonts w:ascii="Times New Roman" w:hAnsi="Times New Roman"/>
          <w:sz w:val="24"/>
          <w:szCs w:val="24"/>
        </w:rPr>
        <w:t>routing</w:t>
      </w:r>
      <w:proofErr w:type="spellEnd"/>
      <w:r>
        <w:rPr>
          <w:rFonts w:ascii="Times New Roman" w:hAnsi="Times New Roman"/>
          <w:sz w:val="24"/>
          <w:szCs w:val="24"/>
        </w:rPr>
        <w:t xml:space="preserve"> in </w:t>
      </w:r>
      <w:proofErr w:type="spellStart"/>
      <w:r>
        <w:rPr>
          <w:rFonts w:ascii="Times New Roman" w:hAnsi="Times New Roman"/>
          <w:sz w:val="24"/>
          <w:szCs w:val="24"/>
        </w:rPr>
        <w:t>Passportal</w:t>
      </w:r>
      <w:proofErr w:type="spellEnd"/>
      <w:r>
        <w:rPr>
          <w:rFonts w:ascii="Times New Roman" w:hAnsi="Times New Roman"/>
          <w:sz w:val="24"/>
          <w:szCs w:val="24"/>
        </w:rPr>
        <w:t xml:space="preserve"> — come ipotizzato inizialmente — ma un difetto più profondo nella logica di traduzione dei codici compagnia e agenzia all’interno del BSA. L’errato </w:t>
      </w:r>
      <w:proofErr w:type="spellStart"/>
      <w:r>
        <w:rPr>
          <w:rFonts w:ascii="Times New Roman" w:hAnsi="Times New Roman"/>
          <w:sz w:val="24"/>
          <w:szCs w:val="24"/>
        </w:rPr>
        <w:t>jump</w:t>
      </w:r>
      <w:proofErr w:type="spellEnd"/>
      <w:r>
        <w:rPr>
          <w:rFonts w:ascii="Times New Roman" w:hAnsi="Times New Roman"/>
          <w:sz w:val="24"/>
          <w:szCs w:val="24"/>
        </w:rPr>
        <w:t xml:space="preserve"> da </w:t>
      </w:r>
      <w:proofErr w:type="spellStart"/>
      <w:r>
        <w:rPr>
          <w:rFonts w:ascii="Times New Roman" w:hAnsi="Times New Roman"/>
          <w:sz w:val="24"/>
          <w:szCs w:val="24"/>
        </w:rPr>
        <w:t>Passportal</w:t>
      </w:r>
      <w:proofErr w:type="spellEnd"/>
      <w:r>
        <w:rPr>
          <w:rFonts w:ascii="Times New Roman" w:hAnsi="Times New Roman"/>
          <w:sz w:val="24"/>
          <w:szCs w:val="24"/>
        </w:rPr>
        <w:t xml:space="preserve"> verso il componente </w:t>
      </w:r>
      <w:proofErr w:type="spellStart"/>
      <w:r>
        <w:rPr>
          <w:rFonts w:ascii="Times New Roman" w:hAnsi="Times New Roman"/>
          <w:sz w:val="24"/>
          <w:szCs w:val="24"/>
        </w:rPr>
        <w:t>frontend</w:t>
      </w:r>
      <w:proofErr w:type="spellEnd"/>
      <w:r>
        <w:rPr>
          <w:rFonts w:ascii="Times New Roman" w:hAnsi="Times New Roman"/>
          <w:sz w:val="24"/>
          <w:szCs w:val="24"/>
        </w:rPr>
        <w:t xml:space="preserve"> errato era una concausa, non la causa primaria.</w:t>
      </w:r>
    </w:p>
    <w:p w14:paraId="0992783B" w14:textId="77777777" w:rsidR="00E507D7" w:rsidRDefault="00E507D7" w:rsidP="00E507D7">
      <w:pPr>
        <w:pStyle w:val="Titolo3"/>
        <w:spacing w:line="360" w:lineRule="auto"/>
        <w:jc w:val="both"/>
      </w:pPr>
      <w:bookmarkStart w:id="23" w:name="_Toc227740545"/>
      <w:r>
        <w:rPr>
          <w:rFonts w:ascii="Times New Roman" w:hAnsi="Times New Roman"/>
          <w:szCs w:val="24"/>
        </w:rPr>
        <w:t>3.2.1 — Evoluzione dell’analisi: da configurazione a codice</w:t>
      </w:r>
      <w:bookmarkEnd w:id="23"/>
    </w:p>
    <w:p w14:paraId="531B1F89" w14:textId="77777777" w:rsidR="00E507D7" w:rsidRDefault="00E507D7" w:rsidP="00E507D7">
      <w:pPr>
        <w:spacing w:after="120" w:line="360" w:lineRule="auto"/>
        <w:jc w:val="both"/>
      </w:pPr>
      <w:r>
        <w:rPr>
          <w:rFonts w:ascii="Times New Roman" w:hAnsi="Times New Roman"/>
          <w:sz w:val="24"/>
          <w:szCs w:val="24"/>
        </w:rPr>
        <w:t xml:space="preserve">L’ipotesi iniziale attribuiva </w:t>
      </w:r>
      <w:proofErr w:type="gramStart"/>
      <w:r>
        <w:rPr>
          <w:rFonts w:ascii="Times New Roman" w:hAnsi="Times New Roman"/>
          <w:sz w:val="24"/>
          <w:szCs w:val="24"/>
        </w:rPr>
        <w:t>la root</w:t>
      </w:r>
      <w:proofErr w:type="gramEnd"/>
      <w:r>
        <w:rPr>
          <w:rFonts w:ascii="Times New Roman" w:hAnsi="Times New Roman"/>
          <w:sz w:val="24"/>
          <w:szCs w:val="24"/>
        </w:rPr>
        <w:t xml:space="preserve"> cause a un errore di configurazione nel portale contenitore. L’analisi approfondita, condotta attraverso la tracciatura delle </w:t>
      </w:r>
      <w:proofErr w:type="spellStart"/>
      <w:r>
        <w:rPr>
          <w:rFonts w:ascii="Times New Roman" w:hAnsi="Times New Roman"/>
          <w:sz w:val="24"/>
          <w:szCs w:val="24"/>
        </w:rPr>
        <w:t>request</w:t>
      </w:r>
      <w:proofErr w:type="spellEnd"/>
      <w:r>
        <w:rPr>
          <w:rFonts w:ascii="Times New Roman" w:hAnsi="Times New Roman"/>
          <w:sz w:val="24"/>
          <w:szCs w:val="24"/>
        </w:rPr>
        <w:t xml:space="preserve"> su </w:t>
      </w:r>
      <w:proofErr w:type="spellStart"/>
      <w:r>
        <w:rPr>
          <w:rFonts w:ascii="Times New Roman" w:hAnsi="Times New Roman"/>
          <w:sz w:val="24"/>
          <w:szCs w:val="24"/>
        </w:rPr>
        <w:t>Splunk</w:t>
      </w:r>
      <w:proofErr w:type="spellEnd"/>
      <w:r>
        <w:rPr>
          <w:rFonts w:ascii="Times New Roman" w:hAnsi="Times New Roman"/>
          <w:sz w:val="24"/>
          <w:szCs w:val="24"/>
        </w:rPr>
        <w:t xml:space="preserve"> e la verifica dei payload restituiti dal motore storico, ha dimostrato che il problema risiedeva nella logica del BSA. Anche con il </w:t>
      </w:r>
      <w:proofErr w:type="spellStart"/>
      <w:r>
        <w:rPr>
          <w:rFonts w:ascii="Times New Roman" w:hAnsi="Times New Roman"/>
          <w:sz w:val="24"/>
          <w:szCs w:val="24"/>
        </w:rPr>
        <w:t>routing</w:t>
      </w:r>
      <w:proofErr w:type="spellEnd"/>
      <w:r>
        <w:rPr>
          <w:rFonts w:ascii="Times New Roman" w:hAnsi="Times New Roman"/>
          <w:sz w:val="24"/>
          <w:szCs w:val="24"/>
        </w:rPr>
        <w:t xml:space="preserve"> corretto in </w:t>
      </w:r>
      <w:proofErr w:type="spellStart"/>
      <w:r>
        <w:rPr>
          <w:rFonts w:ascii="Times New Roman" w:hAnsi="Times New Roman"/>
          <w:sz w:val="24"/>
          <w:szCs w:val="24"/>
        </w:rPr>
        <w:t>Passportal</w:t>
      </w:r>
      <w:proofErr w:type="spellEnd"/>
      <w:r>
        <w:rPr>
          <w:rFonts w:ascii="Times New Roman" w:hAnsi="Times New Roman"/>
          <w:sz w:val="24"/>
          <w:szCs w:val="24"/>
        </w:rPr>
        <w:t>, la chiamata ai web service del motore storico sarebbe fallita perché il BSA non effettuava la sostituzione dei codici prima dell’invocazione.</w:t>
      </w:r>
    </w:p>
    <w:p w14:paraId="5295BC23" w14:textId="77777777" w:rsidR="00E507D7" w:rsidRDefault="00E507D7" w:rsidP="00E507D7">
      <w:pPr>
        <w:spacing w:after="120" w:line="360" w:lineRule="auto"/>
        <w:jc w:val="both"/>
      </w:pPr>
      <w:r>
        <w:rPr>
          <w:rFonts w:ascii="Times New Roman" w:hAnsi="Times New Roman"/>
          <w:sz w:val="24"/>
          <w:szCs w:val="24"/>
        </w:rPr>
        <w:t xml:space="preserve">Questa evoluzione dell’analisi — da ipotesi di configurazione a difetto di codice — dimostra un principio fondamentale del </w:t>
      </w:r>
      <w:proofErr w:type="spellStart"/>
      <w:r>
        <w:rPr>
          <w:rFonts w:ascii="Times New Roman" w:hAnsi="Times New Roman"/>
          <w:sz w:val="24"/>
          <w:szCs w:val="24"/>
        </w:rPr>
        <w:t>troubleshooting</w:t>
      </w:r>
      <w:proofErr w:type="spellEnd"/>
      <w:r>
        <w:rPr>
          <w:rFonts w:ascii="Times New Roman" w:hAnsi="Times New Roman"/>
          <w:sz w:val="24"/>
          <w:szCs w:val="24"/>
        </w:rPr>
        <w:t>: la prima root cause identificata non è necessariamente quella corretta. Il processo è iterativo.</w:t>
      </w:r>
    </w:p>
    <w:p w14:paraId="555F5DBC"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64829FEC" w14:textId="77777777" w:rsidTr="00E74523">
        <w:tblPrEx>
          <w:tblCellMar>
            <w:top w:w="0" w:type="dxa"/>
            <w:bottom w:w="0" w:type="dxa"/>
          </w:tblCellMar>
        </w:tblPrEx>
        <w:tc>
          <w:tcPr>
            <w:tcW w:w="8503" w:type="dxa"/>
            <w:tcBorders>
              <w:top w:val="single" w:sz="6" w:space="0" w:color="C00000"/>
              <w:left w:val="single" w:sz="6" w:space="0" w:color="C00000"/>
              <w:bottom w:val="single" w:sz="6" w:space="0" w:color="C00000"/>
              <w:right w:val="single" w:sz="6" w:space="0" w:color="C00000"/>
            </w:tcBorders>
            <w:shd w:val="clear" w:color="auto" w:fill="FEF5F5"/>
            <w:tcMar>
              <w:top w:w="120" w:type="dxa"/>
              <w:left w:w="180" w:type="dxa"/>
              <w:bottom w:w="120" w:type="dxa"/>
              <w:right w:w="180" w:type="dxa"/>
            </w:tcMar>
          </w:tcPr>
          <w:p w14:paraId="469BD907" w14:textId="77777777" w:rsidR="00E507D7" w:rsidRDefault="00E507D7" w:rsidP="00E74523">
            <w:pPr>
              <w:spacing w:after="80"/>
            </w:pPr>
            <w:r>
              <w:rPr>
                <w:rFonts w:ascii="Times New Roman" w:hAnsi="Times New Roman"/>
                <w:b/>
                <w:bCs/>
                <w:color w:val="C00000"/>
              </w:rPr>
              <w:t>▸ Prova e Controprova — Dalla configurazione al codice</w:t>
            </w:r>
          </w:p>
          <w:p w14:paraId="63E1B250" w14:textId="77777777" w:rsidR="00E507D7" w:rsidRDefault="00E507D7" w:rsidP="00E74523">
            <w:pPr>
              <w:spacing w:line="360" w:lineRule="auto"/>
              <w:jc w:val="both"/>
            </w:pPr>
            <w:r>
              <w:rPr>
                <w:rFonts w:ascii="Times New Roman" w:hAnsi="Times New Roman"/>
              </w:rPr>
              <w:t>L’ipotesi iniziale (</w:t>
            </w:r>
            <w:proofErr w:type="spellStart"/>
            <w:r>
              <w:rPr>
                <w:rFonts w:ascii="Times New Roman" w:hAnsi="Times New Roman"/>
              </w:rPr>
              <w:t>routing</w:t>
            </w:r>
            <w:proofErr w:type="spellEnd"/>
            <w:r>
              <w:rPr>
                <w:rFonts w:ascii="Times New Roman" w:hAnsi="Times New Roman"/>
              </w:rPr>
              <w:t xml:space="preserve"> errato in </w:t>
            </w:r>
            <w:proofErr w:type="spellStart"/>
            <w:r>
              <w:rPr>
                <w:rFonts w:ascii="Times New Roman" w:hAnsi="Times New Roman"/>
              </w:rPr>
              <w:t>Passportal</w:t>
            </w:r>
            <w:proofErr w:type="spellEnd"/>
            <w:r>
              <w:rPr>
                <w:rFonts w:ascii="Times New Roman" w:hAnsi="Times New Roman"/>
              </w:rPr>
              <w:t xml:space="preserve">) era parzialmente corretta ma incompleta. </w:t>
            </w:r>
            <w:proofErr w:type="gramStart"/>
            <w:r>
              <w:rPr>
                <w:rFonts w:ascii="Times New Roman" w:hAnsi="Times New Roman"/>
              </w:rPr>
              <w:t>La root</w:t>
            </w:r>
            <w:proofErr w:type="gramEnd"/>
            <w:r>
              <w:rPr>
                <w:rFonts w:ascii="Times New Roman" w:hAnsi="Times New Roman"/>
              </w:rPr>
              <w:t xml:space="preserve"> cause primaria risiedeva nel BSA, che non traduceva i codici compagnia e agenzia prima di invocare il motore storico. La correzione ha richiesto una modifica software, non una </w:t>
            </w:r>
            <w:r>
              <w:rPr>
                <w:rFonts w:ascii="Times New Roman" w:hAnsi="Times New Roman"/>
              </w:rPr>
              <w:lastRenderedPageBreak/>
              <w:t xml:space="preserve">riconfigurazione. Il </w:t>
            </w:r>
            <w:proofErr w:type="spellStart"/>
            <w:r>
              <w:rPr>
                <w:rFonts w:ascii="Times New Roman" w:hAnsi="Times New Roman"/>
              </w:rPr>
              <w:t>troubleshooting</w:t>
            </w:r>
            <w:proofErr w:type="spellEnd"/>
            <w:r>
              <w:rPr>
                <w:rFonts w:ascii="Times New Roman" w:hAnsi="Times New Roman"/>
              </w:rPr>
              <w:t xml:space="preserve"> iterativo ha permesso di passare dal sintomo (pagina bianca) alla concausa (</w:t>
            </w:r>
            <w:proofErr w:type="spellStart"/>
            <w:r>
              <w:rPr>
                <w:rFonts w:ascii="Times New Roman" w:hAnsi="Times New Roman"/>
              </w:rPr>
              <w:t>routing</w:t>
            </w:r>
            <w:proofErr w:type="spellEnd"/>
            <w:r>
              <w:rPr>
                <w:rFonts w:ascii="Times New Roman" w:hAnsi="Times New Roman"/>
              </w:rPr>
              <w:t xml:space="preserve">) </w:t>
            </w:r>
            <w:proofErr w:type="gramStart"/>
            <w:r>
              <w:rPr>
                <w:rFonts w:ascii="Times New Roman" w:hAnsi="Times New Roman"/>
              </w:rPr>
              <w:t>alla root</w:t>
            </w:r>
            <w:proofErr w:type="gramEnd"/>
            <w:r>
              <w:rPr>
                <w:rFonts w:ascii="Times New Roman" w:hAnsi="Times New Roman"/>
              </w:rPr>
              <w:t xml:space="preserve"> cause vera (logica di traduzione codici nel BSA).</w:t>
            </w:r>
          </w:p>
        </w:tc>
      </w:tr>
    </w:tbl>
    <w:p w14:paraId="023DFA0E" w14:textId="77777777" w:rsidR="00E507D7" w:rsidRDefault="00E507D7" w:rsidP="00E507D7">
      <w:pPr>
        <w:spacing w:after="60"/>
      </w:pPr>
    </w:p>
    <w:p w14:paraId="1EAE8BFB" w14:textId="77777777" w:rsidR="00E507D7" w:rsidRDefault="00E507D7" w:rsidP="00E507D7">
      <w:pPr>
        <w:pStyle w:val="Titolo2"/>
        <w:spacing w:line="360" w:lineRule="auto"/>
        <w:jc w:val="both"/>
      </w:pPr>
      <w:bookmarkStart w:id="24" w:name="_Toc227740546"/>
      <w:r>
        <w:rPr>
          <w:rFonts w:ascii="Times New Roman" w:hAnsi="Times New Roman"/>
        </w:rPr>
        <w:t>3.3 — La soluzione implementata: modifica software su FE e BSA</w:t>
      </w:r>
      <w:bookmarkEnd w:id="24"/>
    </w:p>
    <w:p w14:paraId="293CEC10" w14:textId="77777777" w:rsidR="00E507D7" w:rsidRDefault="00E507D7" w:rsidP="00E507D7">
      <w:pPr>
        <w:spacing w:after="120" w:line="360" w:lineRule="auto"/>
        <w:jc w:val="both"/>
      </w:pPr>
      <w:r>
        <w:rPr>
          <w:rFonts w:ascii="Times New Roman" w:hAnsi="Times New Roman"/>
          <w:sz w:val="24"/>
          <w:szCs w:val="24"/>
        </w:rPr>
        <w:t xml:space="preserve">La risoluzione ha richiesto una modifica software coordinata su due componenti: il </w:t>
      </w:r>
      <w:proofErr w:type="spellStart"/>
      <w:r>
        <w:rPr>
          <w:rFonts w:ascii="Times New Roman" w:hAnsi="Times New Roman"/>
          <w:sz w:val="24"/>
          <w:szCs w:val="24"/>
        </w:rPr>
        <w:t>frontend</w:t>
      </w:r>
      <w:proofErr w:type="spellEnd"/>
      <w:r>
        <w:rPr>
          <w:rFonts w:ascii="Times New Roman" w:hAnsi="Times New Roman"/>
          <w:sz w:val="24"/>
          <w:szCs w:val="24"/>
        </w:rPr>
        <w:t xml:space="preserve"> VITES e il BSA VITA LEGACY. La soluzione ha delegato al BSA la sostituzione automatica dei codici compagnia e agenzia su tutti gli endpoint del flusso. L’intervento si è articolato su tre direttrici:</w:t>
      </w:r>
    </w:p>
    <w:p w14:paraId="2138DE0F" w14:textId="77777777" w:rsidR="00E507D7" w:rsidRDefault="00E507D7" w:rsidP="00902CBF">
      <w:pPr>
        <w:pStyle w:val="Paragrafoelenco"/>
        <w:numPr>
          <w:ilvl w:val="0"/>
          <w:numId w:val="7"/>
        </w:numPr>
        <w:spacing w:before="0" w:beforeAutospacing="0" w:afterAutospacing="0" w:line="360" w:lineRule="auto"/>
        <w:contextualSpacing w:val="0"/>
        <w:jc w:val="both"/>
      </w:pPr>
      <w:r>
        <w:rPr>
          <w:rFonts w:ascii="Times New Roman" w:hAnsi="Times New Roman"/>
          <w:b/>
          <w:bCs/>
          <w:sz w:val="24"/>
          <w:szCs w:val="24"/>
        </w:rPr>
        <w:t xml:space="preserve">Endpoint di consultazione polizza: </w:t>
      </w:r>
      <w:r>
        <w:rPr>
          <w:rFonts w:ascii="Times New Roman" w:hAnsi="Times New Roman"/>
          <w:sz w:val="24"/>
          <w:szCs w:val="24"/>
        </w:rPr>
        <w:t xml:space="preserve">la sostituzione dei codici viene effettuata immediatamente all’interno del controller BSA. Il codice agenzia di login viene sostituito con il codice dell’agenzia dedicata del motore storico, e il cambiamento si riflette sulla </w:t>
      </w:r>
      <w:proofErr w:type="spellStart"/>
      <w:r>
        <w:rPr>
          <w:rFonts w:ascii="Times New Roman" w:hAnsi="Times New Roman"/>
          <w:sz w:val="24"/>
          <w:szCs w:val="24"/>
        </w:rPr>
        <w:t>request</w:t>
      </w:r>
      <w:proofErr w:type="spellEnd"/>
      <w:r>
        <w:rPr>
          <w:rFonts w:ascii="Times New Roman" w:hAnsi="Times New Roman"/>
          <w:sz w:val="24"/>
          <w:szCs w:val="24"/>
        </w:rPr>
        <w:t xml:space="preserve"> XML inviata ai web service.</w:t>
      </w:r>
    </w:p>
    <w:p w14:paraId="1DAB9A6D" w14:textId="77777777" w:rsidR="00E507D7" w:rsidRDefault="00E507D7" w:rsidP="00902CBF">
      <w:pPr>
        <w:pStyle w:val="Paragrafoelenco"/>
        <w:numPr>
          <w:ilvl w:val="0"/>
          <w:numId w:val="7"/>
        </w:numPr>
        <w:spacing w:before="0" w:beforeAutospacing="0" w:afterAutospacing="0" w:line="360" w:lineRule="auto"/>
        <w:contextualSpacing w:val="0"/>
        <w:jc w:val="both"/>
      </w:pPr>
      <w:r>
        <w:rPr>
          <w:rFonts w:ascii="Times New Roman" w:hAnsi="Times New Roman"/>
          <w:b/>
          <w:bCs/>
          <w:sz w:val="24"/>
          <w:szCs w:val="24"/>
        </w:rPr>
        <w:t xml:space="preserve">Endpoint di salvataggio questionario AVC: </w:t>
      </w:r>
      <w:r>
        <w:rPr>
          <w:rFonts w:ascii="Times New Roman" w:hAnsi="Times New Roman"/>
          <w:sz w:val="24"/>
          <w:szCs w:val="24"/>
        </w:rPr>
        <w:t>la sostituzione viene applicata selettivamente. Verso le chiamate ai web service del motore storico, i codici vengono sostituiti. Verso le chiamate REST a un sistema esterno di gestione evoluta, i codici originali di login vengono mantenuti, perché quel sistema non è a conoscenza della mappatura interna del motore storico.</w:t>
      </w:r>
    </w:p>
    <w:p w14:paraId="5B500B2E" w14:textId="77777777" w:rsidR="00E507D7" w:rsidRDefault="00E507D7" w:rsidP="00902CBF">
      <w:pPr>
        <w:pStyle w:val="Paragrafoelenco"/>
        <w:numPr>
          <w:ilvl w:val="0"/>
          <w:numId w:val="7"/>
        </w:numPr>
        <w:spacing w:before="0" w:beforeAutospacing="0" w:afterAutospacing="0" w:line="360" w:lineRule="auto"/>
        <w:contextualSpacing w:val="0"/>
        <w:jc w:val="both"/>
      </w:pPr>
      <w:r>
        <w:rPr>
          <w:rFonts w:ascii="Times New Roman" w:hAnsi="Times New Roman"/>
          <w:b/>
          <w:bCs/>
          <w:sz w:val="24"/>
          <w:szCs w:val="24"/>
        </w:rPr>
        <w:t xml:space="preserve">Gestione delle anagrafiche: </w:t>
      </w:r>
      <w:r>
        <w:rPr>
          <w:rFonts w:ascii="Times New Roman" w:hAnsi="Times New Roman"/>
          <w:sz w:val="24"/>
          <w:szCs w:val="24"/>
        </w:rPr>
        <w:t xml:space="preserve">la soluzione ha adottato un approccio di duplicazione controllata. L’utente censisce l’anagrafica su Anagrafe Unica con l’agenzia di login. Sulle tabelle interne del motore storico viene creata una copia dell’anagrafica con l’agenzia dedicata. Le due anagrafiche sono accomunate dal codice fiscale del soggetto. Le chiamate di verifica anagrafica dal </w:t>
      </w:r>
      <w:proofErr w:type="spellStart"/>
      <w:r>
        <w:rPr>
          <w:rFonts w:ascii="Times New Roman" w:hAnsi="Times New Roman"/>
          <w:sz w:val="24"/>
          <w:szCs w:val="24"/>
        </w:rPr>
        <w:t>frontend</w:t>
      </w:r>
      <w:proofErr w:type="spellEnd"/>
      <w:r>
        <w:rPr>
          <w:rFonts w:ascii="Times New Roman" w:hAnsi="Times New Roman"/>
          <w:sz w:val="24"/>
          <w:szCs w:val="24"/>
        </w:rPr>
        <w:t xml:space="preserve"> verso Anagrafe Unica utilizzano il codice fiscale come chiave di ricerca, non il codice interno.</w:t>
      </w:r>
    </w:p>
    <w:p w14:paraId="28C9DDC5" w14:textId="77777777" w:rsidR="00E507D7" w:rsidRDefault="00E507D7" w:rsidP="00E507D7">
      <w:pPr>
        <w:spacing w:after="120" w:line="360" w:lineRule="auto"/>
        <w:jc w:val="both"/>
      </w:pPr>
      <w:r>
        <w:rPr>
          <w:rFonts w:ascii="Times New Roman" w:hAnsi="Times New Roman"/>
          <w:sz w:val="24"/>
          <w:szCs w:val="24"/>
        </w:rPr>
        <w:t xml:space="preserve">Test end-to-end sono stati effettuati con esito positivo. Il rilascio è stato pianificato con la finestra correttiva di aprile 2026, coordinata tra </w:t>
      </w:r>
      <w:proofErr w:type="gramStart"/>
      <w:r>
        <w:rPr>
          <w:rFonts w:ascii="Times New Roman" w:hAnsi="Times New Roman"/>
          <w:sz w:val="24"/>
          <w:szCs w:val="24"/>
        </w:rPr>
        <w:t>il team</w:t>
      </w:r>
      <w:proofErr w:type="gramEnd"/>
      <w:r>
        <w:rPr>
          <w:rFonts w:ascii="Times New Roman" w:hAnsi="Times New Roman"/>
          <w:sz w:val="24"/>
          <w:szCs w:val="24"/>
        </w:rPr>
        <w:t xml:space="preserve"> VITA e </w:t>
      </w:r>
      <w:proofErr w:type="gramStart"/>
      <w:r>
        <w:rPr>
          <w:rFonts w:ascii="Times New Roman" w:hAnsi="Times New Roman"/>
          <w:sz w:val="24"/>
          <w:szCs w:val="24"/>
        </w:rPr>
        <w:t>i team infrastrutturali</w:t>
      </w:r>
      <w:proofErr w:type="gramEnd"/>
      <w:r>
        <w:rPr>
          <w:rFonts w:ascii="Times New Roman" w:hAnsi="Times New Roman"/>
          <w:sz w:val="24"/>
          <w:szCs w:val="24"/>
        </w:rPr>
        <w:t>.</w:t>
      </w:r>
    </w:p>
    <w:p w14:paraId="634DA44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05EE5E50" w14:textId="77777777" w:rsidTr="00E74523">
        <w:tblPrEx>
          <w:tblCellMar>
            <w:top w:w="0" w:type="dxa"/>
            <w:bottom w:w="0" w:type="dxa"/>
          </w:tblCellMar>
        </w:tblPrEx>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34A45691" w14:textId="4DCCF0CF" w:rsidR="00E507D7" w:rsidRDefault="00E507D7" w:rsidP="00E74523">
            <w:pPr>
              <w:spacing w:after="120"/>
              <w:jc w:val="center"/>
            </w:pPr>
            <w:proofErr w:type="gramStart"/>
            <w:r>
              <w:rPr>
                <w:rFonts w:ascii="Times New Roman" w:hAnsi="Times New Roman"/>
                <w:b/>
                <w:bCs/>
                <w:color w:val="888888"/>
              </w:rPr>
              <w:t>[ SCREENSHOT</w:t>
            </w:r>
            <w:proofErr w:type="gramEnd"/>
            <w:r>
              <w:rPr>
                <w:rFonts w:ascii="Times New Roman" w:hAnsi="Times New Roman"/>
                <w:b/>
                <w:bCs/>
                <w:color w:val="888888"/>
              </w:rPr>
              <w:t xml:space="preserve"> / DIAGRAMMA]</w:t>
            </w:r>
          </w:p>
          <w:p w14:paraId="1F99CE8C" w14:textId="77777777" w:rsidR="00E507D7" w:rsidRDefault="00E507D7" w:rsidP="00E74523">
            <w:pPr>
              <w:spacing w:after="80"/>
              <w:jc w:val="center"/>
            </w:pPr>
            <w:r>
              <w:rPr>
                <w:rFonts w:ascii="Times New Roman" w:hAnsi="Times New Roman"/>
                <w:b/>
                <w:bCs/>
              </w:rPr>
              <w:lastRenderedPageBreak/>
              <w:t>Fig. 4 — Schema della sostituzione codici compagnia/agenzia nel BSA. Prima (codice agenzia di login → payload vuoto dal motore storico) e Dopo (sostituzione nel BSA → payload corretto). Evidenziare la selettività della sostituzione tra endpoint</w:t>
            </w:r>
          </w:p>
          <w:p w14:paraId="6A958A7A" w14:textId="4A3F188E" w:rsidR="00E507D7" w:rsidRDefault="00E507D7" w:rsidP="00E74523">
            <w:pPr>
              <w:jc w:val="center"/>
            </w:pPr>
          </w:p>
        </w:tc>
      </w:tr>
    </w:tbl>
    <w:p w14:paraId="24A4DD6F" w14:textId="77777777" w:rsidR="00E507D7" w:rsidRDefault="00E507D7" w:rsidP="00E507D7">
      <w:pPr>
        <w:spacing w:after="60"/>
      </w:pPr>
    </w:p>
    <w:p w14:paraId="63CFB1E8" w14:textId="77777777" w:rsidR="00E507D7" w:rsidRDefault="00E507D7" w:rsidP="00E507D7">
      <w:pPr>
        <w:pStyle w:val="Titolo2"/>
        <w:spacing w:line="360" w:lineRule="auto"/>
        <w:jc w:val="both"/>
      </w:pPr>
      <w:bookmarkStart w:id="25" w:name="_Toc227740547"/>
      <w:r>
        <w:rPr>
          <w:rFonts w:ascii="Times New Roman" w:hAnsi="Times New Roman"/>
        </w:rPr>
        <w:t xml:space="preserve">3.4 — Il secondo </w:t>
      </w:r>
      <w:proofErr w:type="spellStart"/>
      <w:r>
        <w:rPr>
          <w:rFonts w:ascii="Times New Roman" w:hAnsi="Times New Roman"/>
        </w:rPr>
        <w:t>failure</w:t>
      </w:r>
      <w:proofErr w:type="spellEnd"/>
      <w:r>
        <w:rPr>
          <w:rFonts w:ascii="Times New Roman" w:hAnsi="Times New Roman"/>
        </w:rPr>
        <w:t xml:space="preserve"> mode: tipo di ritorno errato nel catch</w:t>
      </w:r>
      <w:bookmarkEnd w:id="25"/>
    </w:p>
    <w:p w14:paraId="31E8EF2B" w14:textId="77777777" w:rsidR="00E507D7" w:rsidRDefault="00E507D7" w:rsidP="00E507D7">
      <w:pPr>
        <w:spacing w:after="120" w:line="360" w:lineRule="auto"/>
        <w:jc w:val="both"/>
      </w:pPr>
      <w:r>
        <w:rPr>
          <w:rFonts w:ascii="Times New Roman" w:hAnsi="Times New Roman"/>
          <w:sz w:val="24"/>
          <w:szCs w:val="24"/>
        </w:rPr>
        <w:t xml:space="preserve">L’analisi del </w:t>
      </w:r>
      <w:proofErr w:type="spellStart"/>
      <w:r>
        <w:rPr>
          <w:rFonts w:ascii="Times New Roman" w:hAnsi="Times New Roman"/>
          <w:sz w:val="24"/>
          <w:szCs w:val="24"/>
        </w:rPr>
        <w:t>path</w:t>
      </w:r>
      <w:proofErr w:type="spellEnd"/>
      <w:r>
        <w:rPr>
          <w:rFonts w:ascii="Times New Roman" w:hAnsi="Times New Roman"/>
          <w:sz w:val="24"/>
          <w:szCs w:val="24"/>
        </w:rPr>
        <w:t xml:space="preserve"> legacy ha evidenziato un secondo </w:t>
      </w:r>
      <w:proofErr w:type="spellStart"/>
      <w:r>
        <w:rPr>
          <w:rFonts w:ascii="Times New Roman" w:hAnsi="Times New Roman"/>
          <w:sz w:val="24"/>
          <w:szCs w:val="24"/>
        </w:rPr>
        <w:t>failure</w:t>
      </w:r>
      <w:proofErr w:type="spellEnd"/>
      <w:r>
        <w:rPr>
          <w:rFonts w:ascii="Times New Roman" w:hAnsi="Times New Roman"/>
          <w:sz w:val="24"/>
          <w:szCs w:val="24"/>
        </w:rPr>
        <w:t xml:space="preserve"> mode. Il metodo di consultazione polizza del controller legacy presenta un difetto nel blocco catch: a fronte di un’eccezione nella comunicazione SOAP, restituisce un DTO di tipo errato (un DTO di ricerca incassi invece di un DTO di consultazione polizza). Il </w:t>
      </w:r>
      <w:proofErr w:type="spellStart"/>
      <w:r>
        <w:rPr>
          <w:rFonts w:ascii="Times New Roman" w:hAnsi="Times New Roman"/>
          <w:sz w:val="24"/>
          <w:szCs w:val="24"/>
        </w:rPr>
        <w:t>frontend</w:t>
      </w:r>
      <w:proofErr w:type="spellEnd"/>
      <w:r>
        <w:rPr>
          <w:rFonts w:ascii="Times New Roman" w:hAnsi="Times New Roman"/>
          <w:sz w:val="24"/>
          <w:szCs w:val="24"/>
        </w:rPr>
        <w:t xml:space="preserve"> riceve uno status HTTP 200 con dati completamente incongruenti. L’operatore visualizza dati di incasso al posto della polizza.</w:t>
      </w:r>
    </w:p>
    <w:p w14:paraId="502C0EF3" w14:textId="77777777" w:rsidR="00E507D7" w:rsidRDefault="00E507D7" w:rsidP="00E507D7">
      <w:pPr>
        <w:spacing w:after="120" w:line="360" w:lineRule="auto"/>
        <w:jc w:val="both"/>
      </w:pPr>
      <w:r>
        <w:rPr>
          <w:rFonts w:ascii="Times New Roman" w:hAnsi="Times New Roman"/>
          <w:sz w:val="24"/>
          <w:szCs w:val="24"/>
        </w:rPr>
        <w:t xml:space="preserve">Questo </w:t>
      </w:r>
      <w:proofErr w:type="spellStart"/>
      <w:r>
        <w:rPr>
          <w:rFonts w:ascii="Times New Roman" w:hAnsi="Times New Roman"/>
          <w:sz w:val="24"/>
          <w:szCs w:val="24"/>
        </w:rPr>
        <w:t>failure</w:t>
      </w:r>
      <w:proofErr w:type="spellEnd"/>
      <w:r>
        <w:rPr>
          <w:rFonts w:ascii="Times New Roman" w:hAnsi="Times New Roman"/>
          <w:sz w:val="24"/>
          <w:szCs w:val="24"/>
        </w:rPr>
        <w:t xml:space="preserve"> mode è strutturalmente più pericoloso del 504 del Capitolo 2. Un </w:t>
      </w:r>
      <w:proofErr w:type="spellStart"/>
      <w:r>
        <w:rPr>
          <w:rFonts w:ascii="Times New Roman" w:hAnsi="Times New Roman"/>
          <w:sz w:val="24"/>
          <w:szCs w:val="24"/>
        </w:rPr>
        <w:t>timeout</w:t>
      </w:r>
      <w:proofErr w:type="spellEnd"/>
      <w:r>
        <w:rPr>
          <w:rFonts w:ascii="Times New Roman" w:hAnsi="Times New Roman"/>
          <w:sz w:val="24"/>
          <w:szCs w:val="24"/>
        </w:rPr>
        <w:t xml:space="preserve"> è visibile: il sistema si blocca, l’utente nota l’anomalia. Un 200 OK con payload errato è </w:t>
      </w:r>
      <w:r>
        <w:rPr>
          <w:rFonts w:ascii="Times New Roman" w:hAnsi="Times New Roman"/>
          <w:b/>
          <w:bCs/>
          <w:sz w:val="24"/>
          <w:szCs w:val="24"/>
        </w:rPr>
        <w:t>silenzioso</w:t>
      </w:r>
      <w:r>
        <w:rPr>
          <w:rFonts w:ascii="Times New Roman" w:hAnsi="Times New Roman"/>
          <w:sz w:val="24"/>
          <w:szCs w:val="24"/>
        </w:rPr>
        <w:t>: il sistema risponde, i dati appaiono, ma sono sbagliati. L’utente potrebbe prendere decisioni operative basate su dati corrotti senza rendersene conto.</w:t>
      </w:r>
    </w:p>
    <w:p w14:paraId="4546614F" w14:textId="77777777" w:rsidR="00E507D7" w:rsidRDefault="00E507D7" w:rsidP="00E507D7">
      <w:pPr>
        <w:spacing w:after="120" w:line="360" w:lineRule="auto"/>
        <w:jc w:val="both"/>
      </w:pPr>
      <w:r>
        <w:rPr>
          <w:rFonts w:ascii="Times New Roman" w:hAnsi="Times New Roman"/>
          <w:sz w:val="24"/>
          <w:szCs w:val="24"/>
        </w:rPr>
        <w:t xml:space="preserve">Il BFF non implementava alcuna validazione sul tipo della </w:t>
      </w:r>
      <w:proofErr w:type="spellStart"/>
      <w:r>
        <w:rPr>
          <w:rFonts w:ascii="Times New Roman" w:hAnsi="Times New Roman"/>
          <w:sz w:val="24"/>
          <w:szCs w:val="24"/>
        </w:rPr>
        <w:t>response</w:t>
      </w:r>
      <w:proofErr w:type="spellEnd"/>
      <w:r>
        <w:rPr>
          <w:rFonts w:ascii="Times New Roman" w:hAnsi="Times New Roman"/>
          <w:sz w:val="24"/>
          <w:szCs w:val="24"/>
        </w:rPr>
        <w:t xml:space="preserve"> ricevuta dal </w:t>
      </w:r>
      <w:proofErr w:type="spellStart"/>
      <w:r>
        <w:rPr>
          <w:rFonts w:ascii="Times New Roman" w:hAnsi="Times New Roman"/>
          <w:sz w:val="24"/>
          <w:szCs w:val="24"/>
        </w:rPr>
        <w:t>backend</w:t>
      </w:r>
      <w:proofErr w:type="spellEnd"/>
      <w:r>
        <w:rPr>
          <w:rFonts w:ascii="Times New Roman" w:hAnsi="Times New Roman"/>
          <w:sz w:val="24"/>
          <w:szCs w:val="24"/>
        </w:rPr>
        <w:t xml:space="preserve">. Il DTO errato transitava attraverso la catena senza alcun controllo semantico. La protezione del BFF, descritta nel Capitolo 1, si è rivelata parziale: il BFF proteggeva VITES dai cambiamenti strutturali dei </w:t>
      </w:r>
      <w:proofErr w:type="spellStart"/>
      <w:r>
        <w:rPr>
          <w:rFonts w:ascii="Times New Roman" w:hAnsi="Times New Roman"/>
          <w:sz w:val="24"/>
          <w:szCs w:val="24"/>
        </w:rPr>
        <w:t>backend</w:t>
      </w:r>
      <w:proofErr w:type="spellEnd"/>
      <w:r>
        <w:rPr>
          <w:rFonts w:ascii="Times New Roman" w:hAnsi="Times New Roman"/>
          <w:sz w:val="24"/>
          <w:szCs w:val="24"/>
        </w:rPr>
        <w:t>, ma non dalla corruzione semantica dei dati.</w:t>
      </w:r>
    </w:p>
    <w:p w14:paraId="380FF628" w14:textId="77777777" w:rsidR="00E507D7" w:rsidRDefault="00E507D7" w:rsidP="00E507D7">
      <w:pPr>
        <w:pStyle w:val="Titolo2"/>
        <w:spacing w:line="360" w:lineRule="auto"/>
        <w:jc w:val="both"/>
      </w:pPr>
      <w:bookmarkStart w:id="26" w:name="_Toc227740548"/>
      <w:r>
        <w:rPr>
          <w:rFonts w:ascii="Times New Roman" w:hAnsi="Times New Roman"/>
        </w:rPr>
        <w:t>3.5 — Debito tecnico emergente dal cluster</w:t>
      </w:r>
      <w:bookmarkEnd w:id="26"/>
    </w:p>
    <w:p w14:paraId="576329EE" w14:textId="77777777" w:rsidR="00E507D7" w:rsidRDefault="00E507D7" w:rsidP="00902CBF">
      <w:pPr>
        <w:pStyle w:val="Paragrafoelenco"/>
        <w:numPr>
          <w:ilvl w:val="0"/>
          <w:numId w:val="8"/>
        </w:numPr>
        <w:spacing w:before="0" w:beforeAutospacing="0" w:afterAutospacing="0" w:line="360" w:lineRule="auto"/>
        <w:contextualSpacing w:val="0"/>
        <w:jc w:val="both"/>
      </w:pPr>
      <w:r>
        <w:rPr>
          <w:rFonts w:ascii="Times New Roman" w:hAnsi="Times New Roman"/>
          <w:b/>
          <w:bCs/>
          <w:sz w:val="24"/>
          <w:szCs w:val="24"/>
        </w:rPr>
        <w:t xml:space="preserve">Validazione semantica nel BFF: </w:t>
      </w:r>
      <w:r>
        <w:rPr>
          <w:rFonts w:ascii="Times New Roman" w:hAnsi="Times New Roman"/>
          <w:sz w:val="24"/>
          <w:szCs w:val="24"/>
        </w:rPr>
        <w:t xml:space="preserve">il BFF deve validare il tipo della </w:t>
      </w:r>
      <w:proofErr w:type="spellStart"/>
      <w:r>
        <w:rPr>
          <w:rFonts w:ascii="Times New Roman" w:hAnsi="Times New Roman"/>
          <w:sz w:val="24"/>
          <w:szCs w:val="24"/>
        </w:rPr>
        <w:t>response</w:t>
      </w:r>
      <w:proofErr w:type="spellEnd"/>
      <w:r>
        <w:rPr>
          <w:rFonts w:ascii="Times New Roman" w:hAnsi="Times New Roman"/>
          <w:sz w:val="24"/>
          <w:szCs w:val="24"/>
        </w:rPr>
        <w:t xml:space="preserve"> prima di inoltrarla al </w:t>
      </w:r>
      <w:proofErr w:type="spellStart"/>
      <w:r>
        <w:rPr>
          <w:rFonts w:ascii="Times New Roman" w:hAnsi="Times New Roman"/>
          <w:sz w:val="24"/>
          <w:szCs w:val="24"/>
        </w:rPr>
        <w:t>frontend</w:t>
      </w:r>
      <w:proofErr w:type="spellEnd"/>
      <w:r>
        <w:rPr>
          <w:rFonts w:ascii="Times New Roman" w:hAnsi="Times New Roman"/>
          <w:sz w:val="24"/>
          <w:szCs w:val="24"/>
        </w:rPr>
        <w:t>. Un controllo sul tipo del DTO avrebbe intercettato l’errore nel catch.</w:t>
      </w:r>
    </w:p>
    <w:p w14:paraId="124C81A8" w14:textId="77777777" w:rsidR="00E507D7" w:rsidRDefault="00E507D7" w:rsidP="00902CBF">
      <w:pPr>
        <w:pStyle w:val="Paragrafoelenco"/>
        <w:numPr>
          <w:ilvl w:val="0"/>
          <w:numId w:val="8"/>
        </w:numPr>
        <w:spacing w:before="0" w:beforeAutospacing="0" w:afterAutospacing="0" w:line="360" w:lineRule="auto"/>
        <w:contextualSpacing w:val="0"/>
        <w:jc w:val="both"/>
      </w:pPr>
      <w:r>
        <w:rPr>
          <w:rFonts w:ascii="Times New Roman" w:hAnsi="Times New Roman"/>
          <w:b/>
          <w:bCs/>
          <w:sz w:val="24"/>
          <w:szCs w:val="24"/>
        </w:rPr>
        <w:t xml:space="preserve">Sostituzione codici centralizzata nel BSA: </w:t>
      </w:r>
      <w:r>
        <w:rPr>
          <w:rFonts w:ascii="Times New Roman" w:hAnsi="Times New Roman"/>
          <w:sz w:val="24"/>
          <w:szCs w:val="24"/>
        </w:rPr>
        <w:t>ora implementata. La logica di traduzione dei codici compagnia/agenzia è centralizzata e applicata selettivamente per endpoint.</w:t>
      </w:r>
    </w:p>
    <w:p w14:paraId="1C16B69E" w14:textId="77777777" w:rsidR="00E507D7" w:rsidRDefault="00E507D7" w:rsidP="00902CBF">
      <w:pPr>
        <w:pStyle w:val="Paragrafoelenco"/>
        <w:numPr>
          <w:ilvl w:val="0"/>
          <w:numId w:val="8"/>
        </w:numPr>
        <w:spacing w:before="0" w:beforeAutospacing="0" w:afterAutospacing="0" w:line="360" w:lineRule="auto"/>
        <w:contextualSpacing w:val="0"/>
        <w:jc w:val="both"/>
      </w:pPr>
      <w:r>
        <w:rPr>
          <w:rFonts w:ascii="Times New Roman" w:hAnsi="Times New Roman"/>
          <w:b/>
          <w:bCs/>
          <w:sz w:val="24"/>
          <w:szCs w:val="24"/>
        </w:rPr>
        <w:t xml:space="preserve">Contratto API come specifica eseguibile: </w:t>
      </w:r>
      <w:r>
        <w:rPr>
          <w:rFonts w:ascii="Times New Roman" w:hAnsi="Times New Roman"/>
          <w:sz w:val="24"/>
          <w:szCs w:val="24"/>
        </w:rPr>
        <w:t>le specifiche API devono essere generate automaticamente dal codice, non mantenute manualmente [2].</w:t>
      </w:r>
    </w:p>
    <w:p w14:paraId="2E6881CC" w14:textId="77777777" w:rsidR="00E507D7" w:rsidRDefault="00E507D7" w:rsidP="00902CBF">
      <w:pPr>
        <w:pStyle w:val="Paragrafoelenco"/>
        <w:numPr>
          <w:ilvl w:val="0"/>
          <w:numId w:val="8"/>
        </w:numPr>
        <w:spacing w:before="0" w:beforeAutospacing="0" w:afterAutospacing="0" w:line="360" w:lineRule="auto"/>
        <w:contextualSpacing w:val="0"/>
        <w:jc w:val="both"/>
      </w:pPr>
      <w:r>
        <w:rPr>
          <w:rFonts w:ascii="Times New Roman" w:hAnsi="Times New Roman"/>
          <w:b/>
          <w:bCs/>
          <w:sz w:val="24"/>
          <w:szCs w:val="24"/>
        </w:rPr>
        <w:lastRenderedPageBreak/>
        <w:t xml:space="preserve">Routing come parte del </w:t>
      </w:r>
      <w:proofErr w:type="spellStart"/>
      <w:r>
        <w:rPr>
          <w:rFonts w:ascii="Times New Roman" w:hAnsi="Times New Roman"/>
          <w:b/>
          <w:bCs/>
          <w:sz w:val="24"/>
          <w:szCs w:val="24"/>
        </w:rPr>
        <w:t>deploy</w:t>
      </w:r>
      <w:proofErr w:type="spellEnd"/>
      <w:r>
        <w:rPr>
          <w:rFonts w:ascii="Times New Roman" w:hAnsi="Times New Roman"/>
          <w:b/>
          <w:bCs/>
          <w:sz w:val="24"/>
          <w:szCs w:val="24"/>
        </w:rPr>
        <w:t xml:space="preserve">: </w:t>
      </w:r>
      <w:r>
        <w:rPr>
          <w:rFonts w:ascii="Times New Roman" w:hAnsi="Times New Roman"/>
          <w:sz w:val="24"/>
          <w:szCs w:val="24"/>
        </w:rPr>
        <w:t xml:space="preserve">le configurazioni di </w:t>
      </w:r>
      <w:proofErr w:type="spellStart"/>
      <w:r>
        <w:rPr>
          <w:rFonts w:ascii="Times New Roman" w:hAnsi="Times New Roman"/>
          <w:sz w:val="24"/>
          <w:szCs w:val="24"/>
        </w:rPr>
        <w:t>routing</w:t>
      </w:r>
      <w:proofErr w:type="spellEnd"/>
      <w:r>
        <w:rPr>
          <w:rFonts w:ascii="Times New Roman" w:hAnsi="Times New Roman"/>
          <w:sz w:val="24"/>
          <w:szCs w:val="24"/>
        </w:rPr>
        <w:t xml:space="preserve"> in </w:t>
      </w:r>
      <w:proofErr w:type="spellStart"/>
      <w:r>
        <w:rPr>
          <w:rFonts w:ascii="Times New Roman" w:hAnsi="Times New Roman"/>
          <w:sz w:val="24"/>
          <w:szCs w:val="24"/>
        </w:rPr>
        <w:t>Passportal</w:t>
      </w:r>
      <w:proofErr w:type="spellEnd"/>
      <w:r>
        <w:rPr>
          <w:rFonts w:ascii="Times New Roman" w:hAnsi="Times New Roman"/>
          <w:sz w:val="24"/>
          <w:szCs w:val="24"/>
        </w:rPr>
        <w:t xml:space="preserve"> devono essere verificate come parte integrante del processo di rilascio.</w:t>
      </w:r>
    </w:p>
    <w:p w14:paraId="7A484400" w14:textId="77777777" w:rsidR="00E507D7" w:rsidRDefault="00E507D7" w:rsidP="00E507D7">
      <w:r>
        <w:br w:type="page"/>
      </w:r>
    </w:p>
    <w:p w14:paraId="4165AC7C" w14:textId="77777777" w:rsidR="00E507D7" w:rsidRDefault="00E507D7" w:rsidP="00E507D7">
      <w:pPr>
        <w:pStyle w:val="Titolo1"/>
        <w:spacing w:line="360" w:lineRule="auto"/>
        <w:jc w:val="both"/>
      </w:pPr>
      <w:bookmarkStart w:id="27" w:name="_Toc227740549"/>
      <w:r>
        <w:lastRenderedPageBreak/>
        <w:t>Capitolo 4 — Triage Agile e Metodologia di Team</w:t>
      </w:r>
      <w:bookmarkEnd w:id="27"/>
    </w:p>
    <w:p w14:paraId="7496EDE1"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45AC71E3" w14:textId="77777777" w:rsidTr="00E74523">
        <w:tblPrEx>
          <w:tblCellMar>
            <w:top w:w="0" w:type="dxa"/>
            <w:bottom w:w="0" w:type="dxa"/>
          </w:tblCellMar>
        </w:tblPrEx>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5D30D2F6" w14:textId="77777777" w:rsidR="00E507D7" w:rsidRDefault="00E507D7" w:rsidP="00E74523">
            <w:pPr>
              <w:spacing w:after="80"/>
            </w:pPr>
            <w:r>
              <w:rPr>
                <w:rFonts w:ascii="Times New Roman" w:hAnsi="Times New Roman"/>
                <w:b/>
                <w:bCs/>
                <w:color w:val="1F4E79"/>
              </w:rPr>
              <w:t>▸ Bridge Pattern — Sapere a chi chiedere</w:t>
            </w:r>
          </w:p>
          <w:p w14:paraId="351A1BE2" w14:textId="77777777" w:rsidR="00E507D7" w:rsidRDefault="00E507D7" w:rsidP="00E74523">
            <w:pPr>
              <w:spacing w:line="360" w:lineRule="auto"/>
              <w:jc w:val="both"/>
            </w:pPr>
            <w:r>
              <w:rPr>
                <w:rFonts w:ascii="Times New Roman" w:hAnsi="Times New Roman"/>
                <w:i/>
                <w:iCs/>
              </w:rPr>
              <w:t xml:space="preserve">Tradurre non significa fare tutto da soli. Significa sapere cosa non si sa e instradare la richiesta alla persona competente. Il candidato ha costruito questa capacità per necessità: arrivato in un contesto nuovo, ha dovuto identificare rapidamente chi poteva risolvere ogni tipo di problema. Nel codice il BFF applica lo stesso pattern: instrada ogni </w:t>
            </w:r>
            <w:proofErr w:type="spellStart"/>
            <w:r>
              <w:rPr>
                <w:rFonts w:ascii="Times New Roman" w:hAnsi="Times New Roman"/>
                <w:i/>
                <w:iCs/>
              </w:rPr>
              <w:t>request</w:t>
            </w:r>
            <w:proofErr w:type="spellEnd"/>
            <w:r>
              <w:rPr>
                <w:rFonts w:ascii="Times New Roman" w:hAnsi="Times New Roman"/>
                <w:i/>
                <w:iCs/>
              </w:rPr>
              <w:t xml:space="preserve"> verso il </w:t>
            </w:r>
            <w:proofErr w:type="spellStart"/>
            <w:r>
              <w:rPr>
                <w:rFonts w:ascii="Times New Roman" w:hAnsi="Times New Roman"/>
                <w:i/>
                <w:iCs/>
              </w:rPr>
              <w:t>backend</w:t>
            </w:r>
            <w:proofErr w:type="spellEnd"/>
            <w:r>
              <w:rPr>
                <w:rFonts w:ascii="Times New Roman" w:hAnsi="Times New Roman"/>
                <w:i/>
                <w:iCs/>
              </w:rPr>
              <w:t xml:space="preserve"> appropriato. </w:t>
            </w:r>
            <w:proofErr w:type="gramStart"/>
            <w:r>
              <w:rPr>
                <w:rFonts w:ascii="Times New Roman" w:hAnsi="Times New Roman"/>
                <w:i/>
                <w:iCs/>
              </w:rPr>
              <w:t>Nel team Agile</w:t>
            </w:r>
            <w:proofErr w:type="gramEnd"/>
            <w:r>
              <w:rPr>
                <w:rFonts w:ascii="Times New Roman" w:hAnsi="Times New Roman"/>
                <w:i/>
                <w:iCs/>
              </w:rPr>
              <w:t xml:space="preserve"> il principio è identico: isolare </w:t>
            </w:r>
            <w:proofErr w:type="gramStart"/>
            <w:r>
              <w:rPr>
                <w:rFonts w:ascii="Times New Roman" w:hAnsi="Times New Roman"/>
                <w:i/>
                <w:iCs/>
              </w:rPr>
              <w:t>la root</w:t>
            </w:r>
            <w:proofErr w:type="gramEnd"/>
            <w:r>
              <w:rPr>
                <w:rFonts w:ascii="Times New Roman" w:hAnsi="Times New Roman"/>
                <w:i/>
                <w:iCs/>
              </w:rPr>
              <w:t xml:space="preserve"> cause, valutare il perimetro, e se la soluzione non rientra nelle competenze dirette, delegare con documentazione completa.</w:t>
            </w:r>
          </w:p>
        </w:tc>
      </w:tr>
    </w:tbl>
    <w:p w14:paraId="0399E191" w14:textId="77777777" w:rsidR="00E507D7" w:rsidRDefault="00E507D7" w:rsidP="00E507D7">
      <w:pPr>
        <w:spacing w:after="60"/>
      </w:pPr>
    </w:p>
    <w:p w14:paraId="416F31D2" w14:textId="77777777" w:rsidR="00E507D7" w:rsidRDefault="00E507D7" w:rsidP="00E507D7">
      <w:pPr>
        <w:pStyle w:val="Titolo2"/>
        <w:spacing w:line="360" w:lineRule="auto"/>
        <w:jc w:val="both"/>
      </w:pPr>
      <w:bookmarkStart w:id="28" w:name="_Toc227740550"/>
      <w:r>
        <w:rPr>
          <w:rFonts w:ascii="Times New Roman" w:hAnsi="Times New Roman"/>
        </w:rPr>
        <w:t xml:space="preserve">4.1 — Il framework </w:t>
      </w:r>
      <w:proofErr w:type="spellStart"/>
      <w:r>
        <w:rPr>
          <w:rFonts w:ascii="Times New Roman" w:hAnsi="Times New Roman"/>
        </w:rPr>
        <w:t>SAFe</w:t>
      </w:r>
      <w:proofErr w:type="spellEnd"/>
      <w:r>
        <w:rPr>
          <w:rFonts w:ascii="Times New Roman" w:hAnsi="Times New Roman"/>
        </w:rPr>
        <w:t xml:space="preserve"> in Reale ITES</w:t>
      </w:r>
      <w:bookmarkEnd w:id="28"/>
    </w:p>
    <w:p w14:paraId="61D71D54" w14:textId="77777777" w:rsidR="00E507D7" w:rsidRDefault="00E507D7" w:rsidP="00E507D7">
      <w:pPr>
        <w:spacing w:after="120" w:line="360" w:lineRule="auto"/>
        <w:jc w:val="both"/>
      </w:pPr>
      <w:proofErr w:type="gramStart"/>
      <w:r>
        <w:rPr>
          <w:rFonts w:ascii="Times New Roman" w:hAnsi="Times New Roman"/>
          <w:sz w:val="24"/>
          <w:szCs w:val="24"/>
        </w:rPr>
        <w:t>Il team</w:t>
      </w:r>
      <w:proofErr w:type="gramEnd"/>
      <w:r>
        <w:rPr>
          <w:rFonts w:ascii="Times New Roman" w:hAnsi="Times New Roman"/>
          <w:sz w:val="24"/>
          <w:szCs w:val="24"/>
        </w:rPr>
        <w:t xml:space="preserve"> che gestisce l’ecosistema VITA opera nel framework </w:t>
      </w:r>
      <w:proofErr w:type="spellStart"/>
      <w:r>
        <w:rPr>
          <w:rFonts w:ascii="Times New Roman" w:hAnsi="Times New Roman"/>
          <w:sz w:val="24"/>
          <w:szCs w:val="24"/>
        </w:rPr>
        <w:t>SAFe</w:t>
      </w:r>
      <w:proofErr w:type="spellEnd"/>
      <w:r>
        <w:rPr>
          <w:rFonts w:ascii="Times New Roman" w:hAnsi="Times New Roman"/>
          <w:sz w:val="24"/>
          <w:szCs w:val="24"/>
        </w:rPr>
        <w:t xml:space="preserve"> (</w:t>
      </w:r>
      <w:proofErr w:type="spellStart"/>
      <w:r>
        <w:rPr>
          <w:rFonts w:ascii="Times New Roman" w:hAnsi="Times New Roman"/>
          <w:sz w:val="24"/>
          <w:szCs w:val="24"/>
        </w:rPr>
        <w:t>Scaled</w:t>
      </w:r>
      <w:proofErr w:type="spellEnd"/>
      <w:r>
        <w:rPr>
          <w:rFonts w:ascii="Times New Roman" w:hAnsi="Times New Roman"/>
          <w:sz w:val="24"/>
          <w:szCs w:val="24"/>
        </w:rPr>
        <w:t xml:space="preserve"> Agile Framework) [4]. La gestione degli </w:t>
      </w:r>
      <w:proofErr w:type="spellStart"/>
      <w:r>
        <w:rPr>
          <w:rFonts w:ascii="Times New Roman" w:hAnsi="Times New Roman"/>
          <w:sz w:val="24"/>
          <w:szCs w:val="24"/>
        </w:rPr>
        <w:t>incident</w:t>
      </w:r>
      <w:proofErr w:type="spellEnd"/>
      <w:r>
        <w:rPr>
          <w:rFonts w:ascii="Times New Roman" w:hAnsi="Times New Roman"/>
          <w:sz w:val="24"/>
          <w:szCs w:val="24"/>
        </w:rPr>
        <w:t xml:space="preserve"> segue un processo di triage strutturato con ruoli definiti e responsabilità circoscritte. Tre ruoli operativi risultano rilevanti:</w:t>
      </w:r>
    </w:p>
    <w:p w14:paraId="148D09C4" w14:textId="77777777" w:rsidR="00E507D7" w:rsidRDefault="00E507D7" w:rsidP="00902CBF">
      <w:pPr>
        <w:pStyle w:val="Paragrafoelenco"/>
        <w:numPr>
          <w:ilvl w:val="0"/>
          <w:numId w:val="9"/>
        </w:numPr>
        <w:spacing w:before="0" w:beforeAutospacing="0" w:afterAutospacing="0" w:line="360" w:lineRule="auto"/>
        <w:contextualSpacing w:val="0"/>
        <w:jc w:val="both"/>
      </w:pPr>
      <w:r>
        <w:rPr>
          <w:rFonts w:ascii="Times New Roman" w:hAnsi="Times New Roman"/>
          <w:b/>
          <w:bCs/>
          <w:sz w:val="24"/>
          <w:szCs w:val="24"/>
        </w:rPr>
        <w:t xml:space="preserve">System Architect: </w:t>
      </w:r>
      <w:r>
        <w:rPr>
          <w:rFonts w:ascii="Times New Roman" w:hAnsi="Times New Roman"/>
          <w:sz w:val="24"/>
          <w:szCs w:val="24"/>
        </w:rPr>
        <w:t xml:space="preserve">responsabile della visione architetturale del treno Agile e degli standard tecnici. Non sviluppa codice. Definisce i vincoli architetturali, valuta l’impatto degli </w:t>
      </w:r>
      <w:proofErr w:type="spellStart"/>
      <w:r>
        <w:rPr>
          <w:rFonts w:ascii="Times New Roman" w:hAnsi="Times New Roman"/>
          <w:sz w:val="24"/>
          <w:szCs w:val="24"/>
        </w:rPr>
        <w:t>incident</w:t>
      </w:r>
      <w:proofErr w:type="spellEnd"/>
      <w:r>
        <w:rPr>
          <w:rFonts w:ascii="Times New Roman" w:hAnsi="Times New Roman"/>
          <w:sz w:val="24"/>
          <w:szCs w:val="24"/>
        </w:rPr>
        <w:t xml:space="preserve"> sull’ecosistema e autorizza gli interventi in produzione.</w:t>
      </w:r>
    </w:p>
    <w:p w14:paraId="01BC6D6A" w14:textId="77777777" w:rsidR="00E507D7" w:rsidRDefault="00E507D7" w:rsidP="00902CBF">
      <w:pPr>
        <w:pStyle w:val="Paragrafoelenco"/>
        <w:numPr>
          <w:ilvl w:val="0"/>
          <w:numId w:val="9"/>
        </w:numPr>
        <w:spacing w:before="0" w:beforeAutospacing="0" w:afterAutospacing="0" w:line="360" w:lineRule="auto"/>
        <w:contextualSpacing w:val="0"/>
        <w:jc w:val="both"/>
      </w:pPr>
      <w:r>
        <w:rPr>
          <w:rFonts w:ascii="Times New Roman" w:hAnsi="Times New Roman"/>
          <w:b/>
          <w:bCs/>
          <w:sz w:val="24"/>
          <w:szCs w:val="24"/>
        </w:rPr>
        <w:t xml:space="preserve">IT Analyst: </w:t>
      </w:r>
      <w:r>
        <w:rPr>
          <w:rFonts w:ascii="Times New Roman" w:hAnsi="Times New Roman"/>
          <w:sz w:val="24"/>
          <w:szCs w:val="24"/>
        </w:rPr>
        <w:t>responsabile dei requisiti tecnici, dei test, dell’Help Desk di terzo livello e della documentazione tecnica. Presidia il rapporto con i fornitori esterni e gestisce l’escalation.</w:t>
      </w:r>
    </w:p>
    <w:p w14:paraId="34BE1A61" w14:textId="77777777" w:rsidR="00E507D7" w:rsidRDefault="00E507D7" w:rsidP="00902CBF">
      <w:pPr>
        <w:pStyle w:val="Paragrafoelenco"/>
        <w:numPr>
          <w:ilvl w:val="0"/>
          <w:numId w:val="9"/>
        </w:numPr>
        <w:spacing w:before="0" w:beforeAutospacing="0" w:afterAutospacing="0" w:line="360" w:lineRule="auto"/>
        <w:contextualSpacing w:val="0"/>
        <w:jc w:val="both"/>
      </w:pPr>
      <w:r>
        <w:rPr>
          <w:rFonts w:ascii="Times New Roman" w:hAnsi="Times New Roman"/>
          <w:b/>
          <w:bCs/>
          <w:sz w:val="24"/>
          <w:szCs w:val="24"/>
        </w:rPr>
        <w:t xml:space="preserve">Business Analyst: </w:t>
      </w:r>
      <w:r>
        <w:rPr>
          <w:rFonts w:ascii="Times New Roman" w:hAnsi="Times New Roman"/>
          <w:sz w:val="24"/>
          <w:szCs w:val="24"/>
        </w:rPr>
        <w:t xml:space="preserve">responsabile della traduzione dei requisiti di business in user stories, </w:t>
      </w:r>
      <w:proofErr w:type="spellStart"/>
      <w:r>
        <w:rPr>
          <w:rFonts w:ascii="Times New Roman" w:hAnsi="Times New Roman"/>
          <w:sz w:val="24"/>
          <w:szCs w:val="24"/>
        </w:rPr>
        <w:t>acceptance</w:t>
      </w:r>
      <w:proofErr w:type="spellEnd"/>
      <w:r>
        <w:rPr>
          <w:rFonts w:ascii="Times New Roman" w:hAnsi="Times New Roman"/>
          <w:sz w:val="24"/>
          <w:szCs w:val="24"/>
        </w:rPr>
        <w:t xml:space="preserve"> </w:t>
      </w:r>
      <w:proofErr w:type="spellStart"/>
      <w:r>
        <w:rPr>
          <w:rFonts w:ascii="Times New Roman" w:hAnsi="Times New Roman"/>
          <w:sz w:val="24"/>
          <w:szCs w:val="24"/>
        </w:rPr>
        <w:t>criteria</w:t>
      </w:r>
      <w:proofErr w:type="spellEnd"/>
      <w:r>
        <w:rPr>
          <w:rFonts w:ascii="Times New Roman" w:hAnsi="Times New Roman"/>
          <w:sz w:val="24"/>
          <w:szCs w:val="24"/>
        </w:rPr>
        <w:t xml:space="preserve"> e test case. Funge da ponte tra il linguaggio del business e il linguaggio tecnico.</w:t>
      </w:r>
    </w:p>
    <w:p w14:paraId="7C06CEC8" w14:textId="77777777" w:rsidR="00E507D7" w:rsidRPr="00AB29DE" w:rsidRDefault="00E507D7" w:rsidP="00E507D7">
      <w:pPr>
        <w:spacing w:after="120" w:line="360" w:lineRule="auto"/>
        <w:jc w:val="both"/>
        <w:rPr>
          <w:lang w:val="en-US"/>
        </w:rPr>
      </w:pPr>
      <w:r w:rsidRPr="00AB29DE">
        <w:rPr>
          <w:rFonts w:ascii="Times New Roman" w:hAnsi="Times New Roman"/>
          <w:sz w:val="24"/>
          <w:szCs w:val="24"/>
          <w:lang w:val="en-US"/>
        </w:rPr>
        <w:t xml:space="preserve">Tutti </w:t>
      </w:r>
      <w:proofErr w:type="spellStart"/>
      <w:r w:rsidRPr="00AB29DE">
        <w:rPr>
          <w:rFonts w:ascii="Times New Roman" w:hAnsi="Times New Roman"/>
          <w:sz w:val="24"/>
          <w:szCs w:val="24"/>
          <w:lang w:val="en-US"/>
        </w:rPr>
        <w:t>i</w:t>
      </w:r>
      <w:proofErr w:type="spellEnd"/>
      <w:r w:rsidRPr="00AB29DE">
        <w:rPr>
          <w:rFonts w:ascii="Times New Roman" w:hAnsi="Times New Roman"/>
          <w:sz w:val="24"/>
          <w:szCs w:val="24"/>
          <w:lang w:val="en-US"/>
        </w:rPr>
        <w:t xml:space="preserve"> </w:t>
      </w:r>
      <w:proofErr w:type="spellStart"/>
      <w:r w:rsidRPr="00AB29DE">
        <w:rPr>
          <w:rFonts w:ascii="Times New Roman" w:hAnsi="Times New Roman"/>
          <w:sz w:val="24"/>
          <w:szCs w:val="24"/>
          <w:lang w:val="en-US"/>
        </w:rPr>
        <w:t>ruoli</w:t>
      </w:r>
      <w:proofErr w:type="spellEnd"/>
      <w:r w:rsidRPr="00AB29DE">
        <w:rPr>
          <w:rFonts w:ascii="Times New Roman" w:hAnsi="Times New Roman"/>
          <w:sz w:val="24"/>
          <w:szCs w:val="24"/>
          <w:lang w:val="en-US"/>
        </w:rPr>
        <w:t xml:space="preserve"> </w:t>
      </w:r>
      <w:proofErr w:type="spellStart"/>
      <w:r w:rsidRPr="00AB29DE">
        <w:rPr>
          <w:rFonts w:ascii="Times New Roman" w:hAnsi="Times New Roman"/>
          <w:sz w:val="24"/>
          <w:szCs w:val="24"/>
          <w:lang w:val="en-US"/>
        </w:rPr>
        <w:t>partecipano</w:t>
      </w:r>
      <w:proofErr w:type="spellEnd"/>
      <w:r w:rsidRPr="00AB29DE">
        <w:rPr>
          <w:rFonts w:ascii="Times New Roman" w:hAnsi="Times New Roman"/>
          <w:sz w:val="24"/>
          <w:szCs w:val="24"/>
          <w:lang w:val="en-US"/>
        </w:rPr>
        <w:t xml:space="preserve"> alle </w:t>
      </w:r>
      <w:proofErr w:type="spellStart"/>
      <w:r w:rsidRPr="00AB29DE">
        <w:rPr>
          <w:rFonts w:ascii="Times New Roman" w:hAnsi="Times New Roman"/>
          <w:sz w:val="24"/>
          <w:szCs w:val="24"/>
          <w:lang w:val="en-US"/>
        </w:rPr>
        <w:t>cerimonie</w:t>
      </w:r>
      <w:proofErr w:type="spellEnd"/>
      <w:r w:rsidRPr="00AB29DE">
        <w:rPr>
          <w:rFonts w:ascii="Times New Roman" w:hAnsi="Times New Roman"/>
          <w:sz w:val="24"/>
          <w:szCs w:val="24"/>
          <w:lang w:val="en-US"/>
        </w:rPr>
        <w:t xml:space="preserve"> Agile standard: Daily Scrum, Sprint Planning, PI Planning (Program Increment Planning), Sprint Review e Sprint Retrospective.</w:t>
      </w:r>
    </w:p>
    <w:p w14:paraId="2C37D3CE" w14:textId="77777777" w:rsidR="00E507D7" w:rsidRDefault="00E507D7" w:rsidP="00E507D7">
      <w:pPr>
        <w:pStyle w:val="Titolo2"/>
        <w:spacing w:line="360" w:lineRule="auto"/>
        <w:jc w:val="both"/>
      </w:pPr>
      <w:bookmarkStart w:id="29" w:name="_Toc227740551"/>
      <w:r>
        <w:rPr>
          <w:rFonts w:ascii="Times New Roman" w:hAnsi="Times New Roman"/>
        </w:rPr>
        <w:lastRenderedPageBreak/>
        <w:t>4.2 — Caso pratico: l’</w:t>
      </w:r>
      <w:proofErr w:type="spellStart"/>
      <w:r>
        <w:rPr>
          <w:rFonts w:ascii="Times New Roman" w:hAnsi="Times New Roman"/>
        </w:rPr>
        <w:t>incident</w:t>
      </w:r>
      <w:proofErr w:type="spellEnd"/>
      <w:r>
        <w:rPr>
          <w:rFonts w:ascii="Times New Roman" w:hAnsi="Times New Roman"/>
        </w:rPr>
        <w:t xml:space="preserve"> di data </w:t>
      </w:r>
      <w:proofErr w:type="spellStart"/>
      <w:r>
        <w:rPr>
          <w:rFonts w:ascii="Times New Roman" w:hAnsi="Times New Roman"/>
        </w:rPr>
        <w:t>integrity</w:t>
      </w:r>
      <w:bookmarkEnd w:id="29"/>
      <w:proofErr w:type="spellEnd"/>
    </w:p>
    <w:p w14:paraId="74C55721" w14:textId="77777777" w:rsidR="00E507D7" w:rsidRDefault="00E507D7" w:rsidP="00E507D7">
      <w:pPr>
        <w:spacing w:after="120" w:line="360" w:lineRule="auto"/>
        <w:jc w:val="both"/>
      </w:pPr>
      <w:r>
        <w:rPr>
          <w:rFonts w:ascii="Times New Roman" w:hAnsi="Times New Roman"/>
          <w:sz w:val="24"/>
          <w:szCs w:val="24"/>
        </w:rPr>
        <w:t>Nel febbraio 2026 un operatore di agenzia ha segnalato l’impossibilità di recuperare la documentazione relativa a un’operazione di riscatto totale su una polizza vita. La documentazione risultava assente sia nel sistema documentale (AIA) sia nel sistema di firma. L’operazione di riscatto era stata completata con successo, ma le stampe associate non erano state generate per un problema temporaneo di accesso al database del servizio di stampa.</w:t>
      </w:r>
    </w:p>
    <w:p w14:paraId="51AC9043" w14:textId="77777777" w:rsidR="00E507D7" w:rsidRDefault="00E507D7" w:rsidP="00E507D7">
      <w:pPr>
        <w:spacing w:after="120" w:line="360" w:lineRule="auto"/>
        <w:jc w:val="both"/>
      </w:pPr>
      <w:r>
        <w:rPr>
          <w:rFonts w:ascii="Times New Roman" w:hAnsi="Times New Roman"/>
          <w:sz w:val="24"/>
          <w:szCs w:val="24"/>
        </w:rPr>
        <w:t xml:space="preserve">Si è generata una situazione di stallo: l’agenzia non poteva rigenerare le stampe dal </w:t>
      </w:r>
      <w:proofErr w:type="spellStart"/>
      <w:r>
        <w:rPr>
          <w:rFonts w:ascii="Times New Roman" w:hAnsi="Times New Roman"/>
          <w:sz w:val="24"/>
          <w:szCs w:val="24"/>
        </w:rPr>
        <w:t>frontend</w:t>
      </w:r>
      <w:proofErr w:type="spellEnd"/>
      <w:r>
        <w:rPr>
          <w:rFonts w:ascii="Times New Roman" w:hAnsi="Times New Roman"/>
          <w:sz w:val="24"/>
          <w:szCs w:val="24"/>
        </w:rPr>
        <w:t xml:space="preserve"> perché l’operazione era già completata e non poteva essere rieseguita. L’analisi su </w:t>
      </w:r>
      <w:proofErr w:type="spellStart"/>
      <w:r>
        <w:rPr>
          <w:rFonts w:ascii="Times New Roman" w:hAnsi="Times New Roman"/>
          <w:sz w:val="24"/>
          <w:szCs w:val="24"/>
        </w:rPr>
        <w:t>Splunk</w:t>
      </w:r>
      <w:proofErr w:type="spellEnd"/>
      <w:r>
        <w:rPr>
          <w:rFonts w:ascii="Times New Roman" w:hAnsi="Times New Roman"/>
          <w:sz w:val="24"/>
          <w:szCs w:val="24"/>
        </w:rPr>
        <w:t xml:space="preserve"> ha confermato che tutte le richieste di stampa per l’operazione in questione erano fallite con esito KO.</w:t>
      </w:r>
    </w:p>
    <w:p w14:paraId="64273D2B" w14:textId="77777777" w:rsidR="00E507D7" w:rsidRDefault="00E507D7" w:rsidP="00E507D7">
      <w:pPr>
        <w:pStyle w:val="Titolo3"/>
        <w:spacing w:line="360" w:lineRule="auto"/>
        <w:jc w:val="both"/>
      </w:pPr>
      <w:bookmarkStart w:id="30" w:name="_Toc227740552"/>
      <w:r>
        <w:rPr>
          <w:rFonts w:ascii="Times New Roman" w:hAnsi="Times New Roman"/>
          <w:szCs w:val="24"/>
        </w:rPr>
        <w:t>4.2.1 — Il processo di delega strutturata</w:t>
      </w:r>
      <w:bookmarkEnd w:id="30"/>
    </w:p>
    <w:p w14:paraId="50628ADD" w14:textId="77777777" w:rsidR="00E507D7" w:rsidRDefault="00E507D7" w:rsidP="00E507D7">
      <w:pPr>
        <w:spacing w:after="120" w:line="360" w:lineRule="auto"/>
        <w:jc w:val="both"/>
      </w:pPr>
      <w:r>
        <w:rPr>
          <w:rFonts w:ascii="Times New Roman" w:hAnsi="Times New Roman"/>
          <w:sz w:val="24"/>
          <w:szCs w:val="24"/>
        </w:rPr>
        <w:t>L’</w:t>
      </w:r>
      <w:proofErr w:type="spellStart"/>
      <w:r>
        <w:rPr>
          <w:rFonts w:ascii="Times New Roman" w:hAnsi="Times New Roman"/>
          <w:sz w:val="24"/>
          <w:szCs w:val="24"/>
        </w:rPr>
        <w:t>incident</w:t>
      </w:r>
      <w:proofErr w:type="spellEnd"/>
      <w:r>
        <w:rPr>
          <w:rFonts w:ascii="Times New Roman" w:hAnsi="Times New Roman"/>
          <w:sz w:val="24"/>
          <w:szCs w:val="24"/>
        </w:rPr>
        <w:t xml:space="preserve"> richiedeva competenze che esulavano dal perimetro operativo diretto dell’apprendista: la rigenerazione delle stampe in produzione richiamando manualmente le API del servizio di stampa. La risoluzione implicava l’autorizzazione del System Architect e il coordinamento con il referente tecnico per la conferma della natura temporanea del problema di accesso al database.</w:t>
      </w:r>
    </w:p>
    <w:p w14:paraId="6F761DDE" w14:textId="77777777" w:rsidR="00E507D7" w:rsidRDefault="00E507D7" w:rsidP="00E507D7">
      <w:pPr>
        <w:spacing w:after="120" w:line="360" w:lineRule="auto"/>
        <w:jc w:val="both"/>
      </w:pPr>
      <w:r>
        <w:rPr>
          <w:rFonts w:ascii="Times New Roman" w:hAnsi="Times New Roman"/>
          <w:sz w:val="24"/>
          <w:szCs w:val="24"/>
        </w:rPr>
        <w:t xml:space="preserve">Il processo di triage Agile è stato applicato: </w:t>
      </w:r>
      <w:proofErr w:type="gramStart"/>
      <w:r>
        <w:rPr>
          <w:rFonts w:ascii="Times New Roman" w:hAnsi="Times New Roman"/>
          <w:sz w:val="24"/>
          <w:szCs w:val="24"/>
        </w:rPr>
        <w:t>la root</w:t>
      </w:r>
      <w:proofErr w:type="gramEnd"/>
      <w:r>
        <w:rPr>
          <w:rFonts w:ascii="Times New Roman" w:hAnsi="Times New Roman"/>
          <w:sz w:val="24"/>
          <w:szCs w:val="24"/>
        </w:rPr>
        <w:t xml:space="preserve"> cause è stata isolata a livello architetturale, i </w:t>
      </w:r>
      <w:proofErr w:type="spellStart"/>
      <w:r>
        <w:rPr>
          <w:rFonts w:ascii="Times New Roman" w:hAnsi="Times New Roman"/>
          <w:sz w:val="24"/>
          <w:szCs w:val="24"/>
        </w:rPr>
        <w:t>findings</w:t>
      </w:r>
      <w:proofErr w:type="spellEnd"/>
      <w:r>
        <w:rPr>
          <w:rFonts w:ascii="Times New Roman" w:hAnsi="Times New Roman"/>
          <w:sz w:val="24"/>
          <w:szCs w:val="24"/>
        </w:rPr>
        <w:t xml:space="preserve"> sono stati documentati nel sistema di ticketing, e la soluzione è stata instradata verso i colleghi con l’expertise appropriata. Il System Architect ha autorizzato l’intervento in produzione, subordinandolo a un’esecuzione coordinata tra l’apprendista, il referente tecnico e il System Architect stesso.</w:t>
      </w:r>
    </w:p>
    <w:p w14:paraId="2164C8D5"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43AC9346" w14:textId="77777777" w:rsidTr="00E74523">
        <w:tblPrEx>
          <w:tblCellMar>
            <w:top w:w="0" w:type="dxa"/>
            <w:bottom w:w="0" w:type="dxa"/>
          </w:tblCellMar>
        </w:tblPrEx>
        <w:tc>
          <w:tcPr>
            <w:tcW w:w="8503" w:type="dxa"/>
            <w:tcBorders>
              <w:top w:val="single" w:sz="6" w:space="0" w:color="C00000"/>
              <w:left w:val="single" w:sz="6" w:space="0" w:color="C00000"/>
              <w:bottom w:val="single" w:sz="6" w:space="0" w:color="C00000"/>
              <w:right w:val="single" w:sz="6" w:space="0" w:color="C00000"/>
            </w:tcBorders>
            <w:shd w:val="clear" w:color="auto" w:fill="FEF5F5"/>
            <w:tcMar>
              <w:top w:w="120" w:type="dxa"/>
              <w:left w:w="180" w:type="dxa"/>
              <w:bottom w:w="120" w:type="dxa"/>
              <w:right w:w="180" w:type="dxa"/>
            </w:tcMar>
          </w:tcPr>
          <w:p w14:paraId="32795E88" w14:textId="77777777" w:rsidR="00E507D7" w:rsidRDefault="00E507D7" w:rsidP="00E74523">
            <w:pPr>
              <w:spacing w:after="80"/>
            </w:pPr>
            <w:r>
              <w:rPr>
                <w:rFonts w:ascii="Times New Roman" w:hAnsi="Times New Roman"/>
                <w:b/>
                <w:bCs/>
                <w:color w:val="C00000"/>
              </w:rPr>
              <w:t>▸ Prova e Controprova — La delega come competenza</w:t>
            </w:r>
          </w:p>
          <w:p w14:paraId="752C685C" w14:textId="77777777" w:rsidR="00E507D7" w:rsidRDefault="00E507D7" w:rsidP="00E74523">
            <w:pPr>
              <w:spacing w:line="360" w:lineRule="auto"/>
              <w:jc w:val="both"/>
            </w:pPr>
            <w:r>
              <w:rPr>
                <w:rFonts w:ascii="Times New Roman" w:hAnsi="Times New Roman"/>
              </w:rPr>
              <w:t xml:space="preserve">La delega non è una rinuncia: è un instradamento competente. Un apprendista che sa cosa non sa e sa a chi delegare produce risultati più rapidi e sicuri di un apprendista che tenta di risolvere tutto da solo. Il valore non risiede nel fix individuale ma nella capacità di orchestrare la risoluzione. Esattamente come il BFF: non esegue tutto in proprio, ma sa a quale </w:t>
            </w:r>
            <w:proofErr w:type="spellStart"/>
            <w:r>
              <w:rPr>
                <w:rFonts w:ascii="Times New Roman" w:hAnsi="Times New Roman"/>
              </w:rPr>
              <w:t>backend</w:t>
            </w:r>
            <w:proofErr w:type="spellEnd"/>
            <w:r>
              <w:rPr>
                <w:rFonts w:ascii="Times New Roman" w:hAnsi="Times New Roman"/>
              </w:rPr>
              <w:t xml:space="preserve"> instradare ogni richiesta.</w:t>
            </w:r>
          </w:p>
        </w:tc>
      </w:tr>
    </w:tbl>
    <w:p w14:paraId="4E9AB607" w14:textId="77777777" w:rsidR="00E507D7" w:rsidRDefault="00E507D7" w:rsidP="00E507D7">
      <w:pPr>
        <w:spacing w:after="60"/>
      </w:pPr>
    </w:p>
    <w:p w14:paraId="2045FCF7" w14:textId="77777777" w:rsidR="00E507D7" w:rsidRDefault="00E507D7" w:rsidP="00E507D7">
      <w:pPr>
        <w:pStyle w:val="Titolo2"/>
        <w:spacing w:line="360" w:lineRule="auto"/>
        <w:jc w:val="both"/>
      </w:pPr>
      <w:bookmarkStart w:id="31" w:name="_Toc227740553"/>
      <w:r>
        <w:rPr>
          <w:rFonts w:ascii="Times New Roman" w:hAnsi="Times New Roman"/>
        </w:rPr>
        <w:lastRenderedPageBreak/>
        <w:t xml:space="preserve">4.3 — Caso aggiuntivo: il </w:t>
      </w:r>
      <w:proofErr w:type="spellStart"/>
      <w:r>
        <w:rPr>
          <w:rFonts w:ascii="Times New Roman" w:hAnsi="Times New Roman"/>
        </w:rPr>
        <w:t>defect</w:t>
      </w:r>
      <w:proofErr w:type="spellEnd"/>
      <w:r>
        <w:rPr>
          <w:rFonts w:ascii="Times New Roman" w:hAnsi="Times New Roman"/>
        </w:rPr>
        <w:t xml:space="preserve"> di mapping anagrafico</w:t>
      </w:r>
      <w:bookmarkEnd w:id="31"/>
    </w:p>
    <w:p w14:paraId="38066214" w14:textId="77777777" w:rsidR="00E507D7" w:rsidRDefault="00E507D7" w:rsidP="00E507D7">
      <w:pPr>
        <w:spacing w:after="120" w:line="360" w:lineRule="auto"/>
        <w:jc w:val="both"/>
      </w:pPr>
      <w:r>
        <w:rPr>
          <w:rFonts w:ascii="Times New Roman" w:hAnsi="Times New Roman"/>
          <w:sz w:val="24"/>
          <w:szCs w:val="24"/>
        </w:rPr>
        <w:t xml:space="preserve">Un </w:t>
      </w:r>
      <w:proofErr w:type="spellStart"/>
      <w:r>
        <w:rPr>
          <w:rFonts w:ascii="Times New Roman" w:hAnsi="Times New Roman"/>
          <w:sz w:val="24"/>
          <w:szCs w:val="24"/>
        </w:rPr>
        <w:t>defect</w:t>
      </w:r>
      <w:proofErr w:type="spellEnd"/>
      <w:r>
        <w:rPr>
          <w:rFonts w:ascii="Times New Roman" w:hAnsi="Times New Roman"/>
          <w:sz w:val="24"/>
          <w:szCs w:val="24"/>
        </w:rPr>
        <w:t xml:space="preserve"> di mapping dati tra BSA ANAGRAFE e AIA ha evidenziato che il campo codice condizione professionale presenta tabelle di decodifica differenti tra i due sistemi: lo stesso codice numerico corrisponde a descrizioni diverse nelle rispettive tabelle. Il fix ha richiesto l’allineamento delle tabelle di decodifica e un intervento coordinato tra </w:t>
      </w:r>
      <w:proofErr w:type="gramStart"/>
      <w:r>
        <w:rPr>
          <w:rFonts w:ascii="Times New Roman" w:hAnsi="Times New Roman"/>
          <w:sz w:val="24"/>
          <w:szCs w:val="24"/>
        </w:rPr>
        <w:t>il team</w:t>
      </w:r>
      <w:proofErr w:type="gramEnd"/>
      <w:r>
        <w:rPr>
          <w:rFonts w:ascii="Times New Roman" w:hAnsi="Times New Roman"/>
          <w:sz w:val="24"/>
          <w:szCs w:val="24"/>
        </w:rPr>
        <w:t xml:space="preserve"> VITA e </w:t>
      </w:r>
      <w:proofErr w:type="gramStart"/>
      <w:r>
        <w:rPr>
          <w:rFonts w:ascii="Times New Roman" w:hAnsi="Times New Roman"/>
          <w:sz w:val="24"/>
          <w:szCs w:val="24"/>
        </w:rPr>
        <w:t>il team</w:t>
      </w:r>
      <w:proofErr w:type="gramEnd"/>
      <w:r>
        <w:rPr>
          <w:rFonts w:ascii="Times New Roman" w:hAnsi="Times New Roman"/>
          <w:sz w:val="24"/>
          <w:szCs w:val="24"/>
        </w:rPr>
        <w:t xml:space="preserve"> che gestisce BSA ANAGRAFE. Questo caso conferma il principio architetturale emerso nel Capitolo 3: la coerenza semantica dei campi tra sistemi eterogenei non può essere data per scontata.</w:t>
      </w:r>
    </w:p>
    <w:p w14:paraId="67ED64A4" w14:textId="77777777" w:rsidR="00E507D7" w:rsidRDefault="00E507D7" w:rsidP="00E507D7">
      <w:pPr>
        <w:pStyle w:val="Titolo2"/>
        <w:spacing w:line="360" w:lineRule="auto"/>
        <w:jc w:val="both"/>
      </w:pPr>
      <w:bookmarkStart w:id="32" w:name="_Toc227740554"/>
      <w:r>
        <w:rPr>
          <w:rFonts w:ascii="Times New Roman" w:hAnsi="Times New Roman"/>
        </w:rPr>
        <w:t xml:space="preserve">4.4 — Metodo di </w:t>
      </w:r>
      <w:proofErr w:type="spellStart"/>
      <w:r>
        <w:rPr>
          <w:rFonts w:ascii="Times New Roman" w:hAnsi="Times New Roman"/>
        </w:rPr>
        <w:t>problem</w:t>
      </w:r>
      <w:proofErr w:type="spellEnd"/>
      <w:r>
        <w:rPr>
          <w:rFonts w:ascii="Times New Roman" w:hAnsi="Times New Roman"/>
        </w:rPr>
        <w:t>-solving in cinque fasi</w:t>
      </w:r>
      <w:bookmarkEnd w:id="32"/>
    </w:p>
    <w:p w14:paraId="193ADD71" w14:textId="77777777" w:rsidR="00E507D7" w:rsidRDefault="00E507D7" w:rsidP="00E507D7">
      <w:pPr>
        <w:spacing w:after="120" w:line="360" w:lineRule="auto"/>
        <w:jc w:val="both"/>
      </w:pPr>
      <w:r>
        <w:rPr>
          <w:rFonts w:ascii="Times New Roman" w:hAnsi="Times New Roman"/>
          <w:sz w:val="24"/>
          <w:szCs w:val="24"/>
        </w:rPr>
        <w:t xml:space="preserve">Dalla gestione di tutti gli </w:t>
      </w:r>
      <w:proofErr w:type="spellStart"/>
      <w:r>
        <w:rPr>
          <w:rFonts w:ascii="Times New Roman" w:hAnsi="Times New Roman"/>
          <w:sz w:val="24"/>
          <w:szCs w:val="24"/>
        </w:rPr>
        <w:t>incident</w:t>
      </w:r>
      <w:proofErr w:type="spellEnd"/>
      <w:r>
        <w:rPr>
          <w:rFonts w:ascii="Times New Roman" w:hAnsi="Times New Roman"/>
          <w:sz w:val="24"/>
          <w:szCs w:val="24"/>
        </w:rPr>
        <w:t xml:space="preserve"> documentati nella tesi emerge un metodo di </w:t>
      </w:r>
      <w:proofErr w:type="spellStart"/>
      <w:r>
        <w:rPr>
          <w:rFonts w:ascii="Times New Roman" w:hAnsi="Times New Roman"/>
          <w:sz w:val="24"/>
          <w:szCs w:val="24"/>
        </w:rPr>
        <w:t>problem</w:t>
      </w:r>
      <w:proofErr w:type="spellEnd"/>
      <w:r>
        <w:rPr>
          <w:rFonts w:ascii="Times New Roman" w:hAnsi="Times New Roman"/>
          <w:sz w:val="24"/>
          <w:szCs w:val="24"/>
        </w:rPr>
        <w:t>-solving ricorrente, formalizzabile come segue:</w:t>
      </w:r>
    </w:p>
    <w:p w14:paraId="024E072E"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1 — Riproduzione. </w:t>
      </w:r>
      <w:r>
        <w:rPr>
          <w:rFonts w:ascii="Times New Roman" w:hAnsi="Times New Roman"/>
          <w:sz w:val="24"/>
          <w:szCs w:val="24"/>
        </w:rPr>
        <w:t>Replicare il problema in ambiente controllato. Se il problema non è riproducibile, la comprensione è incompleta.</w:t>
      </w:r>
    </w:p>
    <w:p w14:paraId="06761BFF"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2 — Isolamento. </w:t>
      </w:r>
      <w:r>
        <w:rPr>
          <w:rFonts w:ascii="Times New Roman" w:hAnsi="Times New Roman"/>
          <w:sz w:val="24"/>
          <w:szCs w:val="24"/>
        </w:rPr>
        <w:t xml:space="preserve">Identificare il componente esatto della catena in cui si verifica il </w:t>
      </w:r>
      <w:proofErr w:type="spellStart"/>
      <w:r>
        <w:rPr>
          <w:rFonts w:ascii="Times New Roman" w:hAnsi="Times New Roman"/>
          <w:sz w:val="24"/>
          <w:szCs w:val="24"/>
        </w:rPr>
        <w:t>failure</w:t>
      </w:r>
      <w:proofErr w:type="spellEnd"/>
      <w:r>
        <w:rPr>
          <w:rFonts w:ascii="Times New Roman" w:hAnsi="Times New Roman"/>
          <w:sz w:val="24"/>
          <w:szCs w:val="24"/>
        </w:rPr>
        <w:t xml:space="preserve">. Nel contesto VITA: </w:t>
      </w:r>
      <w:proofErr w:type="spellStart"/>
      <w:r>
        <w:rPr>
          <w:rFonts w:ascii="Times New Roman" w:hAnsi="Times New Roman"/>
          <w:sz w:val="24"/>
          <w:szCs w:val="24"/>
        </w:rPr>
        <w:t>Passportal</w:t>
      </w:r>
      <w:proofErr w:type="spellEnd"/>
      <w:r>
        <w:rPr>
          <w:rFonts w:ascii="Times New Roman" w:hAnsi="Times New Roman"/>
          <w:sz w:val="24"/>
          <w:szCs w:val="24"/>
        </w:rPr>
        <w:t>? VITES? BFF? BSA VITA? BSA VITA LEGACY?</w:t>
      </w:r>
    </w:p>
    <w:p w14:paraId="7C1CC686"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3 — Root cause. </w:t>
      </w:r>
      <w:r>
        <w:rPr>
          <w:rFonts w:ascii="Times New Roman" w:hAnsi="Times New Roman"/>
          <w:sz w:val="24"/>
          <w:szCs w:val="24"/>
        </w:rPr>
        <w:t>Distinguere il sintomo dalla causa. Un 504 è un sintomo. La porta 1433 che non risponde è la causa. Un payload errato è un sintomo. Un tipo di ritorno sbagliato nel catch è la causa.</w:t>
      </w:r>
    </w:p>
    <w:p w14:paraId="76F8FF0C"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4 — Valutazione. </w:t>
      </w:r>
      <w:r>
        <w:rPr>
          <w:rFonts w:ascii="Times New Roman" w:hAnsi="Times New Roman"/>
          <w:sz w:val="24"/>
          <w:szCs w:val="24"/>
        </w:rPr>
        <w:t xml:space="preserve">Determinare se </w:t>
      </w:r>
      <w:proofErr w:type="gramStart"/>
      <w:r>
        <w:rPr>
          <w:rFonts w:ascii="Times New Roman" w:hAnsi="Times New Roman"/>
          <w:sz w:val="24"/>
          <w:szCs w:val="24"/>
        </w:rPr>
        <w:t>la root</w:t>
      </w:r>
      <w:proofErr w:type="gramEnd"/>
      <w:r>
        <w:rPr>
          <w:rFonts w:ascii="Times New Roman" w:hAnsi="Times New Roman"/>
          <w:sz w:val="24"/>
          <w:szCs w:val="24"/>
        </w:rPr>
        <w:t xml:space="preserve"> cause è tecnica o di business. Se il comportamento risulta “Works </w:t>
      </w:r>
      <w:proofErr w:type="spellStart"/>
      <w:r>
        <w:rPr>
          <w:rFonts w:ascii="Times New Roman" w:hAnsi="Times New Roman"/>
          <w:sz w:val="24"/>
          <w:szCs w:val="24"/>
        </w:rPr>
        <w:t>as</w:t>
      </w:r>
      <w:proofErr w:type="spellEnd"/>
      <w:r>
        <w:rPr>
          <w:rFonts w:ascii="Times New Roman" w:hAnsi="Times New Roman"/>
          <w:sz w:val="24"/>
          <w:szCs w:val="24"/>
        </w:rPr>
        <w:t xml:space="preserve"> </w:t>
      </w:r>
      <w:proofErr w:type="spellStart"/>
      <w:r>
        <w:rPr>
          <w:rFonts w:ascii="Times New Roman" w:hAnsi="Times New Roman"/>
          <w:sz w:val="24"/>
          <w:szCs w:val="24"/>
        </w:rPr>
        <w:t>designed</w:t>
      </w:r>
      <w:proofErr w:type="spellEnd"/>
      <w:r>
        <w:rPr>
          <w:rFonts w:ascii="Times New Roman" w:hAnsi="Times New Roman"/>
          <w:sz w:val="24"/>
          <w:szCs w:val="24"/>
        </w:rPr>
        <w:t>”, non si tratta di un difetto.</w:t>
      </w:r>
    </w:p>
    <w:p w14:paraId="495D7482" w14:textId="77777777" w:rsidR="00E507D7" w:rsidRDefault="00E507D7" w:rsidP="00902CBF">
      <w:pPr>
        <w:pStyle w:val="Paragrafoelenco"/>
        <w:numPr>
          <w:ilvl w:val="0"/>
          <w:numId w:val="10"/>
        </w:numPr>
        <w:spacing w:before="0" w:beforeAutospacing="0" w:afterAutospacing="0" w:line="360" w:lineRule="auto"/>
        <w:contextualSpacing w:val="0"/>
        <w:jc w:val="both"/>
      </w:pPr>
      <w:r>
        <w:rPr>
          <w:rFonts w:ascii="Times New Roman" w:hAnsi="Times New Roman"/>
          <w:b/>
          <w:bCs/>
          <w:sz w:val="24"/>
          <w:szCs w:val="24"/>
        </w:rPr>
        <w:t xml:space="preserve">Fase 5 — Instradamento. </w:t>
      </w:r>
      <w:r>
        <w:rPr>
          <w:rFonts w:ascii="Times New Roman" w:hAnsi="Times New Roman"/>
          <w:sz w:val="24"/>
          <w:szCs w:val="24"/>
        </w:rPr>
        <w:t>Se la soluzione rientra nel perimetro di competenza, si implementa. Se non rientra, si delega alla persona competente con documentazione completa.</w:t>
      </w:r>
    </w:p>
    <w:p w14:paraId="214B7087"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7BA81482" w14:textId="77777777" w:rsidTr="00E74523">
        <w:tblPrEx>
          <w:tblCellMar>
            <w:top w:w="0" w:type="dxa"/>
            <w:bottom w:w="0" w:type="dxa"/>
          </w:tblCellMar>
        </w:tblPrEx>
        <w:tc>
          <w:tcPr>
            <w:tcW w:w="8503" w:type="dxa"/>
            <w:tcBorders>
              <w:top w:val="dashed" w:sz="2" w:space="0" w:color="888888"/>
              <w:left w:val="dashed" w:sz="2" w:space="0" w:color="888888"/>
              <w:bottom w:val="dashed" w:sz="2" w:space="0" w:color="888888"/>
              <w:right w:val="dashed" w:sz="2" w:space="0" w:color="888888"/>
            </w:tcBorders>
            <w:shd w:val="clear" w:color="auto" w:fill="FAFAFA"/>
            <w:tcMar>
              <w:top w:w="200" w:type="dxa"/>
              <w:left w:w="200" w:type="dxa"/>
              <w:bottom w:w="200" w:type="dxa"/>
              <w:right w:w="200" w:type="dxa"/>
            </w:tcMar>
          </w:tcPr>
          <w:p w14:paraId="6628A197" w14:textId="6EA5CD11" w:rsidR="00E507D7" w:rsidRDefault="00E507D7" w:rsidP="00E74523">
            <w:pPr>
              <w:spacing w:after="120"/>
              <w:jc w:val="center"/>
            </w:pPr>
            <w:r>
              <w:rPr>
                <w:rFonts w:ascii="Times New Roman" w:hAnsi="Times New Roman"/>
                <w:b/>
                <w:bCs/>
                <w:color w:val="888888"/>
              </w:rPr>
              <w:t>[SCREENSHOT / DIAGRAMMA]</w:t>
            </w:r>
          </w:p>
          <w:p w14:paraId="3FCC00B0" w14:textId="77777777" w:rsidR="00E507D7" w:rsidRDefault="00E507D7" w:rsidP="00E74523">
            <w:pPr>
              <w:spacing w:after="80"/>
              <w:jc w:val="center"/>
            </w:pPr>
            <w:r>
              <w:rPr>
                <w:rFonts w:ascii="Times New Roman" w:hAnsi="Times New Roman"/>
                <w:b/>
                <w:bCs/>
              </w:rPr>
              <w:t xml:space="preserve">Fig. 5 — Schema del metodo di </w:t>
            </w:r>
            <w:proofErr w:type="spellStart"/>
            <w:r>
              <w:rPr>
                <w:rFonts w:ascii="Times New Roman" w:hAnsi="Times New Roman"/>
                <w:b/>
                <w:bCs/>
              </w:rPr>
              <w:t>problem</w:t>
            </w:r>
            <w:proofErr w:type="spellEnd"/>
            <w:r>
              <w:rPr>
                <w:rFonts w:ascii="Times New Roman" w:hAnsi="Times New Roman"/>
                <w:b/>
                <w:bCs/>
              </w:rPr>
              <w:t xml:space="preserve">-solving in cinque fasi applicato agli </w:t>
            </w:r>
            <w:proofErr w:type="spellStart"/>
            <w:r>
              <w:rPr>
                <w:rFonts w:ascii="Times New Roman" w:hAnsi="Times New Roman"/>
                <w:b/>
                <w:bCs/>
              </w:rPr>
              <w:t>incident</w:t>
            </w:r>
            <w:proofErr w:type="spellEnd"/>
            <w:r>
              <w:rPr>
                <w:rFonts w:ascii="Times New Roman" w:hAnsi="Times New Roman"/>
                <w:b/>
                <w:bCs/>
              </w:rPr>
              <w:t xml:space="preserve"> dell’ecosistema VITA. Flusso decisionale: Riproduzione → Isolamento → Root Cause → Valutazione (tecnica o business?) → Instradamento (fix o delega)</w:t>
            </w:r>
          </w:p>
          <w:p w14:paraId="104329D2" w14:textId="69B8F8CA" w:rsidR="00E507D7" w:rsidRDefault="00E507D7" w:rsidP="00E74523">
            <w:pPr>
              <w:jc w:val="center"/>
            </w:pPr>
          </w:p>
        </w:tc>
      </w:tr>
    </w:tbl>
    <w:p w14:paraId="7A27BA68" w14:textId="77777777" w:rsidR="00E507D7" w:rsidRDefault="00E507D7" w:rsidP="00E507D7">
      <w:pPr>
        <w:spacing w:after="60"/>
      </w:pPr>
    </w:p>
    <w:p w14:paraId="6127194C" w14:textId="77777777" w:rsidR="00E507D7" w:rsidRDefault="00E507D7" w:rsidP="00E507D7">
      <w:r>
        <w:br w:type="page"/>
      </w:r>
    </w:p>
    <w:p w14:paraId="340259A4" w14:textId="77777777" w:rsidR="00E507D7" w:rsidRDefault="00E507D7" w:rsidP="00E507D7">
      <w:pPr>
        <w:pStyle w:val="Titolo1"/>
        <w:spacing w:line="360" w:lineRule="auto"/>
        <w:jc w:val="both"/>
      </w:pPr>
      <w:bookmarkStart w:id="33" w:name="_Toc227740555"/>
      <w:r>
        <w:lastRenderedPageBreak/>
        <w:t>Conclusioni</w:t>
      </w:r>
      <w:bookmarkEnd w:id="33"/>
    </w:p>
    <w:p w14:paraId="5935CB08" w14:textId="77777777" w:rsidR="00E507D7" w:rsidRDefault="00E507D7" w:rsidP="00E507D7">
      <w:pPr>
        <w:pStyle w:val="Titolo2"/>
        <w:spacing w:line="360" w:lineRule="auto"/>
        <w:jc w:val="both"/>
      </w:pPr>
      <w:bookmarkStart w:id="34" w:name="_Toc227740556"/>
      <w:r>
        <w:rPr>
          <w:rFonts w:ascii="Times New Roman" w:hAnsi="Times New Roman"/>
        </w:rPr>
        <w:t xml:space="preserve">Ciò che gli </w:t>
      </w:r>
      <w:proofErr w:type="spellStart"/>
      <w:r>
        <w:rPr>
          <w:rFonts w:ascii="Times New Roman" w:hAnsi="Times New Roman"/>
        </w:rPr>
        <w:t>incident</w:t>
      </w:r>
      <w:proofErr w:type="spellEnd"/>
      <w:r>
        <w:rPr>
          <w:rFonts w:ascii="Times New Roman" w:hAnsi="Times New Roman"/>
        </w:rPr>
        <w:t xml:space="preserve"> insegnano</w:t>
      </w:r>
      <w:bookmarkEnd w:id="34"/>
    </w:p>
    <w:p w14:paraId="7FBAE5AB" w14:textId="77777777" w:rsidR="00E507D7" w:rsidRDefault="00E507D7" w:rsidP="00E507D7">
      <w:pPr>
        <w:spacing w:after="120" w:line="360" w:lineRule="auto"/>
        <w:jc w:val="both"/>
      </w:pPr>
      <w:r>
        <w:rPr>
          <w:rFonts w:ascii="Times New Roman" w:hAnsi="Times New Roman"/>
          <w:b/>
          <w:bCs/>
          <w:sz w:val="24"/>
          <w:szCs w:val="24"/>
        </w:rPr>
        <w:t>Dal Capitolo 2 (</w:t>
      </w:r>
      <w:proofErr w:type="spellStart"/>
      <w:r>
        <w:rPr>
          <w:rFonts w:ascii="Times New Roman" w:hAnsi="Times New Roman"/>
          <w:b/>
          <w:bCs/>
          <w:sz w:val="24"/>
          <w:szCs w:val="24"/>
        </w:rPr>
        <w:t>incident</w:t>
      </w:r>
      <w:proofErr w:type="spellEnd"/>
      <w:r>
        <w:rPr>
          <w:rFonts w:ascii="Times New Roman" w:hAnsi="Times New Roman"/>
          <w:b/>
          <w:bCs/>
          <w:sz w:val="24"/>
          <w:szCs w:val="24"/>
        </w:rPr>
        <w:t xml:space="preserve"> AVC, 504 Gateway </w:t>
      </w:r>
      <w:proofErr w:type="spellStart"/>
      <w:r>
        <w:rPr>
          <w:rFonts w:ascii="Times New Roman" w:hAnsi="Times New Roman"/>
          <w:b/>
          <w:bCs/>
          <w:sz w:val="24"/>
          <w:szCs w:val="24"/>
        </w:rPr>
        <w:t>Timeout</w:t>
      </w:r>
      <w:proofErr w:type="spellEnd"/>
      <w:r>
        <w:rPr>
          <w:rFonts w:ascii="Times New Roman" w:hAnsi="Times New Roman"/>
          <w:b/>
          <w:bCs/>
          <w:sz w:val="24"/>
          <w:szCs w:val="24"/>
        </w:rPr>
        <w:t xml:space="preserve">): </w:t>
      </w:r>
      <w:r>
        <w:rPr>
          <w:rFonts w:ascii="Times New Roman" w:hAnsi="Times New Roman"/>
          <w:sz w:val="24"/>
          <w:szCs w:val="24"/>
        </w:rPr>
        <w:t xml:space="preserve">un </w:t>
      </w:r>
      <w:proofErr w:type="spellStart"/>
      <w:r>
        <w:rPr>
          <w:rFonts w:ascii="Times New Roman" w:hAnsi="Times New Roman"/>
          <w:sz w:val="24"/>
          <w:szCs w:val="24"/>
        </w:rPr>
        <w:t>timeout</w:t>
      </w:r>
      <w:proofErr w:type="spellEnd"/>
      <w:r>
        <w:rPr>
          <w:rFonts w:ascii="Times New Roman" w:hAnsi="Times New Roman"/>
          <w:sz w:val="24"/>
          <w:szCs w:val="24"/>
        </w:rPr>
        <w:t xml:space="preserve"> non è solo un problema di rete. È un indicatore di disallineamento tra le aspettative del gateway e le performance reali del database. Un errore non gestito in modo strutturato nel BFF diventa un </w:t>
      </w:r>
      <w:proofErr w:type="spellStart"/>
      <w:r>
        <w:rPr>
          <w:rFonts w:ascii="Times New Roman" w:hAnsi="Times New Roman"/>
          <w:sz w:val="24"/>
          <w:szCs w:val="24"/>
        </w:rPr>
        <w:t>freeze</w:t>
      </w:r>
      <w:proofErr w:type="spellEnd"/>
      <w:r>
        <w:rPr>
          <w:rFonts w:ascii="Times New Roman" w:hAnsi="Times New Roman"/>
          <w:sz w:val="24"/>
          <w:szCs w:val="24"/>
        </w:rPr>
        <w:t xml:space="preserve"> del </w:t>
      </w:r>
      <w:proofErr w:type="spellStart"/>
      <w:r>
        <w:rPr>
          <w:rFonts w:ascii="Times New Roman" w:hAnsi="Times New Roman"/>
          <w:sz w:val="24"/>
          <w:szCs w:val="24"/>
        </w:rPr>
        <w:t>frontend</w:t>
      </w:r>
      <w:proofErr w:type="spellEnd"/>
      <w:r>
        <w:rPr>
          <w:rFonts w:ascii="Times New Roman" w:hAnsi="Times New Roman"/>
          <w:sz w:val="24"/>
          <w:szCs w:val="24"/>
        </w:rPr>
        <w:t xml:space="preserve">. E un comportamento “Works </w:t>
      </w:r>
      <w:proofErr w:type="spellStart"/>
      <w:r>
        <w:rPr>
          <w:rFonts w:ascii="Times New Roman" w:hAnsi="Times New Roman"/>
          <w:sz w:val="24"/>
          <w:szCs w:val="24"/>
        </w:rPr>
        <w:t>as</w:t>
      </w:r>
      <w:proofErr w:type="spellEnd"/>
      <w:r>
        <w:rPr>
          <w:rFonts w:ascii="Times New Roman" w:hAnsi="Times New Roman"/>
          <w:sz w:val="24"/>
          <w:szCs w:val="24"/>
        </w:rPr>
        <w:t xml:space="preserve"> </w:t>
      </w:r>
      <w:proofErr w:type="spellStart"/>
      <w:r>
        <w:rPr>
          <w:rFonts w:ascii="Times New Roman" w:hAnsi="Times New Roman"/>
          <w:sz w:val="24"/>
          <w:szCs w:val="24"/>
        </w:rPr>
        <w:t>designed</w:t>
      </w:r>
      <w:proofErr w:type="spellEnd"/>
      <w:r>
        <w:rPr>
          <w:rFonts w:ascii="Times New Roman" w:hAnsi="Times New Roman"/>
          <w:sz w:val="24"/>
          <w:szCs w:val="24"/>
        </w:rPr>
        <w:t>” non è un difetto: prima di correggere, occorre confrontarsi con il business.</w:t>
      </w:r>
    </w:p>
    <w:p w14:paraId="4009C350" w14:textId="77777777" w:rsidR="00E507D7" w:rsidRDefault="00E507D7" w:rsidP="00E507D7">
      <w:pPr>
        <w:spacing w:after="120" w:line="360" w:lineRule="auto"/>
        <w:jc w:val="both"/>
      </w:pPr>
      <w:r>
        <w:rPr>
          <w:rFonts w:ascii="Times New Roman" w:hAnsi="Times New Roman"/>
          <w:b/>
          <w:bCs/>
          <w:sz w:val="24"/>
          <w:szCs w:val="24"/>
        </w:rPr>
        <w:t xml:space="preserve">Dal Capitolo 3 (cluster </w:t>
      </w:r>
      <w:proofErr w:type="spellStart"/>
      <w:r>
        <w:rPr>
          <w:rFonts w:ascii="Times New Roman" w:hAnsi="Times New Roman"/>
          <w:b/>
          <w:bCs/>
          <w:sz w:val="24"/>
          <w:szCs w:val="24"/>
        </w:rPr>
        <w:t>incident</w:t>
      </w:r>
      <w:proofErr w:type="spellEnd"/>
      <w:r>
        <w:rPr>
          <w:rFonts w:ascii="Times New Roman" w:hAnsi="Times New Roman"/>
          <w:b/>
          <w:bCs/>
          <w:sz w:val="24"/>
          <w:szCs w:val="24"/>
        </w:rPr>
        <w:t xml:space="preserve"> portafoglio storico): </w:t>
      </w:r>
      <w:r>
        <w:rPr>
          <w:rFonts w:ascii="Times New Roman" w:hAnsi="Times New Roman"/>
          <w:sz w:val="24"/>
          <w:szCs w:val="24"/>
        </w:rPr>
        <w:t xml:space="preserve">un 200 OK può mentire. La prima root cause identificata non è necessariamente quella corretta: il </w:t>
      </w:r>
      <w:proofErr w:type="spellStart"/>
      <w:r>
        <w:rPr>
          <w:rFonts w:ascii="Times New Roman" w:hAnsi="Times New Roman"/>
          <w:sz w:val="24"/>
          <w:szCs w:val="24"/>
        </w:rPr>
        <w:t>troubleshooting</w:t>
      </w:r>
      <w:proofErr w:type="spellEnd"/>
      <w:r>
        <w:rPr>
          <w:rFonts w:ascii="Times New Roman" w:hAnsi="Times New Roman"/>
          <w:sz w:val="24"/>
          <w:szCs w:val="24"/>
        </w:rPr>
        <w:t xml:space="preserve"> è iterativo. La vera root cause risiedeva nel mapping errato dei codici compagnia e agenzia nel BSA, non nella configurazione del portale. Una modifica software che centralizza la logica di traduzione è più robusta di una riconfigurazione manuale.</w:t>
      </w:r>
    </w:p>
    <w:p w14:paraId="5196A702" w14:textId="77777777" w:rsidR="00E507D7" w:rsidRDefault="00E507D7" w:rsidP="00E507D7">
      <w:pPr>
        <w:spacing w:after="120" w:line="360" w:lineRule="auto"/>
        <w:jc w:val="both"/>
      </w:pPr>
      <w:r>
        <w:rPr>
          <w:rFonts w:ascii="Times New Roman" w:hAnsi="Times New Roman"/>
          <w:b/>
          <w:bCs/>
          <w:sz w:val="24"/>
          <w:szCs w:val="24"/>
        </w:rPr>
        <w:t xml:space="preserve">Dal Capitolo 4 (triage Agile): </w:t>
      </w:r>
      <w:r>
        <w:rPr>
          <w:rFonts w:ascii="Times New Roman" w:hAnsi="Times New Roman"/>
          <w:sz w:val="24"/>
          <w:szCs w:val="24"/>
        </w:rPr>
        <w:t>sapere cosa non si sa è una competenza. Delegare non è rinunciare; è instradare. Un intervento in produzione richiede autorizzazione, coordinamento e documentazione.</w:t>
      </w:r>
    </w:p>
    <w:p w14:paraId="1B91D47E" w14:textId="77777777" w:rsidR="00E507D7" w:rsidRDefault="00E507D7" w:rsidP="00E507D7">
      <w:pPr>
        <w:pStyle w:val="Titolo2"/>
        <w:spacing w:line="360" w:lineRule="auto"/>
        <w:jc w:val="both"/>
      </w:pPr>
      <w:bookmarkStart w:id="35" w:name="_Toc227740557"/>
      <w:r>
        <w:rPr>
          <w:rFonts w:ascii="Times New Roman" w:hAnsi="Times New Roman"/>
        </w:rPr>
        <w:t>Debito tecnico consolidato</w:t>
      </w:r>
      <w:bookmarkEnd w:id="35"/>
    </w:p>
    <w:p w14:paraId="4491944E" w14:textId="77777777" w:rsidR="00E507D7" w:rsidRDefault="00E507D7" w:rsidP="00E507D7">
      <w:pPr>
        <w:spacing w:after="120" w:line="360" w:lineRule="auto"/>
        <w:jc w:val="both"/>
      </w:pPr>
      <w:r>
        <w:rPr>
          <w:rFonts w:ascii="Times New Roman" w:hAnsi="Times New Roman"/>
          <w:sz w:val="24"/>
          <w:szCs w:val="24"/>
        </w:rPr>
        <w:t xml:space="preserve">L’analisi degli </w:t>
      </w:r>
      <w:proofErr w:type="spellStart"/>
      <w:r>
        <w:rPr>
          <w:rFonts w:ascii="Times New Roman" w:hAnsi="Times New Roman"/>
          <w:sz w:val="24"/>
          <w:szCs w:val="24"/>
        </w:rPr>
        <w:t>incident</w:t>
      </w:r>
      <w:proofErr w:type="spellEnd"/>
      <w:r>
        <w:rPr>
          <w:rFonts w:ascii="Times New Roman" w:hAnsi="Times New Roman"/>
          <w:sz w:val="24"/>
          <w:szCs w:val="24"/>
        </w:rPr>
        <w:t xml:space="preserve"> evidenzia quattro aree di debito tecnico:</w:t>
      </w:r>
    </w:p>
    <w:p w14:paraId="1FF34676" w14:textId="77777777" w:rsidR="00E507D7" w:rsidRDefault="00E507D7" w:rsidP="00902CBF">
      <w:pPr>
        <w:pStyle w:val="Paragrafoelenco"/>
        <w:numPr>
          <w:ilvl w:val="0"/>
          <w:numId w:val="11"/>
        </w:numPr>
        <w:spacing w:before="0" w:beforeAutospacing="0" w:afterAutospacing="0" w:line="360" w:lineRule="auto"/>
        <w:contextualSpacing w:val="0"/>
        <w:jc w:val="both"/>
      </w:pPr>
      <w:r>
        <w:rPr>
          <w:rFonts w:ascii="Times New Roman" w:hAnsi="Times New Roman"/>
          <w:b/>
          <w:bCs/>
          <w:sz w:val="24"/>
          <w:szCs w:val="24"/>
        </w:rPr>
        <w:t xml:space="preserve">Gestione errori 5xx nel BFF: </w:t>
      </w:r>
      <w:r>
        <w:rPr>
          <w:rFonts w:ascii="Times New Roman" w:hAnsi="Times New Roman"/>
          <w:sz w:val="24"/>
          <w:szCs w:val="24"/>
        </w:rPr>
        <w:t xml:space="preserve">un 504 deve produrre una </w:t>
      </w:r>
      <w:proofErr w:type="spellStart"/>
      <w:r>
        <w:rPr>
          <w:rFonts w:ascii="Times New Roman" w:hAnsi="Times New Roman"/>
          <w:sz w:val="24"/>
          <w:szCs w:val="24"/>
        </w:rPr>
        <w:t>response</w:t>
      </w:r>
      <w:proofErr w:type="spellEnd"/>
      <w:r>
        <w:rPr>
          <w:rFonts w:ascii="Times New Roman" w:hAnsi="Times New Roman"/>
          <w:sz w:val="24"/>
          <w:szCs w:val="24"/>
        </w:rPr>
        <w:t xml:space="preserve"> JSON con messaggio di errore leggibile dall’utente, non il silenzio.</w:t>
      </w:r>
    </w:p>
    <w:p w14:paraId="52E2D357" w14:textId="77777777" w:rsidR="00E507D7" w:rsidRDefault="00E507D7" w:rsidP="00902CBF">
      <w:pPr>
        <w:pStyle w:val="Paragrafoelenco"/>
        <w:numPr>
          <w:ilvl w:val="0"/>
          <w:numId w:val="11"/>
        </w:numPr>
        <w:spacing w:before="0" w:beforeAutospacing="0" w:afterAutospacing="0" w:line="360" w:lineRule="auto"/>
        <w:contextualSpacing w:val="0"/>
        <w:jc w:val="both"/>
      </w:pPr>
      <w:r>
        <w:rPr>
          <w:rFonts w:ascii="Times New Roman" w:hAnsi="Times New Roman"/>
          <w:b/>
          <w:bCs/>
          <w:sz w:val="24"/>
          <w:szCs w:val="24"/>
        </w:rPr>
        <w:t xml:space="preserve">Validazione semantica delle </w:t>
      </w:r>
      <w:proofErr w:type="spellStart"/>
      <w:r>
        <w:rPr>
          <w:rFonts w:ascii="Times New Roman" w:hAnsi="Times New Roman"/>
          <w:b/>
          <w:bCs/>
          <w:sz w:val="24"/>
          <w:szCs w:val="24"/>
        </w:rPr>
        <w:t>response</w:t>
      </w:r>
      <w:proofErr w:type="spellEnd"/>
      <w:r>
        <w:rPr>
          <w:rFonts w:ascii="Times New Roman" w:hAnsi="Times New Roman"/>
          <w:b/>
          <w:bCs/>
          <w:sz w:val="24"/>
          <w:szCs w:val="24"/>
        </w:rPr>
        <w:t xml:space="preserve">: </w:t>
      </w:r>
      <w:r>
        <w:rPr>
          <w:rFonts w:ascii="Times New Roman" w:hAnsi="Times New Roman"/>
          <w:sz w:val="24"/>
          <w:szCs w:val="24"/>
        </w:rPr>
        <w:t xml:space="preserve">il BFF deve validare il tipo della </w:t>
      </w:r>
      <w:proofErr w:type="spellStart"/>
      <w:r>
        <w:rPr>
          <w:rFonts w:ascii="Times New Roman" w:hAnsi="Times New Roman"/>
          <w:sz w:val="24"/>
          <w:szCs w:val="24"/>
        </w:rPr>
        <w:t>response</w:t>
      </w:r>
      <w:proofErr w:type="spellEnd"/>
      <w:r>
        <w:rPr>
          <w:rFonts w:ascii="Times New Roman" w:hAnsi="Times New Roman"/>
          <w:sz w:val="24"/>
          <w:szCs w:val="24"/>
        </w:rPr>
        <w:t xml:space="preserve"> ricevuta dai </w:t>
      </w:r>
      <w:proofErr w:type="spellStart"/>
      <w:r>
        <w:rPr>
          <w:rFonts w:ascii="Times New Roman" w:hAnsi="Times New Roman"/>
          <w:sz w:val="24"/>
          <w:szCs w:val="24"/>
        </w:rPr>
        <w:t>backend</w:t>
      </w:r>
      <w:proofErr w:type="spellEnd"/>
      <w:r>
        <w:rPr>
          <w:rFonts w:ascii="Times New Roman" w:hAnsi="Times New Roman"/>
          <w:sz w:val="24"/>
          <w:szCs w:val="24"/>
        </w:rPr>
        <w:t xml:space="preserve"> prima di inoltrarla al </w:t>
      </w:r>
      <w:proofErr w:type="spellStart"/>
      <w:r>
        <w:rPr>
          <w:rFonts w:ascii="Times New Roman" w:hAnsi="Times New Roman"/>
          <w:sz w:val="24"/>
          <w:szCs w:val="24"/>
        </w:rPr>
        <w:t>frontend</w:t>
      </w:r>
      <w:proofErr w:type="spellEnd"/>
      <w:r>
        <w:rPr>
          <w:rFonts w:ascii="Times New Roman" w:hAnsi="Times New Roman"/>
          <w:sz w:val="24"/>
          <w:szCs w:val="24"/>
        </w:rPr>
        <w:t>.</w:t>
      </w:r>
    </w:p>
    <w:p w14:paraId="62D28C77" w14:textId="77777777" w:rsidR="00E507D7" w:rsidRDefault="00E507D7" w:rsidP="00902CBF">
      <w:pPr>
        <w:pStyle w:val="Paragrafoelenco"/>
        <w:numPr>
          <w:ilvl w:val="0"/>
          <w:numId w:val="11"/>
        </w:numPr>
        <w:spacing w:before="0" w:beforeAutospacing="0" w:afterAutospacing="0" w:line="360" w:lineRule="auto"/>
        <w:contextualSpacing w:val="0"/>
        <w:jc w:val="both"/>
      </w:pPr>
      <w:r>
        <w:rPr>
          <w:rFonts w:ascii="Times New Roman" w:hAnsi="Times New Roman"/>
          <w:b/>
          <w:bCs/>
          <w:sz w:val="24"/>
          <w:szCs w:val="24"/>
        </w:rPr>
        <w:t xml:space="preserve">Sostituzione codici compagnia/agenzia: </w:t>
      </w:r>
      <w:r>
        <w:rPr>
          <w:rFonts w:ascii="Times New Roman" w:hAnsi="Times New Roman"/>
          <w:sz w:val="24"/>
          <w:szCs w:val="24"/>
        </w:rPr>
        <w:t>ora implementata e centralizzata nel BSA. Testata end-to-end con esito positivo.</w:t>
      </w:r>
    </w:p>
    <w:p w14:paraId="4263A598" w14:textId="77777777" w:rsidR="00E507D7" w:rsidRDefault="00E507D7" w:rsidP="00902CBF">
      <w:pPr>
        <w:pStyle w:val="Paragrafoelenco"/>
        <w:numPr>
          <w:ilvl w:val="0"/>
          <w:numId w:val="11"/>
        </w:numPr>
        <w:spacing w:before="0" w:beforeAutospacing="0" w:afterAutospacing="0" w:line="360" w:lineRule="auto"/>
        <w:contextualSpacing w:val="0"/>
        <w:jc w:val="both"/>
      </w:pPr>
      <w:r>
        <w:rPr>
          <w:rFonts w:ascii="Times New Roman" w:hAnsi="Times New Roman"/>
          <w:b/>
          <w:bCs/>
          <w:sz w:val="24"/>
          <w:szCs w:val="24"/>
        </w:rPr>
        <w:t xml:space="preserve">Contratto API eseguibile: </w:t>
      </w:r>
      <w:r>
        <w:rPr>
          <w:rFonts w:ascii="Times New Roman" w:hAnsi="Times New Roman"/>
          <w:sz w:val="24"/>
          <w:szCs w:val="24"/>
        </w:rPr>
        <w:t>le specifiche devono essere generate automaticamente dal codice, non mantenute manualmente.</w:t>
      </w:r>
    </w:p>
    <w:p w14:paraId="03D4956F" w14:textId="77777777" w:rsidR="00E507D7" w:rsidRDefault="00E507D7" w:rsidP="00E507D7">
      <w:pPr>
        <w:pStyle w:val="Titolo2"/>
        <w:spacing w:line="360" w:lineRule="auto"/>
        <w:jc w:val="both"/>
      </w:pPr>
      <w:bookmarkStart w:id="36" w:name="_Toc227740558"/>
      <w:r>
        <w:rPr>
          <w:rFonts w:ascii="Times New Roman" w:hAnsi="Times New Roman"/>
        </w:rPr>
        <w:t>Competenze acquisite</w:t>
      </w:r>
      <w:bookmarkEnd w:id="36"/>
    </w:p>
    <w:p w14:paraId="0D75754E" w14:textId="77777777" w:rsidR="00E507D7" w:rsidRDefault="00E507D7" w:rsidP="00902CBF">
      <w:pPr>
        <w:pStyle w:val="Paragrafoelenco"/>
        <w:numPr>
          <w:ilvl w:val="0"/>
          <w:numId w:val="12"/>
        </w:numPr>
        <w:spacing w:before="0" w:beforeAutospacing="0" w:afterAutospacing="0" w:line="360" w:lineRule="auto"/>
        <w:contextualSpacing w:val="0"/>
        <w:jc w:val="both"/>
      </w:pPr>
      <w:proofErr w:type="spellStart"/>
      <w:r>
        <w:rPr>
          <w:rFonts w:ascii="Times New Roman" w:hAnsi="Times New Roman"/>
          <w:b/>
          <w:bCs/>
          <w:sz w:val="24"/>
          <w:szCs w:val="24"/>
        </w:rPr>
        <w:t>Troubleshooting</w:t>
      </w:r>
      <w:proofErr w:type="spellEnd"/>
      <w:r>
        <w:rPr>
          <w:rFonts w:ascii="Times New Roman" w:hAnsi="Times New Roman"/>
          <w:b/>
          <w:bCs/>
          <w:sz w:val="24"/>
          <w:szCs w:val="24"/>
        </w:rPr>
        <w:t xml:space="preserve"> di sistemi distribuiti in produzione </w:t>
      </w:r>
      <w:r>
        <w:rPr>
          <w:rFonts w:ascii="Times New Roman" w:hAnsi="Times New Roman"/>
          <w:sz w:val="24"/>
          <w:szCs w:val="24"/>
        </w:rPr>
        <w:t xml:space="preserve">con log centralizzati su </w:t>
      </w:r>
      <w:proofErr w:type="spellStart"/>
      <w:r>
        <w:rPr>
          <w:rFonts w:ascii="Times New Roman" w:hAnsi="Times New Roman"/>
          <w:sz w:val="24"/>
          <w:szCs w:val="24"/>
        </w:rPr>
        <w:t>Splunk</w:t>
      </w:r>
      <w:proofErr w:type="spellEnd"/>
      <w:r>
        <w:rPr>
          <w:rFonts w:ascii="Times New Roman" w:hAnsi="Times New Roman"/>
          <w:sz w:val="24"/>
          <w:szCs w:val="24"/>
        </w:rPr>
        <w:t>, sotto la pressione di utenti bloccati e SLA attivi.</w:t>
      </w:r>
    </w:p>
    <w:p w14:paraId="6E21EABB" w14:textId="77777777" w:rsidR="00E507D7" w:rsidRDefault="00E507D7" w:rsidP="00902CBF">
      <w:pPr>
        <w:pStyle w:val="Paragrafoelenco"/>
        <w:numPr>
          <w:ilvl w:val="0"/>
          <w:numId w:val="12"/>
        </w:numPr>
        <w:spacing w:before="0" w:beforeAutospacing="0" w:afterAutospacing="0" w:line="360" w:lineRule="auto"/>
        <w:contextualSpacing w:val="0"/>
        <w:jc w:val="both"/>
      </w:pPr>
      <w:r>
        <w:rPr>
          <w:rFonts w:ascii="Times New Roman" w:hAnsi="Times New Roman"/>
          <w:b/>
          <w:bCs/>
          <w:sz w:val="24"/>
          <w:szCs w:val="24"/>
        </w:rPr>
        <w:lastRenderedPageBreak/>
        <w:t xml:space="preserve">Distinzione tra root cause tecnica e root cause di business, </w:t>
      </w:r>
      <w:r>
        <w:rPr>
          <w:rFonts w:ascii="Times New Roman" w:hAnsi="Times New Roman"/>
          <w:sz w:val="24"/>
          <w:szCs w:val="24"/>
        </w:rPr>
        <w:t>con la capacità di determinare se un comportamento osservato è un difetto o una feature di compliance.</w:t>
      </w:r>
    </w:p>
    <w:p w14:paraId="2636E705" w14:textId="77777777" w:rsidR="00E507D7" w:rsidRDefault="00E507D7" w:rsidP="00902CBF">
      <w:pPr>
        <w:pStyle w:val="Paragrafoelenco"/>
        <w:numPr>
          <w:ilvl w:val="0"/>
          <w:numId w:val="12"/>
        </w:numPr>
        <w:spacing w:before="0" w:beforeAutospacing="0" w:afterAutospacing="0" w:line="360" w:lineRule="auto"/>
        <w:contextualSpacing w:val="0"/>
        <w:jc w:val="both"/>
      </w:pPr>
      <w:r>
        <w:rPr>
          <w:rFonts w:ascii="Times New Roman" w:hAnsi="Times New Roman"/>
          <w:b/>
          <w:bCs/>
          <w:sz w:val="24"/>
          <w:szCs w:val="24"/>
        </w:rPr>
        <w:t xml:space="preserve">Delega strutturata in framework </w:t>
      </w:r>
      <w:proofErr w:type="spellStart"/>
      <w:r>
        <w:rPr>
          <w:rFonts w:ascii="Times New Roman" w:hAnsi="Times New Roman"/>
          <w:b/>
          <w:bCs/>
          <w:sz w:val="24"/>
          <w:szCs w:val="24"/>
        </w:rPr>
        <w:t>SAFe</w:t>
      </w:r>
      <w:proofErr w:type="spellEnd"/>
      <w:r>
        <w:rPr>
          <w:rFonts w:ascii="Times New Roman" w:hAnsi="Times New Roman"/>
          <w:b/>
          <w:bCs/>
          <w:sz w:val="24"/>
          <w:szCs w:val="24"/>
        </w:rPr>
        <w:t xml:space="preserve">, </w:t>
      </w:r>
      <w:r>
        <w:rPr>
          <w:rFonts w:ascii="Times New Roman" w:hAnsi="Times New Roman"/>
          <w:sz w:val="24"/>
          <w:szCs w:val="24"/>
        </w:rPr>
        <w:t xml:space="preserve">con isolamento del problema, documentazione dei </w:t>
      </w:r>
      <w:proofErr w:type="spellStart"/>
      <w:r>
        <w:rPr>
          <w:rFonts w:ascii="Times New Roman" w:hAnsi="Times New Roman"/>
          <w:sz w:val="24"/>
          <w:szCs w:val="24"/>
        </w:rPr>
        <w:t>findings</w:t>
      </w:r>
      <w:proofErr w:type="spellEnd"/>
      <w:r>
        <w:rPr>
          <w:rFonts w:ascii="Times New Roman" w:hAnsi="Times New Roman"/>
          <w:sz w:val="24"/>
          <w:szCs w:val="24"/>
        </w:rPr>
        <w:t xml:space="preserve"> e instradamento verso il collega competente.</w:t>
      </w:r>
    </w:p>
    <w:p w14:paraId="234971A0" w14:textId="77777777" w:rsidR="00E507D7" w:rsidRDefault="00E507D7" w:rsidP="00902CBF">
      <w:pPr>
        <w:pStyle w:val="Paragrafoelenco"/>
        <w:numPr>
          <w:ilvl w:val="0"/>
          <w:numId w:val="12"/>
        </w:numPr>
        <w:spacing w:before="0" w:beforeAutospacing="0" w:afterAutospacing="0" w:line="360" w:lineRule="auto"/>
        <w:contextualSpacing w:val="0"/>
        <w:jc w:val="both"/>
      </w:pPr>
      <w:r>
        <w:rPr>
          <w:rFonts w:ascii="Times New Roman" w:hAnsi="Times New Roman"/>
          <w:b/>
          <w:bCs/>
          <w:sz w:val="24"/>
          <w:szCs w:val="24"/>
        </w:rPr>
        <w:t>Comprensione del pattern Anti-</w:t>
      </w:r>
      <w:proofErr w:type="spellStart"/>
      <w:r>
        <w:rPr>
          <w:rFonts w:ascii="Times New Roman" w:hAnsi="Times New Roman"/>
          <w:b/>
          <w:bCs/>
          <w:sz w:val="24"/>
          <w:szCs w:val="24"/>
        </w:rPr>
        <w:t>Corruption</w:t>
      </w:r>
      <w:proofErr w:type="spellEnd"/>
      <w:r>
        <w:rPr>
          <w:rFonts w:ascii="Times New Roman" w:hAnsi="Times New Roman"/>
          <w:b/>
          <w:bCs/>
          <w:sz w:val="24"/>
          <w:szCs w:val="24"/>
        </w:rPr>
        <w:t xml:space="preserve"> Layer </w:t>
      </w:r>
      <w:r>
        <w:rPr>
          <w:rFonts w:ascii="Times New Roman" w:hAnsi="Times New Roman"/>
          <w:sz w:val="24"/>
          <w:szCs w:val="24"/>
        </w:rPr>
        <w:t>[1], non come concetto teorico ma come pattern vissuto due volte: una nel percorso di integrazione culturale, una nel codice del BFF.</w:t>
      </w:r>
    </w:p>
    <w:p w14:paraId="5398D38D"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3"/>
      </w:tblGrid>
      <w:tr w:rsidR="00E507D7" w14:paraId="19238422" w14:textId="77777777" w:rsidTr="00E74523">
        <w:tblPrEx>
          <w:tblCellMar>
            <w:top w:w="0" w:type="dxa"/>
            <w:bottom w:w="0" w:type="dxa"/>
          </w:tblCellMar>
        </w:tblPrEx>
        <w:tc>
          <w:tcPr>
            <w:tcW w:w="8503" w:type="dxa"/>
            <w:tcBorders>
              <w:top w:val="single" w:sz="6" w:space="0" w:color="1F4E79"/>
              <w:left w:val="single" w:sz="6" w:space="0" w:color="1F4E79"/>
              <w:bottom w:val="single" w:sz="6" w:space="0" w:color="1F4E79"/>
              <w:right w:val="single" w:sz="6" w:space="0" w:color="1F4E79"/>
            </w:tcBorders>
            <w:shd w:val="clear" w:color="auto" w:fill="F4F8FC"/>
            <w:tcMar>
              <w:top w:w="120" w:type="dxa"/>
              <w:left w:w="180" w:type="dxa"/>
              <w:bottom w:w="120" w:type="dxa"/>
              <w:right w:w="180" w:type="dxa"/>
            </w:tcMar>
          </w:tcPr>
          <w:p w14:paraId="28F8AC8E" w14:textId="77777777" w:rsidR="00E507D7" w:rsidRDefault="00E507D7" w:rsidP="00E74523">
            <w:pPr>
              <w:spacing w:after="80"/>
            </w:pPr>
            <w:r>
              <w:rPr>
                <w:rFonts w:ascii="Times New Roman" w:hAnsi="Times New Roman"/>
                <w:b/>
                <w:bCs/>
                <w:color w:val="1F4E79"/>
              </w:rPr>
              <w:t xml:space="preserve">▸ Bridge Pattern — Closing </w:t>
            </w:r>
            <w:proofErr w:type="spellStart"/>
            <w:r>
              <w:rPr>
                <w:rFonts w:ascii="Times New Roman" w:hAnsi="Times New Roman"/>
                <w:b/>
                <w:bCs/>
                <w:color w:val="1F4E79"/>
              </w:rPr>
              <w:t>statement</w:t>
            </w:r>
            <w:proofErr w:type="spellEnd"/>
          </w:p>
          <w:p w14:paraId="67007F60" w14:textId="77777777" w:rsidR="00E507D7" w:rsidRDefault="00E507D7" w:rsidP="00E74523">
            <w:pPr>
              <w:spacing w:line="360" w:lineRule="auto"/>
              <w:jc w:val="both"/>
            </w:pPr>
            <w:r>
              <w:rPr>
                <w:rFonts w:ascii="Times New Roman" w:hAnsi="Times New Roman"/>
                <w:i/>
                <w:iCs/>
              </w:rPr>
              <w:t xml:space="preserve">Il candidato ha imparato a tradurre </w:t>
            </w:r>
            <w:proofErr w:type="gramStart"/>
            <w:r>
              <w:rPr>
                <w:rFonts w:ascii="Times New Roman" w:hAnsi="Times New Roman"/>
                <w:i/>
                <w:iCs/>
              </w:rPr>
              <w:t>se</w:t>
            </w:r>
            <w:proofErr w:type="gramEnd"/>
            <w:r>
              <w:rPr>
                <w:rFonts w:ascii="Times New Roman" w:hAnsi="Times New Roman"/>
                <w:i/>
                <w:iCs/>
              </w:rPr>
              <w:t xml:space="preserve"> stesso prima di imparare a scrivere codice. Quando il linguaggio di programmazione è arrivato, il pattern architetturale era già noto per via biografica. Questa tesi ha documentato lo stesso pattern implementato due volte, a due scale diverse, con lo stesso obiettivo: far dialogare sistemi incompatibili senza corrompere nessuno dei due. La traduzione, nel codice come nella vita, non è mai finita.</w:t>
            </w:r>
          </w:p>
        </w:tc>
      </w:tr>
    </w:tbl>
    <w:p w14:paraId="0290C24E" w14:textId="77777777" w:rsidR="00E507D7" w:rsidRDefault="00E507D7" w:rsidP="00E507D7">
      <w:pPr>
        <w:spacing w:after="60"/>
      </w:pPr>
    </w:p>
    <w:p w14:paraId="067AD56C" w14:textId="77777777" w:rsidR="00E507D7" w:rsidRDefault="00E507D7" w:rsidP="00E507D7">
      <w:r>
        <w:br w:type="page"/>
      </w:r>
    </w:p>
    <w:p w14:paraId="315A54B9" w14:textId="77777777" w:rsidR="00E507D7" w:rsidRDefault="00E507D7" w:rsidP="00E507D7">
      <w:pPr>
        <w:pStyle w:val="Titolo1"/>
        <w:spacing w:line="360" w:lineRule="auto"/>
        <w:jc w:val="both"/>
      </w:pPr>
      <w:bookmarkStart w:id="37" w:name="_Toc227740559"/>
      <w:r>
        <w:lastRenderedPageBreak/>
        <w:t>Appendice A — Glossario Tecnico</w:t>
      </w:r>
      <w:bookmarkEnd w:id="37"/>
    </w:p>
    <w:p w14:paraId="7171086C"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03"/>
      </w:tblGrid>
      <w:tr w:rsidR="00E507D7" w14:paraId="3087AA71"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85D1647" w14:textId="77777777" w:rsidR="00E507D7" w:rsidRDefault="00E507D7" w:rsidP="00E74523">
            <w:r>
              <w:rPr>
                <w:rFonts w:ascii="Times New Roman" w:hAnsi="Times New Roman"/>
                <w:b/>
                <w:bCs/>
                <w:color w:val="FFFFFF"/>
              </w:rPr>
              <w:t>Termine</w:t>
            </w:r>
          </w:p>
        </w:tc>
        <w:tc>
          <w:tcPr>
            <w:tcW w:w="65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62C6767" w14:textId="77777777" w:rsidR="00E507D7" w:rsidRDefault="00E507D7" w:rsidP="00E74523">
            <w:r>
              <w:rPr>
                <w:rFonts w:ascii="Times New Roman" w:hAnsi="Times New Roman"/>
                <w:b/>
                <w:bCs/>
                <w:color w:val="FFFFFF"/>
              </w:rPr>
              <w:t>Definizione</w:t>
            </w:r>
          </w:p>
        </w:tc>
      </w:tr>
      <w:tr w:rsidR="00E507D7" w14:paraId="48004654"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A28A97" w14:textId="77777777" w:rsidR="00E507D7" w:rsidRDefault="00E507D7" w:rsidP="00E74523">
            <w:r>
              <w:rPr>
                <w:rFonts w:ascii="Times New Roman" w:hAnsi="Times New Roman"/>
                <w:b/>
                <w:bCs/>
                <w:color w:val="000000"/>
              </w:rPr>
              <w:t>ACL</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B9F04" w14:textId="77777777" w:rsidR="00E507D7" w:rsidRDefault="00E507D7" w:rsidP="00E74523">
            <w:r>
              <w:rPr>
                <w:rFonts w:ascii="Times New Roman" w:hAnsi="Times New Roman"/>
                <w:color w:val="000000"/>
              </w:rPr>
              <w:t>Anti-</w:t>
            </w:r>
            <w:proofErr w:type="spellStart"/>
            <w:r>
              <w:rPr>
                <w:rFonts w:ascii="Times New Roman" w:hAnsi="Times New Roman"/>
                <w:color w:val="000000"/>
              </w:rPr>
              <w:t>Corruption</w:t>
            </w:r>
            <w:proofErr w:type="spellEnd"/>
            <w:r>
              <w:rPr>
                <w:rFonts w:ascii="Times New Roman" w:hAnsi="Times New Roman"/>
                <w:color w:val="000000"/>
              </w:rPr>
              <w:t xml:space="preserve"> Layer. Pattern Domain-</w:t>
            </w:r>
            <w:proofErr w:type="spellStart"/>
            <w:r>
              <w:rPr>
                <w:rFonts w:ascii="Times New Roman" w:hAnsi="Times New Roman"/>
                <w:color w:val="000000"/>
              </w:rPr>
              <w:t>Driven</w:t>
            </w:r>
            <w:proofErr w:type="spellEnd"/>
            <w:r>
              <w:rPr>
                <w:rFonts w:ascii="Times New Roman" w:hAnsi="Times New Roman"/>
                <w:color w:val="000000"/>
              </w:rPr>
              <w:t xml:space="preserve"> Design che isola un </w:t>
            </w:r>
            <w:proofErr w:type="spellStart"/>
            <w:r>
              <w:rPr>
                <w:rFonts w:ascii="Times New Roman" w:hAnsi="Times New Roman"/>
                <w:color w:val="000000"/>
              </w:rPr>
              <w:t>bounded</w:t>
            </w:r>
            <w:proofErr w:type="spellEnd"/>
            <w:r>
              <w:rPr>
                <w:rFonts w:ascii="Times New Roman" w:hAnsi="Times New Roman"/>
                <w:color w:val="000000"/>
              </w:rPr>
              <w:t xml:space="preserve"> </w:t>
            </w:r>
            <w:proofErr w:type="spellStart"/>
            <w:r>
              <w:rPr>
                <w:rFonts w:ascii="Times New Roman" w:hAnsi="Times New Roman"/>
                <w:color w:val="000000"/>
              </w:rPr>
              <w:t>context</w:t>
            </w:r>
            <w:proofErr w:type="spellEnd"/>
            <w:r>
              <w:rPr>
                <w:rFonts w:ascii="Times New Roman" w:hAnsi="Times New Roman"/>
                <w:color w:val="000000"/>
              </w:rPr>
              <w:t xml:space="preserve"> dalla corruzione di modelli esterni [1].</w:t>
            </w:r>
          </w:p>
        </w:tc>
      </w:tr>
      <w:tr w:rsidR="00E507D7" w14:paraId="5C7B5859"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D96D151" w14:textId="77777777" w:rsidR="00E507D7" w:rsidRDefault="00E507D7" w:rsidP="00E74523">
            <w:r>
              <w:rPr>
                <w:rFonts w:ascii="Times New Roman" w:hAnsi="Times New Roman"/>
                <w:b/>
                <w:bCs/>
                <w:color w:val="000000"/>
              </w:rPr>
              <w:t>AML</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E8F13C" w14:textId="77777777" w:rsidR="00E507D7" w:rsidRDefault="00E507D7" w:rsidP="00E74523">
            <w:r>
              <w:rPr>
                <w:rFonts w:ascii="Times New Roman" w:hAnsi="Times New Roman"/>
                <w:color w:val="000000"/>
              </w:rPr>
              <w:t xml:space="preserve">Anti Money </w:t>
            </w:r>
            <w:proofErr w:type="spellStart"/>
            <w:r>
              <w:rPr>
                <w:rFonts w:ascii="Times New Roman" w:hAnsi="Times New Roman"/>
                <w:color w:val="000000"/>
              </w:rPr>
              <w:t>Laundering</w:t>
            </w:r>
            <w:proofErr w:type="spellEnd"/>
            <w:r>
              <w:rPr>
                <w:rFonts w:ascii="Times New Roman" w:hAnsi="Times New Roman"/>
                <w:color w:val="000000"/>
              </w:rPr>
              <w:t>. Controlli antiriciclaggio obbligatori per legge, gestiti tramite BSA ANAGRAFE.</w:t>
            </w:r>
          </w:p>
        </w:tc>
      </w:tr>
      <w:tr w:rsidR="00E507D7" w14:paraId="04AB2989"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9281A" w14:textId="77777777" w:rsidR="00E507D7" w:rsidRDefault="00E507D7" w:rsidP="00E74523">
            <w:r>
              <w:rPr>
                <w:rFonts w:ascii="Times New Roman" w:hAnsi="Times New Roman"/>
                <w:b/>
                <w:bCs/>
                <w:color w:val="000000"/>
              </w:rPr>
              <w:t>AVC</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8411CA" w14:textId="77777777" w:rsidR="00E507D7" w:rsidRDefault="00E507D7" w:rsidP="00E74523">
            <w:r>
              <w:rPr>
                <w:rFonts w:ascii="Times New Roman" w:hAnsi="Times New Roman"/>
                <w:color w:val="000000"/>
              </w:rPr>
              <w:t xml:space="preserve">Adeguata Verifica della Clientela. Questionario obbligatorio </w:t>
            </w:r>
            <w:proofErr w:type="spellStart"/>
            <w:proofErr w:type="gramStart"/>
            <w:r>
              <w:rPr>
                <w:rFonts w:ascii="Times New Roman" w:hAnsi="Times New Roman"/>
                <w:color w:val="000000"/>
              </w:rPr>
              <w:t>pre</w:t>
            </w:r>
            <w:proofErr w:type="spellEnd"/>
            <w:r>
              <w:rPr>
                <w:rFonts w:ascii="Times New Roman" w:hAnsi="Times New Roman"/>
                <w:color w:val="000000"/>
              </w:rPr>
              <w:t>-emissione</w:t>
            </w:r>
            <w:proofErr w:type="gramEnd"/>
            <w:r>
              <w:rPr>
                <w:rFonts w:ascii="Times New Roman" w:hAnsi="Times New Roman"/>
                <w:color w:val="000000"/>
              </w:rPr>
              <w:t xml:space="preserve"> polizza vita.</w:t>
            </w:r>
          </w:p>
        </w:tc>
      </w:tr>
      <w:tr w:rsidR="00E507D7" w14:paraId="07792F45"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5652B43" w14:textId="77777777" w:rsidR="00E507D7" w:rsidRDefault="00E507D7" w:rsidP="00E74523">
            <w:r>
              <w:rPr>
                <w:rFonts w:ascii="Times New Roman" w:hAnsi="Times New Roman"/>
                <w:b/>
                <w:bCs/>
                <w:color w:val="000000"/>
              </w:rPr>
              <w:t>BFF</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396F8D" w14:textId="77777777" w:rsidR="00E507D7" w:rsidRDefault="00E507D7" w:rsidP="00E74523">
            <w:proofErr w:type="spellStart"/>
            <w:r>
              <w:rPr>
                <w:rFonts w:ascii="Times New Roman" w:hAnsi="Times New Roman"/>
                <w:color w:val="000000"/>
              </w:rPr>
              <w:t>Backend</w:t>
            </w:r>
            <w:proofErr w:type="spellEnd"/>
            <w:r>
              <w:rPr>
                <w:rFonts w:ascii="Times New Roman" w:hAnsi="Times New Roman"/>
                <w:color w:val="000000"/>
              </w:rPr>
              <w:t xml:space="preserve"> For </w:t>
            </w:r>
            <w:proofErr w:type="spellStart"/>
            <w:r>
              <w:rPr>
                <w:rFonts w:ascii="Times New Roman" w:hAnsi="Times New Roman"/>
                <w:color w:val="000000"/>
              </w:rPr>
              <w:t>Frontend</w:t>
            </w:r>
            <w:proofErr w:type="spellEnd"/>
            <w:r>
              <w:rPr>
                <w:rFonts w:ascii="Times New Roman" w:hAnsi="Times New Roman"/>
                <w:color w:val="000000"/>
              </w:rPr>
              <w:t xml:space="preserve">. Componente che aggrega e traduce le chiamate tra </w:t>
            </w:r>
            <w:proofErr w:type="spellStart"/>
            <w:r>
              <w:rPr>
                <w:rFonts w:ascii="Times New Roman" w:hAnsi="Times New Roman"/>
                <w:color w:val="000000"/>
              </w:rPr>
              <w:t>frontend</w:t>
            </w:r>
            <w:proofErr w:type="spellEnd"/>
            <w:r>
              <w:rPr>
                <w:rFonts w:ascii="Times New Roman" w:hAnsi="Times New Roman"/>
                <w:color w:val="000000"/>
              </w:rPr>
              <w:t xml:space="preserve"> e </w:t>
            </w:r>
            <w:proofErr w:type="spellStart"/>
            <w:r>
              <w:rPr>
                <w:rFonts w:ascii="Times New Roman" w:hAnsi="Times New Roman"/>
                <w:color w:val="000000"/>
              </w:rPr>
              <w:t>backend</w:t>
            </w:r>
            <w:proofErr w:type="spellEnd"/>
            <w:r>
              <w:rPr>
                <w:rFonts w:ascii="Times New Roman" w:hAnsi="Times New Roman"/>
                <w:color w:val="000000"/>
              </w:rPr>
              <w:t xml:space="preserve"> [2].</w:t>
            </w:r>
          </w:p>
        </w:tc>
      </w:tr>
      <w:tr w:rsidR="00E507D7" w14:paraId="0C337E94"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1722A3" w14:textId="77777777" w:rsidR="00E507D7" w:rsidRDefault="00E507D7" w:rsidP="00E74523">
            <w:r>
              <w:rPr>
                <w:rFonts w:ascii="Times New Roman" w:hAnsi="Times New Roman"/>
                <w:b/>
                <w:bCs/>
                <w:color w:val="000000"/>
              </w:rPr>
              <w:t>BSA</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8A660" w14:textId="1263D1E3" w:rsidR="00E507D7" w:rsidRDefault="00E507D7" w:rsidP="00E74523">
            <w:r w:rsidRPr="00E507D7">
              <w:rPr>
                <w:rFonts w:ascii="Times New Roman" w:hAnsi="Times New Roman"/>
                <w:color w:val="000000"/>
              </w:rPr>
              <w:t>Business Sidecar for API</w:t>
            </w:r>
            <w:r>
              <w:rPr>
                <w:rFonts w:ascii="Times New Roman" w:hAnsi="Times New Roman"/>
                <w:color w:val="000000"/>
              </w:rPr>
              <w:t>. Layer di servizi di business dell’ecosistema Reale ITES.</w:t>
            </w:r>
          </w:p>
        </w:tc>
      </w:tr>
      <w:tr w:rsidR="00E507D7" w14:paraId="2A182854"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8BB51B" w14:textId="77777777" w:rsidR="00E507D7" w:rsidRDefault="00E507D7" w:rsidP="00E74523">
            <w:r>
              <w:rPr>
                <w:rFonts w:ascii="Times New Roman" w:hAnsi="Times New Roman"/>
                <w:b/>
                <w:bCs/>
                <w:color w:val="000000"/>
              </w:rPr>
              <w:t>DTO</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AF8F45" w14:textId="77777777" w:rsidR="00E507D7" w:rsidRDefault="00E507D7" w:rsidP="00E74523">
            <w:r>
              <w:rPr>
                <w:rFonts w:ascii="Times New Roman" w:hAnsi="Times New Roman"/>
                <w:color w:val="000000"/>
              </w:rPr>
              <w:t>Data Transfer Object. Oggetto utilizzato per trasferire dati tra componenti software.</w:t>
            </w:r>
          </w:p>
        </w:tc>
      </w:tr>
      <w:tr w:rsidR="00E507D7" w14:paraId="3F81AB18"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FE552" w14:textId="77777777" w:rsidR="00E507D7" w:rsidRDefault="00E507D7" w:rsidP="00E74523">
            <w:r>
              <w:rPr>
                <w:rFonts w:ascii="Times New Roman" w:hAnsi="Times New Roman"/>
                <w:b/>
                <w:bCs/>
                <w:color w:val="000000"/>
              </w:rPr>
              <w:t>PEP</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D6D94" w14:textId="77777777" w:rsidR="00E507D7" w:rsidRDefault="00E507D7" w:rsidP="00E74523">
            <w:r>
              <w:rPr>
                <w:rFonts w:ascii="Times New Roman" w:hAnsi="Times New Roman"/>
                <w:color w:val="000000"/>
              </w:rPr>
              <w:t>Persona Politicamente Esposta. Soggetto sottoposto a controlli antiriciclaggio rafforzati.</w:t>
            </w:r>
          </w:p>
        </w:tc>
      </w:tr>
      <w:tr w:rsidR="00E507D7" w14:paraId="38F1BD0E"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8D99F3" w14:textId="77777777" w:rsidR="00E507D7" w:rsidRDefault="00E507D7" w:rsidP="00E74523">
            <w:r>
              <w:rPr>
                <w:rFonts w:ascii="Times New Roman" w:hAnsi="Times New Roman"/>
                <w:b/>
                <w:bCs/>
                <w:color w:val="000000"/>
              </w:rPr>
              <w:t>REST</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57DE24" w14:textId="77777777" w:rsidR="00E507D7" w:rsidRDefault="00E507D7" w:rsidP="00E74523">
            <w:proofErr w:type="spellStart"/>
            <w:r>
              <w:rPr>
                <w:rFonts w:ascii="Times New Roman" w:hAnsi="Times New Roman"/>
                <w:color w:val="000000"/>
              </w:rPr>
              <w:t>Representational</w:t>
            </w:r>
            <w:proofErr w:type="spellEnd"/>
            <w:r>
              <w:rPr>
                <w:rFonts w:ascii="Times New Roman" w:hAnsi="Times New Roman"/>
                <w:color w:val="000000"/>
              </w:rPr>
              <w:t xml:space="preserve"> State Transfer. Stile architetturale per API web basato su HTTP.</w:t>
            </w:r>
          </w:p>
        </w:tc>
      </w:tr>
      <w:tr w:rsidR="00E507D7" w14:paraId="44D8A051"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EA1D9" w14:textId="77777777" w:rsidR="00E507D7" w:rsidRDefault="00E507D7" w:rsidP="00E74523">
            <w:proofErr w:type="spellStart"/>
            <w:r>
              <w:rPr>
                <w:rFonts w:ascii="Times New Roman" w:hAnsi="Times New Roman"/>
                <w:b/>
                <w:bCs/>
                <w:color w:val="000000"/>
              </w:rPr>
              <w:t>SAFe</w:t>
            </w:r>
            <w:proofErr w:type="spellEnd"/>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C3BA8D" w14:textId="77777777" w:rsidR="00E507D7" w:rsidRDefault="00E507D7" w:rsidP="00E74523">
            <w:proofErr w:type="spellStart"/>
            <w:r>
              <w:rPr>
                <w:rFonts w:ascii="Times New Roman" w:hAnsi="Times New Roman"/>
                <w:color w:val="000000"/>
              </w:rPr>
              <w:t>Scaled</w:t>
            </w:r>
            <w:proofErr w:type="spellEnd"/>
            <w:r>
              <w:rPr>
                <w:rFonts w:ascii="Times New Roman" w:hAnsi="Times New Roman"/>
                <w:color w:val="000000"/>
              </w:rPr>
              <w:t xml:space="preserve"> Agile Framework. Framework per la gestione Agile di grandi organizzazioni [4].</w:t>
            </w:r>
          </w:p>
        </w:tc>
      </w:tr>
      <w:tr w:rsidR="00E507D7" w14:paraId="30690106"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8B2F3F" w14:textId="77777777" w:rsidR="00E507D7" w:rsidRDefault="00E507D7" w:rsidP="00E74523">
            <w:r>
              <w:rPr>
                <w:rFonts w:ascii="Times New Roman" w:hAnsi="Times New Roman"/>
                <w:b/>
                <w:bCs/>
                <w:color w:val="000000"/>
              </w:rPr>
              <w:t>SOAP</w:t>
            </w:r>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A06C57" w14:textId="77777777" w:rsidR="00E507D7" w:rsidRDefault="00E507D7" w:rsidP="00E74523">
            <w:r>
              <w:rPr>
                <w:rFonts w:ascii="Times New Roman" w:hAnsi="Times New Roman"/>
                <w:color w:val="000000"/>
              </w:rPr>
              <w:t xml:space="preserve">Simple Object Access </w:t>
            </w:r>
            <w:proofErr w:type="spellStart"/>
            <w:r>
              <w:rPr>
                <w:rFonts w:ascii="Times New Roman" w:hAnsi="Times New Roman"/>
                <w:color w:val="000000"/>
              </w:rPr>
              <w:t>Protocol</w:t>
            </w:r>
            <w:proofErr w:type="spellEnd"/>
            <w:r>
              <w:rPr>
                <w:rFonts w:ascii="Times New Roman" w:hAnsi="Times New Roman"/>
                <w:color w:val="000000"/>
              </w:rPr>
              <w:t>. Protocollo basato su XML per comunicazione tra servizi.</w:t>
            </w:r>
          </w:p>
        </w:tc>
      </w:tr>
      <w:tr w:rsidR="00E507D7" w14:paraId="70BAB680"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591E98" w14:textId="77777777" w:rsidR="00E507D7" w:rsidRDefault="00E507D7" w:rsidP="00E74523">
            <w:r>
              <w:rPr>
                <w:rFonts w:ascii="Times New Roman" w:hAnsi="Times New Roman"/>
                <w:b/>
                <w:bCs/>
                <w:color w:val="000000"/>
              </w:rPr>
              <w:t>504</w:t>
            </w:r>
          </w:p>
        </w:tc>
        <w:tc>
          <w:tcPr>
            <w:tcW w:w="65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F777C6" w14:textId="77777777" w:rsidR="00E507D7" w:rsidRDefault="00E507D7" w:rsidP="00E74523">
            <w:r>
              <w:rPr>
                <w:rFonts w:ascii="Times New Roman" w:hAnsi="Times New Roman"/>
                <w:color w:val="000000"/>
              </w:rPr>
              <w:t xml:space="preserve">HTTP 504 Gateway </w:t>
            </w:r>
            <w:proofErr w:type="spellStart"/>
            <w:r>
              <w:rPr>
                <w:rFonts w:ascii="Times New Roman" w:hAnsi="Times New Roman"/>
                <w:color w:val="000000"/>
              </w:rPr>
              <w:t>Timeout</w:t>
            </w:r>
            <w:proofErr w:type="spellEnd"/>
            <w:r>
              <w:rPr>
                <w:rFonts w:ascii="Times New Roman" w:hAnsi="Times New Roman"/>
                <w:color w:val="000000"/>
              </w:rPr>
              <w:t>. Il gateway non ha ricevuto risposta dal server upstream entro la soglia.</w:t>
            </w:r>
          </w:p>
        </w:tc>
      </w:tr>
      <w:tr w:rsidR="00E507D7" w14:paraId="4AF7DB8A" w14:textId="77777777" w:rsidTr="00E74523">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F848F5" w14:textId="77777777" w:rsidR="00E507D7" w:rsidRDefault="00E507D7" w:rsidP="00E74523">
            <w:proofErr w:type="spellStart"/>
            <w:r>
              <w:rPr>
                <w:rFonts w:ascii="Times New Roman" w:hAnsi="Times New Roman"/>
                <w:b/>
                <w:bCs/>
                <w:color w:val="000000"/>
              </w:rPr>
              <w:t>Splunk</w:t>
            </w:r>
            <w:proofErr w:type="spellEnd"/>
          </w:p>
        </w:tc>
        <w:tc>
          <w:tcPr>
            <w:tcW w:w="65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13AD9A" w14:textId="77777777" w:rsidR="00E507D7" w:rsidRDefault="00E507D7" w:rsidP="00E74523">
            <w:r>
              <w:rPr>
                <w:rFonts w:ascii="Times New Roman" w:hAnsi="Times New Roman"/>
                <w:color w:val="000000"/>
              </w:rPr>
              <w:t>Piattaforma di centralizzazione e analisi dei log applicativi.</w:t>
            </w:r>
          </w:p>
        </w:tc>
      </w:tr>
    </w:tbl>
    <w:p w14:paraId="21AE1ADF" w14:textId="77777777" w:rsidR="00E507D7" w:rsidRDefault="00E507D7" w:rsidP="00E507D7">
      <w:r>
        <w:br w:type="page"/>
      </w:r>
    </w:p>
    <w:p w14:paraId="2F499968" w14:textId="77777777" w:rsidR="00E507D7" w:rsidRDefault="00E507D7" w:rsidP="00E507D7">
      <w:pPr>
        <w:pStyle w:val="Titolo1"/>
        <w:spacing w:line="360" w:lineRule="auto"/>
        <w:jc w:val="both"/>
      </w:pPr>
      <w:bookmarkStart w:id="38" w:name="_Toc227740560"/>
      <w:r>
        <w:lastRenderedPageBreak/>
        <w:t xml:space="preserve">Appendice B — Mapping Architettura → </w:t>
      </w:r>
      <w:proofErr w:type="spellStart"/>
      <w:r>
        <w:t>Incident</w:t>
      </w:r>
      <w:proofErr w:type="spellEnd"/>
      <w:r>
        <w:t xml:space="preserve"> → Root Cause</w:t>
      </w:r>
      <w:bookmarkEnd w:id="38"/>
    </w:p>
    <w:p w14:paraId="358EEDB1" w14:textId="77777777" w:rsidR="00E507D7" w:rsidRDefault="00E507D7" w:rsidP="00E507D7">
      <w:pPr>
        <w:spacing w:after="60"/>
      </w:pPr>
    </w:p>
    <w:p w14:paraId="47418102" w14:textId="77777777" w:rsidR="00E507D7" w:rsidRDefault="00E507D7" w:rsidP="00E507D7">
      <w:pPr>
        <w:spacing w:after="120" w:line="360" w:lineRule="auto"/>
        <w:jc w:val="both"/>
      </w:pPr>
      <w:r>
        <w:rPr>
          <w:rFonts w:ascii="Times New Roman" w:hAnsi="Times New Roman"/>
          <w:sz w:val="24"/>
          <w:szCs w:val="24"/>
        </w:rPr>
        <w:t xml:space="preserve">La Tabella 6 consolida la mappatura tra i componenti architetturali dell’ecosistema VITA, gli </w:t>
      </w:r>
      <w:proofErr w:type="spellStart"/>
      <w:r>
        <w:rPr>
          <w:rFonts w:ascii="Times New Roman" w:hAnsi="Times New Roman"/>
          <w:sz w:val="24"/>
          <w:szCs w:val="24"/>
        </w:rPr>
        <w:t>incident</w:t>
      </w:r>
      <w:proofErr w:type="spellEnd"/>
      <w:r>
        <w:rPr>
          <w:rFonts w:ascii="Times New Roman" w:hAnsi="Times New Roman"/>
          <w:sz w:val="24"/>
          <w:szCs w:val="24"/>
        </w:rPr>
        <w:t xml:space="preserve"> analizzati nella tesi e </w:t>
      </w:r>
      <w:proofErr w:type="gramStart"/>
      <w:r>
        <w:rPr>
          <w:rFonts w:ascii="Times New Roman" w:hAnsi="Times New Roman"/>
          <w:sz w:val="24"/>
          <w:szCs w:val="24"/>
        </w:rPr>
        <w:t>le rispettive root</w:t>
      </w:r>
      <w:proofErr w:type="gramEnd"/>
      <w:r>
        <w:rPr>
          <w:rFonts w:ascii="Times New Roman" w:hAnsi="Times New Roman"/>
          <w:sz w:val="24"/>
          <w:szCs w:val="24"/>
        </w:rPr>
        <w:t xml:space="preserve"> cause.</w:t>
      </w:r>
    </w:p>
    <w:p w14:paraId="36FEFE2C" w14:textId="77777777" w:rsidR="00E507D7" w:rsidRDefault="00E507D7" w:rsidP="00E507D7">
      <w:pPr>
        <w:spacing w:after="60"/>
      </w:pPr>
    </w:p>
    <w:p w14:paraId="6F69ACA8" w14:textId="77777777" w:rsidR="00E507D7" w:rsidRDefault="00E507D7" w:rsidP="00E507D7">
      <w:pPr>
        <w:spacing w:after="120" w:line="360" w:lineRule="auto"/>
        <w:jc w:val="both"/>
      </w:pPr>
      <w:r>
        <w:rPr>
          <w:rFonts w:ascii="Times New Roman" w:hAnsi="Times New Roman"/>
          <w:b/>
          <w:bCs/>
          <w:sz w:val="24"/>
          <w:szCs w:val="24"/>
        </w:rPr>
        <w:t>Tabella 6</w:t>
      </w:r>
      <w:r>
        <w:rPr>
          <w:rFonts w:ascii="Times New Roman" w:hAnsi="Times New Roman"/>
          <w:sz w:val="24"/>
          <w:szCs w:val="24"/>
        </w:rPr>
        <w:t xml:space="preserve"> — Mapping completo Architettura → </w:t>
      </w:r>
      <w:proofErr w:type="spellStart"/>
      <w:r>
        <w:rPr>
          <w:rFonts w:ascii="Times New Roman" w:hAnsi="Times New Roman"/>
          <w:sz w:val="24"/>
          <w:szCs w:val="24"/>
        </w:rPr>
        <w:t>Incident</w:t>
      </w:r>
      <w:proofErr w:type="spellEnd"/>
      <w:r>
        <w:rPr>
          <w:rFonts w:ascii="Times New Roman" w:hAnsi="Times New Roman"/>
          <w:sz w:val="24"/>
          <w:szCs w:val="24"/>
        </w:rPr>
        <w:t xml:space="preserve"> → Root Cause</w:t>
      </w:r>
    </w:p>
    <w:p w14:paraId="44119E98" w14:textId="77777777" w:rsidR="00E507D7" w:rsidRDefault="00E507D7" w:rsidP="00E507D7">
      <w:pPr>
        <w:spacing w:after="60"/>
      </w:pP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200"/>
        <w:gridCol w:w="2303"/>
      </w:tblGrid>
      <w:tr w:rsidR="00E507D7" w14:paraId="7AAD6C34"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2FE06E8" w14:textId="77777777" w:rsidR="00E507D7" w:rsidRDefault="00E507D7" w:rsidP="00E74523">
            <w:r>
              <w:rPr>
                <w:rFonts w:ascii="Times New Roman" w:hAnsi="Times New Roman"/>
                <w:b/>
                <w:bCs/>
                <w:color w:val="FFFFFF"/>
              </w:rPr>
              <w:t>Componente</w:t>
            </w:r>
          </w:p>
        </w:tc>
        <w:tc>
          <w:tcPr>
            <w:tcW w:w="1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65BDC62" w14:textId="77777777" w:rsidR="00E507D7" w:rsidRDefault="00E507D7" w:rsidP="00E74523">
            <w:r>
              <w:rPr>
                <w:rFonts w:ascii="Times New Roman" w:hAnsi="Times New Roman"/>
                <w:b/>
                <w:bCs/>
                <w:color w:val="FFFFFF"/>
              </w:rPr>
              <w:t>Capitolo</w:t>
            </w:r>
          </w:p>
        </w:tc>
        <w:tc>
          <w:tcPr>
            <w:tcW w:w="3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D2256DE" w14:textId="77777777" w:rsidR="00E507D7" w:rsidRDefault="00E507D7" w:rsidP="00E74523">
            <w:r>
              <w:rPr>
                <w:rFonts w:ascii="Times New Roman" w:hAnsi="Times New Roman"/>
                <w:b/>
                <w:bCs/>
                <w:color w:val="FFFFFF"/>
              </w:rPr>
              <w:t>Root Cause</w:t>
            </w:r>
          </w:p>
        </w:tc>
        <w:tc>
          <w:tcPr>
            <w:tcW w:w="230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96B767E" w14:textId="77777777" w:rsidR="00E507D7" w:rsidRDefault="00E507D7" w:rsidP="00E74523">
            <w:r>
              <w:rPr>
                <w:rFonts w:ascii="Times New Roman" w:hAnsi="Times New Roman"/>
                <w:b/>
                <w:bCs/>
                <w:color w:val="FFFFFF"/>
              </w:rPr>
              <w:t>Tipo</w:t>
            </w:r>
          </w:p>
        </w:tc>
      </w:tr>
      <w:tr w:rsidR="00E507D7" w14:paraId="508BD5CA"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CFC14" w14:textId="77777777" w:rsidR="00E507D7" w:rsidRDefault="00E507D7" w:rsidP="00E74523">
            <w:r>
              <w:rPr>
                <w:rFonts w:ascii="Times New Roman" w:hAnsi="Times New Roman"/>
                <w:b/>
                <w:bCs/>
                <w:color w:val="000000"/>
              </w:rPr>
              <w:t>BSA VITA</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FF6866" w14:textId="77777777" w:rsidR="00E507D7" w:rsidRDefault="00E507D7" w:rsidP="00E74523">
            <w:r>
              <w:rPr>
                <w:rFonts w:ascii="Times New Roman" w:hAnsi="Times New Roman"/>
                <w:color w:val="000000"/>
              </w:rPr>
              <w:t>Cap. 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5508CB" w14:textId="77777777" w:rsidR="00E507D7" w:rsidRDefault="00E507D7" w:rsidP="00E74523">
            <w:r>
              <w:rPr>
                <w:rFonts w:ascii="Times New Roman" w:hAnsi="Times New Roman"/>
                <w:color w:val="000000"/>
              </w:rPr>
              <w:t xml:space="preserve">504 </w:t>
            </w:r>
            <w:proofErr w:type="spellStart"/>
            <w:r>
              <w:rPr>
                <w:rFonts w:ascii="Times New Roman" w:hAnsi="Times New Roman"/>
                <w:color w:val="000000"/>
              </w:rPr>
              <w:t>Timeout</w:t>
            </w:r>
            <w:proofErr w:type="spellEnd"/>
            <w:r>
              <w:rPr>
                <w:rFonts w:ascii="Times New Roman" w:hAnsi="Times New Roman"/>
                <w:color w:val="000000"/>
              </w:rPr>
              <w:t xml:space="preserve"> porta 1433 su salvataggio AVC</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F116A" w14:textId="77777777" w:rsidR="00E507D7" w:rsidRDefault="00E507D7" w:rsidP="00E74523">
            <w:r>
              <w:rPr>
                <w:rFonts w:ascii="Times New Roman" w:hAnsi="Times New Roman"/>
                <w:color w:val="000000"/>
              </w:rPr>
              <w:t>Tecnico</w:t>
            </w:r>
          </w:p>
        </w:tc>
      </w:tr>
      <w:tr w:rsidR="00E507D7" w14:paraId="117C21D2"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958EC3" w14:textId="77777777" w:rsidR="00E507D7" w:rsidRDefault="00E507D7" w:rsidP="00E74523">
            <w:r>
              <w:rPr>
                <w:rFonts w:ascii="Times New Roman" w:hAnsi="Times New Roman"/>
                <w:b/>
                <w:bCs/>
                <w:color w:val="000000"/>
              </w:rPr>
              <w:t>BSA VITA</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92834A" w14:textId="77777777" w:rsidR="00E507D7" w:rsidRDefault="00E507D7" w:rsidP="00E74523">
            <w:r>
              <w:rPr>
                <w:rFonts w:ascii="Times New Roman" w:hAnsi="Times New Roman"/>
                <w:color w:val="000000"/>
              </w:rPr>
              <w:t>Cap. 2</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C38D6A" w14:textId="77777777" w:rsidR="00E507D7" w:rsidRPr="00AB29DE" w:rsidRDefault="00E507D7" w:rsidP="00E74523">
            <w:pPr>
              <w:rPr>
                <w:lang w:val="en-US"/>
              </w:rPr>
            </w:pPr>
            <w:proofErr w:type="spellStart"/>
            <w:r w:rsidRPr="00AB29DE">
              <w:rPr>
                <w:rFonts w:ascii="Times New Roman" w:hAnsi="Times New Roman"/>
                <w:color w:val="000000"/>
                <w:lang w:val="en-US"/>
              </w:rPr>
              <w:t>Blocco</w:t>
            </w:r>
            <w:proofErr w:type="spellEnd"/>
            <w:r w:rsidRPr="00AB29DE">
              <w:rPr>
                <w:rFonts w:ascii="Times New Roman" w:hAnsi="Times New Roman"/>
                <w:color w:val="000000"/>
                <w:lang w:val="en-US"/>
              </w:rPr>
              <w:t xml:space="preserve"> post-AVC: works as designed (PEP)</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150C0D" w14:textId="77777777" w:rsidR="00E507D7" w:rsidRDefault="00E507D7" w:rsidP="00E74523">
            <w:r>
              <w:rPr>
                <w:rFonts w:ascii="Times New Roman" w:hAnsi="Times New Roman"/>
                <w:color w:val="000000"/>
              </w:rPr>
              <w:t>Business</w:t>
            </w:r>
          </w:p>
        </w:tc>
      </w:tr>
      <w:tr w:rsidR="00E507D7" w14:paraId="6903BCBC"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2A399F" w14:textId="77777777" w:rsidR="00E507D7" w:rsidRDefault="00E507D7" w:rsidP="00E74523">
            <w:r>
              <w:rPr>
                <w:rFonts w:ascii="Times New Roman" w:hAnsi="Times New Roman"/>
                <w:b/>
                <w:bCs/>
                <w:color w:val="000000"/>
              </w:rPr>
              <w:t>BSA VITA L.</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F17BC8" w14:textId="77777777" w:rsidR="00E507D7" w:rsidRDefault="00E507D7" w:rsidP="00E74523">
            <w:r>
              <w:rPr>
                <w:rFonts w:ascii="Times New Roman" w:hAnsi="Times New Roman"/>
                <w:color w:val="000000"/>
              </w:rPr>
              <w:t>Cap. 3</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26542A" w14:textId="77777777" w:rsidR="00E507D7" w:rsidRDefault="00E507D7" w:rsidP="00E74523">
            <w:r>
              <w:rPr>
                <w:rFonts w:ascii="Times New Roman" w:hAnsi="Times New Roman"/>
                <w:color w:val="000000"/>
              </w:rPr>
              <w:t>Mapping errato compagnia/agenzia nel BSA</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77A50D" w14:textId="77777777" w:rsidR="00E507D7" w:rsidRDefault="00E507D7" w:rsidP="00E74523">
            <w:r>
              <w:rPr>
                <w:rFonts w:ascii="Times New Roman" w:hAnsi="Times New Roman"/>
                <w:color w:val="000000"/>
              </w:rPr>
              <w:t>Tecnico (codice)</w:t>
            </w:r>
          </w:p>
        </w:tc>
      </w:tr>
      <w:tr w:rsidR="00E507D7" w14:paraId="20835359"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6C7068" w14:textId="77777777" w:rsidR="00E507D7" w:rsidRDefault="00E507D7" w:rsidP="00E74523">
            <w:r>
              <w:rPr>
                <w:rFonts w:ascii="Times New Roman" w:hAnsi="Times New Roman"/>
                <w:b/>
                <w:bCs/>
                <w:color w:val="000000"/>
              </w:rPr>
              <w:t>BSA VITA L.</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212624" w14:textId="77777777" w:rsidR="00E507D7" w:rsidRDefault="00E507D7" w:rsidP="00E74523">
            <w:r>
              <w:rPr>
                <w:rFonts w:ascii="Times New Roman" w:hAnsi="Times New Roman"/>
                <w:color w:val="000000"/>
              </w:rPr>
              <w:t>Cap. 3</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C0FD2F" w14:textId="77777777" w:rsidR="00E507D7" w:rsidRDefault="00E507D7" w:rsidP="00E74523">
            <w:r>
              <w:rPr>
                <w:rFonts w:ascii="Times New Roman" w:hAnsi="Times New Roman"/>
                <w:color w:val="000000"/>
              </w:rPr>
              <w:t>Tipo ritorno errato nel catch (DTO incassi vs. polizza)</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BDC034" w14:textId="77777777" w:rsidR="00E507D7" w:rsidRDefault="00E507D7" w:rsidP="00E74523">
            <w:r>
              <w:rPr>
                <w:rFonts w:ascii="Times New Roman" w:hAnsi="Times New Roman"/>
                <w:color w:val="000000"/>
              </w:rPr>
              <w:t>Tecnico (codice)</w:t>
            </w:r>
          </w:p>
        </w:tc>
      </w:tr>
      <w:tr w:rsidR="00E507D7" w14:paraId="4A66E7E8"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1499B" w14:textId="77777777" w:rsidR="00E507D7" w:rsidRDefault="00E507D7" w:rsidP="00E74523">
            <w:proofErr w:type="spellStart"/>
            <w:r>
              <w:rPr>
                <w:rFonts w:ascii="Times New Roman" w:hAnsi="Times New Roman"/>
                <w:b/>
                <w:bCs/>
                <w:color w:val="000000"/>
              </w:rPr>
              <w:t>Passportal</w:t>
            </w:r>
            <w:proofErr w:type="spellEnd"/>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11BC11" w14:textId="77777777" w:rsidR="00E507D7" w:rsidRDefault="00E507D7" w:rsidP="00E74523">
            <w:r>
              <w:rPr>
                <w:rFonts w:ascii="Times New Roman" w:hAnsi="Times New Roman"/>
                <w:color w:val="000000"/>
              </w:rPr>
              <w:t>Cap. 3</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89C35" w14:textId="77777777" w:rsidR="00E507D7" w:rsidRDefault="00E507D7" w:rsidP="00E74523">
            <w:r>
              <w:rPr>
                <w:rFonts w:ascii="Times New Roman" w:hAnsi="Times New Roman"/>
                <w:color w:val="000000"/>
              </w:rPr>
              <w:t xml:space="preserve">Routing errato: </w:t>
            </w:r>
            <w:proofErr w:type="spellStart"/>
            <w:r>
              <w:rPr>
                <w:rFonts w:ascii="Times New Roman" w:hAnsi="Times New Roman"/>
                <w:color w:val="000000"/>
              </w:rPr>
              <w:t>path</w:t>
            </w:r>
            <w:proofErr w:type="spellEnd"/>
            <w:r>
              <w:rPr>
                <w:rFonts w:ascii="Times New Roman" w:hAnsi="Times New Roman"/>
                <w:color w:val="000000"/>
              </w:rPr>
              <w:t xml:space="preserve"> moderno usato per operazioni legacy</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3D9AC3" w14:textId="77777777" w:rsidR="00E507D7" w:rsidRDefault="00E507D7" w:rsidP="00E74523">
            <w:r>
              <w:rPr>
                <w:rFonts w:ascii="Times New Roman" w:hAnsi="Times New Roman"/>
                <w:color w:val="000000"/>
              </w:rPr>
              <w:t>Configurazione</w:t>
            </w:r>
          </w:p>
        </w:tc>
      </w:tr>
      <w:tr w:rsidR="00E507D7" w14:paraId="290AB605"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DB8A8B" w14:textId="77777777" w:rsidR="00E507D7" w:rsidRDefault="00E507D7" w:rsidP="00E74523">
            <w:r>
              <w:rPr>
                <w:rFonts w:ascii="Times New Roman" w:hAnsi="Times New Roman"/>
                <w:b/>
                <w:bCs/>
                <w:color w:val="000000"/>
              </w:rPr>
              <w:t>AIA</w:t>
            </w:r>
          </w:p>
        </w:tc>
        <w:tc>
          <w:tcPr>
            <w:tcW w:w="15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95ED97A" w14:textId="77777777" w:rsidR="00E507D7" w:rsidRDefault="00E507D7" w:rsidP="00E74523">
            <w:r>
              <w:rPr>
                <w:rFonts w:ascii="Times New Roman" w:hAnsi="Times New Roman"/>
                <w:color w:val="000000"/>
              </w:rPr>
              <w:t>Cap. 4</w:t>
            </w:r>
          </w:p>
        </w:tc>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6C9F523" w14:textId="77777777" w:rsidR="00E507D7" w:rsidRDefault="00E507D7" w:rsidP="00E74523">
            <w:r>
              <w:rPr>
                <w:rFonts w:ascii="Times New Roman" w:hAnsi="Times New Roman"/>
                <w:color w:val="000000"/>
              </w:rPr>
              <w:t>Stampe non generate per problema temporaneo DB</w:t>
            </w:r>
          </w:p>
        </w:tc>
        <w:tc>
          <w:tcPr>
            <w:tcW w:w="2303"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CE1510" w14:textId="77777777" w:rsidR="00E507D7" w:rsidRDefault="00E507D7" w:rsidP="00E74523">
            <w:r>
              <w:rPr>
                <w:rFonts w:ascii="Times New Roman" w:hAnsi="Times New Roman"/>
                <w:color w:val="000000"/>
              </w:rPr>
              <w:t>Infrastruttura</w:t>
            </w:r>
          </w:p>
        </w:tc>
      </w:tr>
      <w:tr w:rsidR="00E507D7" w14:paraId="069FDDD9" w14:textId="77777777" w:rsidTr="00E74523">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5A1EE" w14:textId="77777777" w:rsidR="00E507D7" w:rsidRDefault="00E507D7" w:rsidP="00E74523">
            <w:r>
              <w:rPr>
                <w:rFonts w:ascii="Times New Roman" w:hAnsi="Times New Roman"/>
                <w:b/>
                <w:bCs/>
                <w:color w:val="000000"/>
              </w:rPr>
              <w:t>BSA ANAGRAFE</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51DF35" w14:textId="77777777" w:rsidR="00E507D7" w:rsidRDefault="00E507D7" w:rsidP="00E74523">
            <w:r>
              <w:rPr>
                <w:rFonts w:ascii="Times New Roman" w:hAnsi="Times New Roman"/>
                <w:color w:val="000000"/>
              </w:rPr>
              <w:t>Cap. 4</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CD37D" w14:textId="77777777" w:rsidR="00E507D7" w:rsidRDefault="00E507D7" w:rsidP="00E74523">
            <w:r>
              <w:rPr>
                <w:rFonts w:ascii="Times New Roman" w:hAnsi="Times New Roman"/>
                <w:color w:val="000000"/>
              </w:rPr>
              <w:t>Mapping errato codice condizione professionale</w:t>
            </w:r>
          </w:p>
        </w:tc>
        <w:tc>
          <w:tcPr>
            <w:tcW w:w="230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A3714" w14:textId="77777777" w:rsidR="00E507D7" w:rsidRDefault="00E507D7" w:rsidP="00E74523">
            <w:r>
              <w:rPr>
                <w:rFonts w:ascii="Times New Roman" w:hAnsi="Times New Roman"/>
                <w:color w:val="000000"/>
              </w:rPr>
              <w:t>Contratto dati</w:t>
            </w:r>
          </w:p>
        </w:tc>
      </w:tr>
    </w:tbl>
    <w:p w14:paraId="3E0E90AB" w14:textId="77777777" w:rsidR="00E507D7" w:rsidRDefault="00E507D7" w:rsidP="00E507D7">
      <w:r>
        <w:br w:type="page"/>
      </w:r>
    </w:p>
    <w:p w14:paraId="4FD0CADC" w14:textId="77777777" w:rsidR="00E507D7" w:rsidRDefault="00E507D7" w:rsidP="00E507D7">
      <w:pPr>
        <w:pStyle w:val="Titolo1"/>
        <w:spacing w:line="360" w:lineRule="auto"/>
        <w:jc w:val="both"/>
      </w:pPr>
      <w:bookmarkStart w:id="39" w:name="_Toc227740561"/>
      <w:r>
        <w:lastRenderedPageBreak/>
        <w:t>Appendice C — Elenco degli Screenshot da Inserire</w:t>
      </w:r>
      <w:bookmarkEnd w:id="39"/>
    </w:p>
    <w:p w14:paraId="1803327D" w14:textId="77777777" w:rsidR="00E507D7" w:rsidRDefault="00E507D7" w:rsidP="00E507D7">
      <w:pPr>
        <w:spacing w:after="60"/>
      </w:pPr>
    </w:p>
    <w:p w14:paraId="4DB4B3B6" w14:textId="77777777" w:rsidR="00E507D7" w:rsidRDefault="00E507D7" w:rsidP="00E507D7">
      <w:pPr>
        <w:spacing w:after="120" w:line="360" w:lineRule="auto"/>
        <w:jc w:val="both"/>
      </w:pPr>
      <w:r>
        <w:rPr>
          <w:rFonts w:ascii="Times New Roman" w:hAnsi="Times New Roman"/>
          <w:sz w:val="24"/>
          <w:szCs w:val="24"/>
        </w:rPr>
        <w:t xml:space="preserve">Questa appendice elenca tutti i </w:t>
      </w:r>
      <w:proofErr w:type="spellStart"/>
      <w:r>
        <w:rPr>
          <w:rFonts w:ascii="Times New Roman" w:hAnsi="Times New Roman"/>
          <w:sz w:val="24"/>
          <w:szCs w:val="24"/>
        </w:rPr>
        <w:t>placeholder</w:t>
      </w:r>
      <w:proofErr w:type="spellEnd"/>
      <w:r>
        <w:rPr>
          <w:rFonts w:ascii="Times New Roman" w:hAnsi="Times New Roman"/>
          <w:sz w:val="24"/>
          <w:szCs w:val="24"/>
        </w:rPr>
        <w:t xml:space="preserve"> per gli asset visivi che devono essere inseriti nella versione finale. Per ogni </w:t>
      </w:r>
      <w:proofErr w:type="spellStart"/>
      <w:r>
        <w:rPr>
          <w:rFonts w:ascii="Times New Roman" w:hAnsi="Times New Roman"/>
          <w:sz w:val="24"/>
          <w:szCs w:val="24"/>
        </w:rPr>
        <w:t>placeholder</w:t>
      </w:r>
      <w:proofErr w:type="spellEnd"/>
      <w:r>
        <w:rPr>
          <w:rFonts w:ascii="Times New Roman" w:hAnsi="Times New Roman"/>
          <w:sz w:val="24"/>
          <w:szCs w:val="24"/>
        </w:rPr>
        <w:t xml:space="preserve"> è indicato il contesto e le istruzioni di anonimizzazione.</w:t>
      </w:r>
    </w:p>
    <w:p w14:paraId="285F1FD7" w14:textId="77777777" w:rsidR="00E507D7" w:rsidRDefault="00E507D7" w:rsidP="00E507D7">
      <w:pPr>
        <w:spacing w:after="60"/>
      </w:pPr>
    </w:p>
    <w:p w14:paraId="645542F6"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1 (Cap. 1): </w:t>
      </w:r>
      <w:r>
        <w:rPr>
          <w:rFonts w:ascii="Times New Roman" w:hAnsi="Times New Roman"/>
          <w:sz w:val="24"/>
          <w:szCs w:val="24"/>
        </w:rPr>
        <w:t xml:space="preserve">Diagramma architetturale dell’ecosistema VITA. Includere i 5 componenti e i 2 </w:t>
      </w:r>
      <w:proofErr w:type="spellStart"/>
      <w:r>
        <w:rPr>
          <w:rFonts w:ascii="Times New Roman" w:hAnsi="Times New Roman"/>
          <w:sz w:val="24"/>
          <w:szCs w:val="24"/>
        </w:rPr>
        <w:t>path</w:t>
      </w:r>
      <w:proofErr w:type="spellEnd"/>
      <w:r>
        <w:rPr>
          <w:rFonts w:ascii="Times New Roman" w:hAnsi="Times New Roman"/>
          <w:sz w:val="24"/>
          <w:szCs w:val="24"/>
        </w:rPr>
        <w:t xml:space="preserve"> con colori distinti.</w:t>
      </w:r>
    </w:p>
    <w:p w14:paraId="35F6B8A0"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2 (Cap. 2): </w:t>
      </w:r>
      <w:r>
        <w:rPr>
          <w:rFonts w:ascii="Times New Roman" w:hAnsi="Times New Roman"/>
          <w:sz w:val="24"/>
          <w:szCs w:val="24"/>
        </w:rPr>
        <w:t xml:space="preserve">Screenshot della Network Tab del browser durante il 504 Gateway </w:t>
      </w:r>
      <w:proofErr w:type="spellStart"/>
      <w:r>
        <w:rPr>
          <w:rFonts w:ascii="Times New Roman" w:hAnsi="Times New Roman"/>
          <w:sz w:val="24"/>
          <w:szCs w:val="24"/>
        </w:rPr>
        <w:t>Timeout</w:t>
      </w:r>
      <w:proofErr w:type="spellEnd"/>
      <w:r>
        <w:rPr>
          <w:rFonts w:ascii="Times New Roman" w:hAnsi="Times New Roman"/>
          <w:sz w:val="24"/>
          <w:szCs w:val="24"/>
        </w:rPr>
        <w:t>. Oscurare dati del contraente.</w:t>
      </w:r>
    </w:p>
    <w:p w14:paraId="5515A31F"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3 (Cap. 2): </w:t>
      </w:r>
      <w:r>
        <w:rPr>
          <w:rFonts w:ascii="Times New Roman" w:hAnsi="Times New Roman"/>
          <w:sz w:val="24"/>
          <w:szCs w:val="24"/>
        </w:rPr>
        <w:t xml:space="preserve">Estratto del log di frontiera su </w:t>
      </w:r>
      <w:proofErr w:type="spellStart"/>
      <w:r>
        <w:rPr>
          <w:rFonts w:ascii="Times New Roman" w:hAnsi="Times New Roman"/>
          <w:sz w:val="24"/>
          <w:szCs w:val="24"/>
        </w:rPr>
        <w:t>Splunk</w:t>
      </w:r>
      <w:proofErr w:type="spellEnd"/>
      <w:r>
        <w:rPr>
          <w:rFonts w:ascii="Times New Roman" w:hAnsi="Times New Roman"/>
          <w:sz w:val="24"/>
          <w:szCs w:val="24"/>
        </w:rPr>
        <w:t xml:space="preserve"> con </w:t>
      </w:r>
      <w:proofErr w:type="spellStart"/>
      <w:r>
        <w:rPr>
          <w:rFonts w:ascii="Times New Roman" w:hAnsi="Times New Roman"/>
          <w:sz w:val="24"/>
          <w:szCs w:val="24"/>
        </w:rPr>
        <w:t>elapsed</w:t>
      </w:r>
      <w:proofErr w:type="spellEnd"/>
      <w:r>
        <w:rPr>
          <w:rFonts w:ascii="Times New Roman" w:hAnsi="Times New Roman"/>
          <w:sz w:val="24"/>
          <w:szCs w:val="24"/>
        </w:rPr>
        <w:t xml:space="preserve"> &gt; 30.000ms ed esito KO. Oscurare dati sensibili.</w:t>
      </w:r>
    </w:p>
    <w:p w14:paraId="3A1FC3AA"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4 (Cap. 3): </w:t>
      </w:r>
      <w:r>
        <w:rPr>
          <w:rFonts w:ascii="Times New Roman" w:hAnsi="Times New Roman"/>
          <w:sz w:val="24"/>
          <w:szCs w:val="24"/>
        </w:rPr>
        <w:t>Schema prima/dopo della sostituzione codici compagnia/agenzia nel BSA.</w:t>
      </w:r>
    </w:p>
    <w:p w14:paraId="6FA21DB5" w14:textId="77777777" w:rsidR="00E507D7" w:rsidRDefault="00E507D7" w:rsidP="00902CBF">
      <w:pPr>
        <w:pStyle w:val="Paragrafoelenco"/>
        <w:numPr>
          <w:ilvl w:val="0"/>
          <w:numId w:val="13"/>
        </w:numPr>
        <w:spacing w:before="0" w:beforeAutospacing="0" w:afterAutospacing="0" w:line="360" w:lineRule="auto"/>
        <w:contextualSpacing w:val="0"/>
        <w:jc w:val="both"/>
      </w:pPr>
      <w:r>
        <w:rPr>
          <w:rFonts w:ascii="Times New Roman" w:hAnsi="Times New Roman"/>
          <w:b/>
          <w:bCs/>
          <w:sz w:val="24"/>
          <w:szCs w:val="24"/>
        </w:rPr>
        <w:t xml:space="preserve">Fig. 5 (Cap. 4): </w:t>
      </w:r>
      <w:r>
        <w:rPr>
          <w:rFonts w:ascii="Times New Roman" w:hAnsi="Times New Roman"/>
          <w:sz w:val="24"/>
          <w:szCs w:val="24"/>
        </w:rPr>
        <w:t xml:space="preserve">Schema del metodo di </w:t>
      </w:r>
      <w:proofErr w:type="spellStart"/>
      <w:r>
        <w:rPr>
          <w:rFonts w:ascii="Times New Roman" w:hAnsi="Times New Roman"/>
          <w:sz w:val="24"/>
          <w:szCs w:val="24"/>
        </w:rPr>
        <w:t>problem</w:t>
      </w:r>
      <w:proofErr w:type="spellEnd"/>
      <w:r>
        <w:rPr>
          <w:rFonts w:ascii="Times New Roman" w:hAnsi="Times New Roman"/>
          <w:sz w:val="24"/>
          <w:szCs w:val="24"/>
        </w:rPr>
        <w:t>-solving in cinque fasi.</w:t>
      </w:r>
    </w:p>
    <w:p w14:paraId="395A9780" w14:textId="77777777" w:rsidR="00E507D7" w:rsidRDefault="00E507D7" w:rsidP="00E507D7">
      <w:r>
        <w:br w:type="page"/>
      </w:r>
    </w:p>
    <w:p w14:paraId="6372CEF5" w14:textId="77777777" w:rsidR="00E507D7" w:rsidRPr="00AB29DE" w:rsidRDefault="00E507D7" w:rsidP="00E507D7">
      <w:pPr>
        <w:pStyle w:val="Titolo1"/>
        <w:spacing w:line="360" w:lineRule="auto"/>
        <w:jc w:val="both"/>
        <w:rPr>
          <w:lang w:val="en-US"/>
        </w:rPr>
      </w:pPr>
      <w:bookmarkStart w:id="40" w:name="_Toc227740562"/>
      <w:r w:rsidRPr="00AB29DE">
        <w:rPr>
          <w:lang w:val="en-US"/>
        </w:rPr>
        <w:lastRenderedPageBreak/>
        <w:t>Bibliografia</w:t>
      </w:r>
      <w:bookmarkEnd w:id="40"/>
    </w:p>
    <w:p w14:paraId="467A7574" w14:textId="77777777" w:rsidR="00E507D7" w:rsidRPr="00AB29DE" w:rsidRDefault="00E507D7" w:rsidP="00E507D7">
      <w:pPr>
        <w:spacing w:after="60"/>
        <w:rPr>
          <w:lang w:val="en-US"/>
        </w:rPr>
      </w:pPr>
    </w:p>
    <w:p w14:paraId="62F8C4EC" w14:textId="77777777" w:rsidR="00E507D7" w:rsidRDefault="00E507D7" w:rsidP="00E507D7">
      <w:pPr>
        <w:spacing w:after="120" w:line="360" w:lineRule="auto"/>
        <w:jc w:val="both"/>
      </w:pPr>
      <w:r w:rsidRPr="00AB29DE">
        <w:rPr>
          <w:rFonts w:ascii="Times New Roman" w:hAnsi="Times New Roman"/>
          <w:sz w:val="24"/>
          <w:szCs w:val="24"/>
          <w:lang w:val="en-US"/>
        </w:rPr>
        <w:t xml:space="preserve">[1] Evans E.: Domain-Driven Design: Tackling Complexity in the Heart of Software. </w:t>
      </w:r>
      <w:r>
        <w:rPr>
          <w:rFonts w:ascii="Times New Roman" w:hAnsi="Times New Roman"/>
          <w:sz w:val="24"/>
          <w:szCs w:val="24"/>
        </w:rPr>
        <w:t>2003. Boston: Addison-Wesley.</w:t>
      </w:r>
    </w:p>
    <w:p w14:paraId="7CA76D25" w14:textId="77777777" w:rsidR="00E507D7" w:rsidRDefault="00E507D7" w:rsidP="00E507D7">
      <w:pPr>
        <w:spacing w:after="120" w:line="360" w:lineRule="auto"/>
        <w:jc w:val="both"/>
      </w:pPr>
      <w:proofErr w:type="gramStart"/>
      <w:r w:rsidRPr="00AB29DE">
        <w:rPr>
          <w:rFonts w:ascii="Times New Roman" w:hAnsi="Times New Roman"/>
          <w:sz w:val="24"/>
          <w:szCs w:val="24"/>
          <w:lang w:val="en-US"/>
        </w:rPr>
        <w:t>[2] Newman</w:t>
      </w:r>
      <w:proofErr w:type="gramEnd"/>
      <w:r w:rsidRPr="00AB29DE">
        <w:rPr>
          <w:rFonts w:ascii="Times New Roman" w:hAnsi="Times New Roman"/>
          <w:sz w:val="24"/>
          <w:szCs w:val="24"/>
          <w:lang w:val="en-US"/>
        </w:rPr>
        <w:t xml:space="preserve"> S.: Building Microservices: Designing Fine-Grained Systems. </w:t>
      </w:r>
      <w:r>
        <w:rPr>
          <w:rFonts w:ascii="Times New Roman" w:hAnsi="Times New Roman"/>
          <w:sz w:val="24"/>
          <w:szCs w:val="24"/>
        </w:rPr>
        <w:t xml:space="preserve">2021. </w:t>
      </w:r>
      <w:proofErr w:type="spellStart"/>
      <w:r>
        <w:rPr>
          <w:rFonts w:ascii="Times New Roman" w:hAnsi="Times New Roman"/>
          <w:sz w:val="24"/>
          <w:szCs w:val="24"/>
        </w:rPr>
        <w:t>Sebastopol</w:t>
      </w:r>
      <w:proofErr w:type="spellEnd"/>
      <w:r>
        <w:rPr>
          <w:rFonts w:ascii="Times New Roman" w:hAnsi="Times New Roman"/>
          <w:sz w:val="24"/>
          <w:szCs w:val="24"/>
        </w:rPr>
        <w:t>: O’Reilly Media (seconda edizione).</w:t>
      </w:r>
    </w:p>
    <w:p w14:paraId="3E13155C" w14:textId="77777777" w:rsidR="00E507D7" w:rsidRDefault="00E507D7" w:rsidP="00E507D7">
      <w:pPr>
        <w:spacing w:after="120" w:line="360" w:lineRule="auto"/>
        <w:jc w:val="both"/>
      </w:pPr>
      <w:r w:rsidRPr="00AB29DE">
        <w:rPr>
          <w:rFonts w:ascii="Times New Roman" w:hAnsi="Times New Roman"/>
          <w:sz w:val="24"/>
          <w:szCs w:val="24"/>
          <w:lang w:val="en-US"/>
        </w:rPr>
        <w:t xml:space="preserve">[3] Richardson C.: Microservices Patterns: With Examples in Java. 2018. </w:t>
      </w:r>
      <w:r>
        <w:rPr>
          <w:rFonts w:ascii="Times New Roman" w:hAnsi="Times New Roman"/>
          <w:sz w:val="24"/>
          <w:szCs w:val="24"/>
        </w:rPr>
        <w:t>Shelter Island: Manning Publications.</w:t>
      </w:r>
    </w:p>
    <w:p w14:paraId="7D273A11" w14:textId="77777777" w:rsidR="00E507D7" w:rsidRDefault="00E507D7" w:rsidP="00E507D7">
      <w:pPr>
        <w:spacing w:after="120" w:line="360" w:lineRule="auto"/>
        <w:jc w:val="both"/>
      </w:pPr>
      <w:r w:rsidRPr="00AB29DE">
        <w:rPr>
          <w:rFonts w:ascii="Times New Roman" w:hAnsi="Times New Roman"/>
          <w:sz w:val="24"/>
          <w:szCs w:val="24"/>
          <w:lang w:val="en-US"/>
        </w:rPr>
        <w:t xml:space="preserve">[4] Scaled Agile Inc.: </w:t>
      </w:r>
      <w:proofErr w:type="spellStart"/>
      <w:r w:rsidRPr="00AB29DE">
        <w:rPr>
          <w:rFonts w:ascii="Times New Roman" w:hAnsi="Times New Roman"/>
          <w:sz w:val="24"/>
          <w:szCs w:val="24"/>
          <w:lang w:val="en-US"/>
        </w:rPr>
        <w:t>SAFe</w:t>
      </w:r>
      <w:proofErr w:type="spellEnd"/>
      <w:r w:rsidRPr="00AB29DE">
        <w:rPr>
          <w:rFonts w:ascii="Times New Roman" w:hAnsi="Times New Roman"/>
          <w:sz w:val="24"/>
          <w:szCs w:val="24"/>
          <w:lang w:val="en-US"/>
        </w:rPr>
        <w:t xml:space="preserve"> 6.0 Framework. </w:t>
      </w:r>
      <w:r>
        <w:rPr>
          <w:rFonts w:ascii="Times New Roman" w:hAnsi="Times New Roman"/>
          <w:sz w:val="24"/>
          <w:szCs w:val="24"/>
        </w:rPr>
        <w:t>Consultato il 15/04/2026. https://scaledagileframework.com/</w:t>
      </w:r>
    </w:p>
    <w:p w14:paraId="64EBA199" w14:textId="77777777" w:rsidR="00E507D7" w:rsidRDefault="00E507D7" w:rsidP="00E507D7">
      <w:pPr>
        <w:spacing w:after="120" w:line="360" w:lineRule="auto"/>
        <w:jc w:val="both"/>
      </w:pPr>
      <w:r>
        <w:rPr>
          <w:rFonts w:ascii="Times New Roman" w:hAnsi="Times New Roman"/>
          <w:sz w:val="24"/>
          <w:szCs w:val="24"/>
        </w:rPr>
        <w:t xml:space="preserve">[5] Documentazione interna Reale ITES: API Management — API Architecture </w:t>
      </w:r>
      <w:proofErr w:type="spellStart"/>
      <w:r>
        <w:rPr>
          <w:rFonts w:ascii="Times New Roman" w:hAnsi="Times New Roman"/>
          <w:sz w:val="24"/>
          <w:szCs w:val="24"/>
        </w:rPr>
        <w:t>Blueprint</w:t>
      </w:r>
      <w:proofErr w:type="spellEnd"/>
      <w:r>
        <w:rPr>
          <w:rFonts w:ascii="Times New Roman" w:hAnsi="Times New Roman"/>
          <w:sz w:val="24"/>
          <w:szCs w:val="24"/>
        </w:rPr>
        <w:t xml:space="preserve"> v1.0.</w:t>
      </w:r>
    </w:p>
    <w:p w14:paraId="3EA35B80" w14:textId="77777777" w:rsidR="00E507D7" w:rsidRDefault="00E507D7" w:rsidP="00E507D7">
      <w:pPr>
        <w:spacing w:after="120" w:line="360" w:lineRule="auto"/>
        <w:jc w:val="both"/>
      </w:pPr>
      <w:r>
        <w:rPr>
          <w:rFonts w:ascii="Times New Roman" w:hAnsi="Times New Roman"/>
          <w:sz w:val="24"/>
          <w:szCs w:val="24"/>
        </w:rPr>
        <w:t>[6] Documentazione interna Reale ITES: VITES Descrittori Custom per UI v2.1 (22/03/2024).</w:t>
      </w:r>
    </w:p>
    <w:p w14:paraId="1BFA0D14" w14:textId="77777777" w:rsidR="00E507D7" w:rsidRDefault="00E507D7" w:rsidP="00E507D7">
      <w:pPr>
        <w:spacing w:after="120" w:line="360" w:lineRule="auto"/>
        <w:jc w:val="both"/>
      </w:pPr>
      <w:r>
        <w:rPr>
          <w:rFonts w:ascii="Times New Roman" w:hAnsi="Times New Roman"/>
          <w:sz w:val="24"/>
          <w:szCs w:val="24"/>
        </w:rPr>
        <w:t xml:space="preserve">[7] Documentazione interna Reale ITES: Application Log </w:t>
      </w:r>
      <w:proofErr w:type="spellStart"/>
      <w:r>
        <w:rPr>
          <w:rFonts w:ascii="Times New Roman" w:hAnsi="Times New Roman"/>
          <w:sz w:val="24"/>
          <w:szCs w:val="24"/>
        </w:rPr>
        <w:t>Guidelines</w:t>
      </w:r>
      <w:proofErr w:type="spellEnd"/>
      <w:r>
        <w:rPr>
          <w:rFonts w:ascii="Times New Roman" w:hAnsi="Times New Roman"/>
          <w:sz w:val="24"/>
          <w:szCs w:val="24"/>
        </w:rPr>
        <w:t xml:space="preserve"> v7.0 (30/03/2026).</w:t>
      </w:r>
    </w:p>
    <w:p w14:paraId="62D467FE" w14:textId="77777777" w:rsidR="00E507D7" w:rsidRDefault="00E507D7" w:rsidP="00E507D7">
      <w:pPr>
        <w:spacing w:after="120" w:line="360" w:lineRule="auto"/>
        <w:jc w:val="both"/>
      </w:pPr>
      <w:r>
        <w:rPr>
          <w:rFonts w:ascii="Times New Roman" w:hAnsi="Times New Roman"/>
          <w:sz w:val="24"/>
          <w:szCs w:val="24"/>
        </w:rPr>
        <w:t>[8] Documentazione interna Reale ITES: OX GESTLOG Log Applicativi Frontiera V6.</w:t>
      </w:r>
    </w:p>
    <w:p w14:paraId="2204E2FA" w14:textId="09A6702A" w:rsidR="00E507D7" w:rsidRPr="00E507D7" w:rsidRDefault="00E507D7" w:rsidP="00592E18">
      <w:pPr>
        <w:spacing w:after="80"/>
        <w:rPr>
          <w:rFonts w:ascii="Arial" w:hAnsi="Arial" w:cs="Arial"/>
          <w:color w:val="000000"/>
          <w:shd w:val="clear" w:color="auto" w:fill="FFFFFF"/>
        </w:rPr>
      </w:pPr>
    </w:p>
    <w:p w14:paraId="26F05067" w14:textId="54A0F7B9" w:rsidR="001F1BA0" w:rsidRPr="00D86AD7" w:rsidRDefault="001F1BA0" w:rsidP="00D86AD7">
      <w:pPr>
        <w:spacing w:after="80"/>
        <w:rPr>
          <w:rFonts w:ascii="Arial" w:hAnsi="Arial" w:cs="Arial"/>
          <w:color w:val="000000"/>
          <w:shd w:val="clear" w:color="auto" w:fill="FFFFFF"/>
        </w:rPr>
      </w:pPr>
    </w:p>
    <w:sectPr w:rsidR="001F1BA0" w:rsidRPr="00D86AD7" w:rsidSect="00405568">
      <w:headerReference w:type="even" r:id="rId7"/>
      <w:headerReference w:type="default" r:id="rId8"/>
      <w:footerReference w:type="even" r:id="rId9"/>
      <w:footerReference w:type="default" r:id="rId10"/>
      <w:headerReference w:type="first" r:id="rId11"/>
      <w:footerReference w:type="first" r:id="rId12"/>
      <w:pgSz w:w="11906" w:h="16838"/>
      <w:pgMar w:top="2410" w:right="849" w:bottom="1702" w:left="1276" w:header="284"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35AF8" w14:textId="77777777" w:rsidR="00D8574A" w:rsidRDefault="00D8574A" w:rsidP="003E2B2F">
      <w:pPr>
        <w:spacing w:after="0" w:line="240" w:lineRule="auto"/>
      </w:pPr>
      <w:r>
        <w:separator/>
      </w:r>
    </w:p>
  </w:endnote>
  <w:endnote w:type="continuationSeparator" w:id="0">
    <w:p w14:paraId="0EC3D165" w14:textId="77777777" w:rsidR="00D8574A" w:rsidRDefault="00D8574A" w:rsidP="003E2B2F">
      <w:pPr>
        <w:spacing w:after="0" w:line="240" w:lineRule="auto"/>
      </w:pPr>
      <w:r>
        <w:continuationSeparator/>
      </w:r>
    </w:p>
  </w:endnote>
  <w:endnote w:type="continuationNotice" w:id="1">
    <w:p w14:paraId="2DB55DA8" w14:textId="77777777" w:rsidR="00D8574A" w:rsidRDefault="00D857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6654" w14:textId="77777777" w:rsidR="00587A04" w:rsidRDefault="00587A0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EFA79" w14:textId="77777777" w:rsidR="00A3634C" w:rsidRPr="000D729E" w:rsidRDefault="009C3AF5" w:rsidP="00097D78">
    <w:pPr>
      <w:pStyle w:val="Pidipagina"/>
      <w:ind w:left="-1701" w:hanging="1"/>
      <w:rPr>
        <w:i/>
        <w:iCs/>
        <w:sz w:val="18"/>
        <w:szCs w:val="18"/>
      </w:rPr>
    </w:pPr>
    <w:r>
      <w:tab/>
    </w:r>
    <w:r>
      <w:tab/>
    </w:r>
    <w:r>
      <w:tab/>
    </w:r>
    <w:r w:rsidR="000D729E">
      <w:rPr>
        <w:i/>
        <w:iCs/>
        <w:sz w:val="18"/>
        <w:szCs w:val="18"/>
      </w:rPr>
      <w:t>p</w:t>
    </w:r>
    <w:r w:rsidR="000D729E" w:rsidRPr="000D729E">
      <w:rPr>
        <w:i/>
        <w:iCs/>
        <w:sz w:val="18"/>
        <w:szCs w:val="18"/>
      </w:rPr>
      <w:t xml:space="preserve">ag. </w:t>
    </w:r>
    <w:r w:rsidR="00801E17" w:rsidRPr="000D729E">
      <w:rPr>
        <w:i/>
        <w:iCs/>
        <w:sz w:val="18"/>
        <w:szCs w:val="18"/>
      </w:rPr>
      <w:fldChar w:fldCharType="begin"/>
    </w:r>
    <w:r w:rsidRPr="000D729E">
      <w:rPr>
        <w:i/>
        <w:iCs/>
        <w:sz w:val="18"/>
        <w:szCs w:val="18"/>
      </w:rPr>
      <w:instrText>PAGE   \* MERGEFORMAT</w:instrText>
    </w:r>
    <w:r w:rsidR="00801E17" w:rsidRPr="000D729E">
      <w:rPr>
        <w:i/>
        <w:iCs/>
        <w:sz w:val="18"/>
        <w:szCs w:val="18"/>
      </w:rPr>
      <w:fldChar w:fldCharType="separate"/>
    </w:r>
    <w:r w:rsidR="00DE2FA6" w:rsidRPr="000D729E">
      <w:rPr>
        <w:i/>
        <w:iCs/>
        <w:noProof/>
        <w:sz w:val="18"/>
        <w:szCs w:val="18"/>
      </w:rPr>
      <w:t>6</w:t>
    </w:r>
    <w:r w:rsidR="00801E17" w:rsidRPr="000D729E">
      <w:rPr>
        <w:i/>
        <w:i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4911" w14:textId="4AA88B9A" w:rsidR="007A663D" w:rsidRPr="00B5424A" w:rsidRDefault="00902CBF" w:rsidP="00A15006">
    <w:pPr>
      <w:pStyle w:val="Pidipagina"/>
      <w:ind w:left="-851"/>
      <w:jc w:val="center"/>
      <w:rPr>
        <w:i/>
        <w:iCs/>
        <w:sz w:val="16"/>
        <w:szCs w:val="16"/>
      </w:rPr>
    </w:pPr>
    <w:r w:rsidRPr="00801E17">
      <w:rPr>
        <w:noProof/>
      </w:rPr>
      <w:drawing>
        <wp:anchor distT="0" distB="0" distL="0" distR="0" simplePos="0" relativeHeight="251657216" behindDoc="0" locked="0" layoutInCell="0" allowOverlap="1" wp14:anchorId="0ABC04F5" wp14:editId="6C210ACF">
          <wp:simplePos x="0" y="0"/>
          <wp:positionH relativeFrom="margin">
            <wp:posOffset>-118110</wp:posOffset>
          </wp:positionH>
          <wp:positionV relativeFrom="paragraph">
            <wp:posOffset>-323215</wp:posOffset>
          </wp:positionV>
          <wp:extent cx="6376035" cy="544195"/>
          <wp:effectExtent l="0" t="0" r="0" b="0"/>
          <wp:wrapSquare wrapText="largest"/>
          <wp:docPr id="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1">
                    <a:extLst>
                      <a:ext uri="{28A0092B-C50C-407E-A947-70E740481C1C}">
                        <a14:useLocalDpi xmlns:a14="http://schemas.microsoft.com/office/drawing/2010/main" val="0"/>
                      </a:ext>
                    </a:extLst>
                  </a:blip>
                  <a:srcRect l="-9" t="-111" r="-9" b="-111"/>
                  <a:stretch>
                    <a:fillRect/>
                  </a:stretch>
                </pic:blipFill>
                <pic:spPr bwMode="auto">
                  <a:xfrm>
                    <a:off x="0" y="0"/>
                    <a:ext cx="6376035" cy="544195"/>
                  </a:xfrm>
                  <a:prstGeom prst="rect">
                    <a:avLst/>
                  </a:prstGeom>
                  <a:solidFill>
                    <a:srgbClr val="FFFFFF">
                      <a:alpha val="0"/>
                    </a:srgbClr>
                  </a:solidFill>
                </pic:spPr>
              </pic:pic>
            </a:graphicData>
          </a:graphic>
          <wp14:sizeRelH relativeFrom="page">
            <wp14:pctWidth>0</wp14:pctWidth>
          </wp14:sizeRelH>
          <wp14:sizeRelV relativeFrom="page">
            <wp14:pctHeight>0</wp14:pctHeight>
          </wp14:sizeRelV>
        </wp:anchor>
      </w:drawing>
    </w:r>
  </w:p>
  <w:p w14:paraId="71A2CF70" w14:textId="77777777" w:rsidR="00A3634C" w:rsidRPr="00997EDC" w:rsidRDefault="007A663D" w:rsidP="000D729E">
    <w:pPr>
      <w:pStyle w:val="Pidipagina"/>
      <w:tabs>
        <w:tab w:val="clear" w:pos="9638"/>
      </w:tabs>
      <w:ind w:left="-284"/>
      <w:rPr>
        <w:sz w:val="16"/>
        <w:szCs w:val="16"/>
      </w:rPr>
    </w:pPr>
    <w:r w:rsidRPr="00B5424A">
      <w:rPr>
        <w:sz w:val="16"/>
        <w:szCs w:val="16"/>
      </w:rPr>
      <w:tab/>
    </w:r>
    <w:r w:rsidR="000D729E">
      <w:rPr>
        <w:sz w:val="16"/>
        <w:szCs w:val="16"/>
      </w:rPr>
      <w:tab/>
    </w:r>
    <w:r w:rsidR="000D729E">
      <w:rPr>
        <w:sz w:val="16"/>
        <w:szCs w:val="16"/>
      </w:rPr>
      <w:tab/>
    </w:r>
    <w:r w:rsidR="000D729E">
      <w:rPr>
        <w:sz w:val="16"/>
        <w:szCs w:val="16"/>
      </w:rPr>
      <w:tab/>
    </w:r>
    <w:r w:rsidR="000D729E">
      <w:rPr>
        <w:sz w:val="16"/>
        <w:szCs w:val="16"/>
      </w:rPr>
      <w:tab/>
    </w:r>
    <w:r w:rsidR="000D729E">
      <w:rPr>
        <w:sz w:val="16"/>
        <w:szCs w:val="16"/>
      </w:rPr>
      <w:tab/>
    </w:r>
    <w:r w:rsidR="000D729E">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DD9BC" w14:textId="77777777" w:rsidR="00D8574A" w:rsidRDefault="00D8574A" w:rsidP="003E2B2F">
      <w:pPr>
        <w:spacing w:after="0" w:line="240" w:lineRule="auto"/>
      </w:pPr>
      <w:r>
        <w:separator/>
      </w:r>
    </w:p>
  </w:footnote>
  <w:footnote w:type="continuationSeparator" w:id="0">
    <w:p w14:paraId="62C33BC8" w14:textId="77777777" w:rsidR="00D8574A" w:rsidRDefault="00D8574A" w:rsidP="003E2B2F">
      <w:pPr>
        <w:spacing w:after="0" w:line="240" w:lineRule="auto"/>
      </w:pPr>
      <w:r>
        <w:continuationSeparator/>
      </w:r>
    </w:p>
  </w:footnote>
  <w:footnote w:type="continuationNotice" w:id="1">
    <w:p w14:paraId="08958C98" w14:textId="77777777" w:rsidR="00D8574A" w:rsidRDefault="00D857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AB4F" w14:textId="77777777" w:rsidR="00587A04" w:rsidRDefault="00587A0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EBE1" w14:textId="77777777" w:rsidR="00587A04" w:rsidRDefault="00587A04">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6BC9" w14:textId="593D9D12" w:rsidR="00A3634C" w:rsidRDefault="00902CBF" w:rsidP="00795DEA">
    <w:pPr>
      <w:pStyle w:val="Intestazione"/>
      <w:ind w:left="-284" w:hanging="1559"/>
    </w:pPr>
    <w:r>
      <w:rPr>
        <w:noProof/>
      </w:rPr>
      <w:drawing>
        <wp:anchor distT="0" distB="0" distL="0" distR="0" simplePos="0" relativeHeight="251658240" behindDoc="0" locked="0" layoutInCell="0" allowOverlap="1" wp14:anchorId="7C9567CC" wp14:editId="1CA74CE5">
          <wp:simplePos x="0" y="0"/>
          <wp:positionH relativeFrom="page">
            <wp:align>center</wp:align>
          </wp:positionH>
          <wp:positionV relativeFrom="paragraph">
            <wp:posOffset>109220</wp:posOffset>
          </wp:positionV>
          <wp:extent cx="5332730" cy="937260"/>
          <wp:effectExtent l="0" t="0" r="0" b="0"/>
          <wp:wrapSquare wrapText="largest"/>
          <wp:docPr id="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a:blip r:embed="rId1">
                    <a:extLst>
                      <a:ext uri="{28A0092B-C50C-407E-A947-70E740481C1C}">
                        <a14:useLocalDpi xmlns:a14="http://schemas.microsoft.com/office/drawing/2010/main" val="0"/>
                      </a:ext>
                    </a:extLst>
                  </a:blip>
                  <a:srcRect l="-9" t="-50" r="-9" b="-50"/>
                  <a:stretch>
                    <a:fillRect/>
                  </a:stretch>
                </pic:blipFill>
                <pic:spPr bwMode="auto">
                  <a:xfrm>
                    <a:off x="0" y="0"/>
                    <a:ext cx="5332730" cy="937260"/>
                  </a:xfrm>
                  <a:prstGeom prst="rect">
                    <a:avLst/>
                  </a:prstGeom>
                  <a:solidFill>
                    <a:srgbClr val="FFFFFF">
                      <a:alpha val="0"/>
                    </a:srgbClr>
                  </a:solid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numFmt w:val="bullet"/>
      <w:lvlText w:val="-"/>
      <w:lvlJc w:val="left"/>
      <w:pPr>
        <w:tabs>
          <w:tab w:val="num" w:pos="0"/>
        </w:tabs>
        <w:ind w:left="360" w:hanging="360"/>
      </w:pPr>
      <w:rPr>
        <w:rFonts w:ascii="Arial" w:hAnsi="Arial" w:cs="Arial"/>
        <w:sz w:val="22"/>
        <w:szCs w:val="22"/>
      </w:rPr>
    </w:lvl>
  </w:abstractNum>
  <w:abstractNum w:abstractNumId="1" w15:restartNumberingAfterBreak="0">
    <w:nsid w:val="03E23422"/>
    <w:multiLevelType w:val="hybridMultilevel"/>
    <w:tmpl w:val="938A77A4"/>
    <w:lvl w:ilvl="0" w:tplc="E4FE76AC">
      <w:start w:val="1"/>
      <w:numFmt w:val="decimal"/>
      <w:pStyle w:val="Titolosommari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73B1993"/>
    <w:multiLevelType w:val="hybridMultilevel"/>
    <w:tmpl w:val="96584188"/>
    <w:lvl w:ilvl="0" w:tplc="E3745696">
      <w:start w:val="1"/>
      <w:numFmt w:val="decimal"/>
      <w:pStyle w:val="Titolo3"/>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A730ACE"/>
    <w:multiLevelType w:val="hybridMultilevel"/>
    <w:tmpl w:val="44B4F9DA"/>
    <w:lvl w:ilvl="0" w:tplc="B350AB12">
      <w:start w:val="1"/>
      <w:numFmt w:val="bullet"/>
      <w:lvlText w:val="•"/>
      <w:lvlJc w:val="left"/>
      <w:pPr>
        <w:ind w:left="720" w:hanging="360"/>
      </w:pPr>
    </w:lvl>
    <w:lvl w:ilvl="1" w:tplc="41000BBC">
      <w:numFmt w:val="decimal"/>
      <w:lvlText w:val=""/>
      <w:lvlJc w:val="left"/>
    </w:lvl>
    <w:lvl w:ilvl="2" w:tplc="7138E246">
      <w:numFmt w:val="decimal"/>
      <w:lvlText w:val=""/>
      <w:lvlJc w:val="left"/>
    </w:lvl>
    <w:lvl w:ilvl="3" w:tplc="1C14B5D6">
      <w:numFmt w:val="decimal"/>
      <w:lvlText w:val=""/>
      <w:lvlJc w:val="left"/>
    </w:lvl>
    <w:lvl w:ilvl="4" w:tplc="637857B4">
      <w:numFmt w:val="decimal"/>
      <w:lvlText w:val=""/>
      <w:lvlJc w:val="left"/>
    </w:lvl>
    <w:lvl w:ilvl="5" w:tplc="218A0E90">
      <w:numFmt w:val="decimal"/>
      <w:lvlText w:val=""/>
      <w:lvlJc w:val="left"/>
    </w:lvl>
    <w:lvl w:ilvl="6" w:tplc="0146424E">
      <w:numFmt w:val="decimal"/>
      <w:lvlText w:val=""/>
      <w:lvlJc w:val="left"/>
    </w:lvl>
    <w:lvl w:ilvl="7" w:tplc="0D12F19E">
      <w:numFmt w:val="decimal"/>
      <w:lvlText w:val=""/>
      <w:lvlJc w:val="left"/>
    </w:lvl>
    <w:lvl w:ilvl="8" w:tplc="ECF4FE5E">
      <w:numFmt w:val="decimal"/>
      <w:lvlText w:val=""/>
      <w:lvlJc w:val="left"/>
    </w:lvl>
  </w:abstractNum>
  <w:abstractNum w:abstractNumId="4" w15:restartNumberingAfterBreak="0">
    <w:nsid w:val="196C7F9F"/>
    <w:multiLevelType w:val="hybridMultilevel"/>
    <w:tmpl w:val="AA6C9D92"/>
    <w:lvl w:ilvl="0" w:tplc="CBEEEF18">
      <w:start w:val="1"/>
      <w:numFmt w:val="decimal"/>
      <w:pStyle w:val="Titolo1"/>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8127FD2"/>
    <w:multiLevelType w:val="hybridMultilevel"/>
    <w:tmpl w:val="DE668A5C"/>
    <w:lvl w:ilvl="0" w:tplc="8AEC11CE">
      <w:start w:val="1"/>
      <w:numFmt w:val="bullet"/>
      <w:lvlText w:val="•"/>
      <w:lvlJc w:val="left"/>
      <w:pPr>
        <w:ind w:left="720" w:hanging="360"/>
      </w:pPr>
    </w:lvl>
    <w:lvl w:ilvl="1" w:tplc="4CC45D98">
      <w:numFmt w:val="decimal"/>
      <w:lvlText w:val=""/>
      <w:lvlJc w:val="left"/>
    </w:lvl>
    <w:lvl w:ilvl="2" w:tplc="1D8CD56E">
      <w:numFmt w:val="decimal"/>
      <w:lvlText w:val=""/>
      <w:lvlJc w:val="left"/>
    </w:lvl>
    <w:lvl w:ilvl="3" w:tplc="99DC17DE">
      <w:numFmt w:val="decimal"/>
      <w:lvlText w:val=""/>
      <w:lvlJc w:val="left"/>
    </w:lvl>
    <w:lvl w:ilvl="4" w:tplc="062AB63A">
      <w:numFmt w:val="decimal"/>
      <w:lvlText w:val=""/>
      <w:lvlJc w:val="left"/>
    </w:lvl>
    <w:lvl w:ilvl="5" w:tplc="75965C7C">
      <w:numFmt w:val="decimal"/>
      <w:lvlText w:val=""/>
      <w:lvlJc w:val="left"/>
    </w:lvl>
    <w:lvl w:ilvl="6" w:tplc="8EB2C00A">
      <w:numFmt w:val="decimal"/>
      <w:lvlText w:val=""/>
      <w:lvlJc w:val="left"/>
    </w:lvl>
    <w:lvl w:ilvl="7" w:tplc="CC7E8C8C">
      <w:numFmt w:val="decimal"/>
      <w:lvlText w:val=""/>
      <w:lvlJc w:val="left"/>
    </w:lvl>
    <w:lvl w:ilvl="8" w:tplc="4B7E8974">
      <w:numFmt w:val="decimal"/>
      <w:lvlText w:val=""/>
      <w:lvlJc w:val="left"/>
    </w:lvl>
  </w:abstractNum>
  <w:abstractNum w:abstractNumId="6" w15:restartNumberingAfterBreak="0">
    <w:nsid w:val="4DC13AB6"/>
    <w:multiLevelType w:val="hybridMultilevel"/>
    <w:tmpl w:val="1D64D106"/>
    <w:lvl w:ilvl="0" w:tplc="6C1839EA">
      <w:start w:val="1"/>
      <w:numFmt w:val="bullet"/>
      <w:lvlText w:val="•"/>
      <w:lvlJc w:val="left"/>
      <w:pPr>
        <w:ind w:left="720" w:hanging="360"/>
      </w:pPr>
    </w:lvl>
    <w:lvl w:ilvl="1" w:tplc="5574C072">
      <w:numFmt w:val="decimal"/>
      <w:lvlText w:val=""/>
      <w:lvlJc w:val="left"/>
    </w:lvl>
    <w:lvl w:ilvl="2" w:tplc="6D9A345E">
      <w:numFmt w:val="decimal"/>
      <w:lvlText w:val=""/>
      <w:lvlJc w:val="left"/>
    </w:lvl>
    <w:lvl w:ilvl="3" w:tplc="4FE0D204">
      <w:numFmt w:val="decimal"/>
      <w:lvlText w:val=""/>
      <w:lvlJc w:val="left"/>
    </w:lvl>
    <w:lvl w:ilvl="4" w:tplc="6B38BC6E">
      <w:numFmt w:val="decimal"/>
      <w:lvlText w:val=""/>
      <w:lvlJc w:val="left"/>
    </w:lvl>
    <w:lvl w:ilvl="5" w:tplc="60041728">
      <w:numFmt w:val="decimal"/>
      <w:lvlText w:val=""/>
      <w:lvlJc w:val="left"/>
    </w:lvl>
    <w:lvl w:ilvl="6" w:tplc="B636EDD4">
      <w:numFmt w:val="decimal"/>
      <w:lvlText w:val=""/>
      <w:lvlJc w:val="left"/>
    </w:lvl>
    <w:lvl w:ilvl="7" w:tplc="71CACDE0">
      <w:numFmt w:val="decimal"/>
      <w:lvlText w:val=""/>
      <w:lvlJc w:val="left"/>
    </w:lvl>
    <w:lvl w:ilvl="8" w:tplc="BC9E91AE">
      <w:numFmt w:val="decimal"/>
      <w:lvlText w:val=""/>
      <w:lvlJc w:val="left"/>
    </w:lvl>
  </w:abstractNum>
  <w:abstractNum w:abstractNumId="7" w15:restartNumberingAfterBreak="0">
    <w:nsid w:val="520008A4"/>
    <w:multiLevelType w:val="hybridMultilevel"/>
    <w:tmpl w:val="40347BEE"/>
    <w:lvl w:ilvl="0" w:tplc="DC24159A">
      <w:start w:val="1"/>
      <w:numFmt w:val="bullet"/>
      <w:lvlText w:val="•"/>
      <w:lvlJc w:val="left"/>
      <w:pPr>
        <w:ind w:left="720" w:hanging="360"/>
      </w:pPr>
    </w:lvl>
    <w:lvl w:ilvl="1" w:tplc="FA9CB500">
      <w:numFmt w:val="decimal"/>
      <w:lvlText w:val=""/>
      <w:lvlJc w:val="left"/>
    </w:lvl>
    <w:lvl w:ilvl="2" w:tplc="5456F216">
      <w:numFmt w:val="decimal"/>
      <w:lvlText w:val=""/>
      <w:lvlJc w:val="left"/>
    </w:lvl>
    <w:lvl w:ilvl="3" w:tplc="ECD8C15C">
      <w:numFmt w:val="decimal"/>
      <w:lvlText w:val=""/>
      <w:lvlJc w:val="left"/>
    </w:lvl>
    <w:lvl w:ilvl="4" w:tplc="89B0B818">
      <w:numFmt w:val="decimal"/>
      <w:lvlText w:val=""/>
      <w:lvlJc w:val="left"/>
    </w:lvl>
    <w:lvl w:ilvl="5" w:tplc="EEB2A89A">
      <w:numFmt w:val="decimal"/>
      <w:lvlText w:val=""/>
      <w:lvlJc w:val="left"/>
    </w:lvl>
    <w:lvl w:ilvl="6" w:tplc="AB08C4A6">
      <w:numFmt w:val="decimal"/>
      <w:lvlText w:val=""/>
      <w:lvlJc w:val="left"/>
    </w:lvl>
    <w:lvl w:ilvl="7" w:tplc="A38CB90A">
      <w:numFmt w:val="decimal"/>
      <w:lvlText w:val=""/>
      <w:lvlJc w:val="left"/>
    </w:lvl>
    <w:lvl w:ilvl="8" w:tplc="324290C0">
      <w:numFmt w:val="decimal"/>
      <w:lvlText w:val=""/>
      <w:lvlJc w:val="left"/>
    </w:lvl>
  </w:abstractNum>
  <w:abstractNum w:abstractNumId="8" w15:restartNumberingAfterBreak="0">
    <w:nsid w:val="538611E3"/>
    <w:multiLevelType w:val="hybridMultilevel"/>
    <w:tmpl w:val="A62ED980"/>
    <w:lvl w:ilvl="0" w:tplc="849CB482">
      <w:start w:val="1"/>
      <w:numFmt w:val="bullet"/>
      <w:lvlText w:val="•"/>
      <w:lvlJc w:val="left"/>
      <w:pPr>
        <w:ind w:left="720" w:hanging="360"/>
      </w:pPr>
    </w:lvl>
    <w:lvl w:ilvl="1" w:tplc="59DA7400">
      <w:numFmt w:val="decimal"/>
      <w:lvlText w:val=""/>
      <w:lvlJc w:val="left"/>
    </w:lvl>
    <w:lvl w:ilvl="2" w:tplc="B1EC5216">
      <w:numFmt w:val="decimal"/>
      <w:lvlText w:val=""/>
      <w:lvlJc w:val="left"/>
    </w:lvl>
    <w:lvl w:ilvl="3" w:tplc="74822F82">
      <w:numFmt w:val="decimal"/>
      <w:lvlText w:val=""/>
      <w:lvlJc w:val="left"/>
    </w:lvl>
    <w:lvl w:ilvl="4" w:tplc="1B6EB9CA">
      <w:numFmt w:val="decimal"/>
      <w:lvlText w:val=""/>
      <w:lvlJc w:val="left"/>
    </w:lvl>
    <w:lvl w:ilvl="5" w:tplc="041AA502">
      <w:numFmt w:val="decimal"/>
      <w:lvlText w:val=""/>
      <w:lvlJc w:val="left"/>
    </w:lvl>
    <w:lvl w:ilvl="6" w:tplc="E14E1D7C">
      <w:numFmt w:val="decimal"/>
      <w:lvlText w:val=""/>
      <w:lvlJc w:val="left"/>
    </w:lvl>
    <w:lvl w:ilvl="7" w:tplc="9DC6647E">
      <w:numFmt w:val="decimal"/>
      <w:lvlText w:val=""/>
      <w:lvlJc w:val="left"/>
    </w:lvl>
    <w:lvl w:ilvl="8" w:tplc="C04E095A">
      <w:numFmt w:val="decimal"/>
      <w:lvlText w:val=""/>
      <w:lvlJc w:val="left"/>
    </w:lvl>
  </w:abstractNum>
  <w:abstractNum w:abstractNumId="9" w15:restartNumberingAfterBreak="0">
    <w:nsid w:val="612D3C33"/>
    <w:multiLevelType w:val="hybridMultilevel"/>
    <w:tmpl w:val="8AFC88DA"/>
    <w:lvl w:ilvl="0" w:tplc="954E62C2">
      <w:start w:val="1"/>
      <w:numFmt w:val="lowerLetter"/>
      <w:pStyle w:val="Sommario3"/>
      <w:lvlText w:val="%1)"/>
      <w:lvlJc w:val="left"/>
      <w:pPr>
        <w:ind w:left="644" w:hanging="360"/>
      </w:pPr>
      <w:rPr>
        <w:rFonts w:ascii="Calibri" w:eastAsia="Times New Roman" w:hAnsi="Calibri" w:cs="Times New Roman"/>
        <w:i/>
        <w:color w:val="548DD4"/>
        <w:u w:val="single"/>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0" w15:restartNumberingAfterBreak="0">
    <w:nsid w:val="6AFA4490"/>
    <w:multiLevelType w:val="hybridMultilevel"/>
    <w:tmpl w:val="08B098B6"/>
    <w:lvl w:ilvl="0" w:tplc="E8B64B28">
      <w:start w:val="1"/>
      <w:numFmt w:val="bullet"/>
      <w:lvlText w:val="•"/>
      <w:lvlJc w:val="left"/>
      <w:pPr>
        <w:ind w:left="720" w:hanging="360"/>
      </w:pPr>
    </w:lvl>
    <w:lvl w:ilvl="1" w:tplc="A2CCDE88">
      <w:numFmt w:val="decimal"/>
      <w:lvlText w:val=""/>
      <w:lvlJc w:val="left"/>
    </w:lvl>
    <w:lvl w:ilvl="2" w:tplc="8440F9DA">
      <w:numFmt w:val="decimal"/>
      <w:lvlText w:val=""/>
      <w:lvlJc w:val="left"/>
    </w:lvl>
    <w:lvl w:ilvl="3" w:tplc="D90E72AE">
      <w:numFmt w:val="decimal"/>
      <w:lvlText w:val=""/>
      <w:lvlJc w:val="left"/>
    </w:lvl>
    <w:lvl w:ilvl="4" w:tplc="12524F00">
      <w:numFmt w:val="decimal"/>
      <w:lvlText w:val=""/>
      <w:lvlJc w:val="left"/>
    </w:lvl>
    <w:lvl w:ilvl="5" w:tplc="4764473E">
      <w:numFmt w:val="decimal"/>
      <w:lvlText w:val=""/>
      <w:lvlJc w:val="left"/>
    </w:lvl>
    <w:lvl w:ilvl="6" w:tplc="7EA273CA">
      <w:numFmt w:val="decimal"/>
      <w:lvlText w:val=""/>
      <w:lvlJc w:val="left"/>
    </w:lvl>
    <w:lvl w:ilvl="7" w:tplc="8E7EEDA4">
      <w:numFmt w:val="decimal"/>
      <w:lvlText w:val=""/>
      <w:lvlJc w:val="left"/>
    </w:lvl>
    <w:lvl w:ilvl="8" w:tplc="4044E4D8">
      <w:numFmt w:val="decimal"/>
      <w:lvlText w:val=""/>
      <w:lvlJc w:val="left"/>
    </w:lvl>
  </w:abstractNum>
  <w:abstractNum w:abstractNumId="11" w15:restartNumberingAfterBreak="0">
    <w:nsid w:val="6DDA1729"/>
    <w:multiLevelType w:val="hybridMultilevel"/>
    <w:tmpl w:val="4A8E7C94"/>
    <w:lvl w:ilvl="0" w:tplc="A5F8B428">
      <w:start w:val="1"/>
      <w:numFmt w:val="bullet"/>
      <w:lvlText w:val="•"/>
      <w:lvlJc w:val="left"/>
      <w:pPr>
        <w:ind w:left="720" w:hanging="360"/>
      </w:pPr>
    </w:lvl>
    <w:lvl w:ilvl="1" w:tplc="14D6D968">
      <w:numFmt w:val="decimal"/>
      <w:lvlText w:val=""/>
      <w:lvlJc w:val="left"/>
    </w:lvl>
    <w:lvl w:ilvl="2" w:tplc="1388A31E">
      <w:numFmt w:val="decimal"/>
      <w:lvlText w:val=""/>
      <w:lvlJc w:val="left"/>
    </w:lvl>
    <w:lvl w:ilvl="3" w:tplc="3D30B89C">
      <w:numFmt w:val="decimal"/>
      <w:lvlText w:val=""/>
      <w:lvlJc w:val="left"/>
    </w:lvl>
    <w:lvl w:ilvl="4" w:tplc="E52457CE">
      <w:numFmt w:val="decimal"/>
      <w:lvlText w:val=""/>
      <w:lvlJc w:val="left"/>
    </w:lvl>
    <w:lvl w:ilvl="5" w:tplc="FFDC23A4">
      <w:numFmt w:val="decimal"/>
      <w:lvlText w:val=""/>
      <w:lvlJc w:val="left"/>
    </w:lvl>
    <w:lvl w:ilvl="6" w:tplc="AC920DE2">
      <w:numFmt w:val="decimal"/>
      <w:lvlText w:val=""/>
      <w:lvlJc w:val="left"/>
    </w:lvl>
    <w:lvl w:ilvl="7" w:tplc="03AC3248">
      <w:numFmt w:val="decimal"/>
      <w:lvlText w:val=""/>
      <w:lvlJc w:val="left"/>
    </w:lvl>
    <w:lvl w:ilvl="8" w:tplc="53241910">
      <w:numFmt w:val="decimal"/>
      <w:lvlText w:val=""/>
      <w:lvlJc w:val="left"/>
    </w:lvl>
  </w:abstractNum>
  <w:abstractNum w:abstractNumId="12" w15:restartNumberingAfterBreak="0">
    <w:nsid w:val="78BB73DB"/>
    <w:multiLevelType w:val="hybridMultilevel"/>
    <w:tmpl w:val="D7289258"/>
    <w:lvl w:ilvl="0" w:tplc="AD8EB332">
      <w:start w:val="1"/>
      <w:numFmt w:val="bullet"/>
      <w:lvlText w:val="•"/>
      <w:lvlJc w:val="left"/>
      <w:pPr>
        <w:ind w:left="720" w:hanging="360"/>
      </w:pPr>
    </w:lvl>
    <w:lvl w:ilvl="1" w:tplc="3D94B6BC">
      <w:numFmt w:val="decimal"/>
      <w:lvlText w:val=""/>
      <w:lvlJc w:val="left"/>
    </w:lvl>
    <w:lvl w:ilvl="2" w:tplc="F8C41A54">
      <w:numFmt w:val="decimal"/>
      <w:lvlText w:val=""/>
      <w:lvlJc w:val="left"/>
    </w:lvl>
    <w:lvl w:ilvl="3" w:tplc="8B5CF158">
      <w:numFmt w:val="decimal"/>
      <w:lvlText w:val=""/>
      <w:lvlJc w:val="left"/>
    </w:lvl>
    <w:lvl w:ilvl="4" w:tplc="6C1E1C16">
      <w:numFmt w:val="decimal"/>
      <w:lvlText w:val=""/>
      <w:lvlJc w:val="left"/>
    </w:lvl>
    <w:lvl w:ilvl="5" w:tplc="ED2EACFA">
      <w:numFmt w:val="decimal"/>
      <w:lvlText w:val=""/>
      <w:lvlJc w:val="left"/>
    </w:lvl>
    <w:lvl w:ilvl="6" w:tplc="907C5A36">
      <w:numFmt w:val="decimal"/>
      <w:lvlText w:val=""/>
      <w:lvlJc w:val="left"/>
    </w:lvl>
    <w:lvl w:ilvl="7" w:tplc="44C82BA4">
      <w:numFmt w:val="decimal"/>
      <w:lvlText w:val=""/>
      <w:lvlJc w:val="left"/>
    </w:lvl>
    <w:lvl w:ilvl="8" w:tplc="8942278C">
      <w:numFmt w:val="decimal"/>
      <w:lvlText w:val=""/>
      <w:lvlJc w:val="left"/>
    </w:lvl>
  </w:abstractNum>
  <w:abstractNum w:abstractNumId="13" w15:restartNumberingAfterBreak="0">
    <w:nsid w:val="7F85747F"/>
    <w:multiLevelType w:val="hybridMultilevel"/>
    <w:tmpl w:val="04243C1C"/>
    <w:lvl w:ilvl="0" w:tplc="7D12B38A">
      <w:start w:val="1"/>
      <w:numFmt w:val="bullet"/>
      <w:lvlText w:val="•"/>
      <w:lvlJc w:val="left"/>
      <w:pPr>
        <w:ind w:left="720" w:hanging="360"/>
      </w:pPr>
    </w:lvl>
    <w:lvl w:ilvl="1" w:tplc="28B05086">
      <w:numFmt w:val="decimal"/>
      <w:lvlText w:val=""/>
      <w:lvlJc w:val="left"/>
    </w:lvl>
    <w:lvl w:ilvl="2" w:tplc="97FE92D8">
      <w:numFmt w:val="decimal"/>
      <w:lvlText w:val=""/>
      <w:lvlJc w:val="left"/>
    </w:lvl>
    <w:lvl w:ilvl="3" w:tplc="CF6E5AA4">
      <w:numFmt w:val="decimal"/>
      <w:lvlText w:val=""/>
      <w:lvlJc w:val="left"/>
    </w:lvl>
    <w:lvl w:ilvl="4" w:tplc="CF8846F0">
      <w:numFmt w:val="decimal"/>
      <w:lvlText w:val=""/>
      <w:lvlJc w:val="left"/>
    </w:lvl>
    <w:lvl w:ilvl="5" w:tplc="E4A04A16">
      <w:numFmt w:val="decimal"/>
      <w:lvlText w:val=""/>
      <w:lvlJc w:val="left"/>
    </w:lvl>
    <w:lvl w:ilvl="6" w:tplc="BA421B50">
      <w:numFmt w:val="decimal"/>
      <w:lvlText w:val=""/>
      <w:lvlJc w:val="left"/>
    </w:lvl>
    <w:lvl w:ilvl="7" w:tplc="30D26892">
      <w:numFmt w:val="decimal"/>
      <w:lvlText w:val=""/>
      <w:lvlJc w:val="left"/>
    </w:lvl>
    <w:lvl w:ilvl="8" w:tplc="0958BB66">
      <w:numFmt w:val="decimal"/>
      <w:lvlText w:val=""/>
      <w:lvlJc w:val="left"/>
    </w:lvl>
  </w:abstractNum>
  <w:num w:numId="1" w16cid:durableId="1640115715">
    <w:abstractNumId w:val="1"/>
  </w:num>
  <w:num w:numId="2" w16cid:durableId="736518105">
    <w:abstractNumId w:val="4"/>
  </w:num>
  <w:num w:numId="3" w16cid:durableId="948194424">
    <w:abstractNumId w:val="2"/>
  </w:num>
  <w:num w:numId="4" w16cid:durableId="1148016222">
    <w:abstractNumId w:val="9"/>
  </w:num>
  <w:num w:numId="5" w16cid:durableId="345445560">
    <w:abstractNumId w:val="11"/>
    <w:lvlOverride w:ilvl="0">
      <w:startOverride w:val="1"/>
    </w:lvlOverride>
  </w:num>
  <w:num w:numId="6" w16cid:durableId="1329212747">
    <w:abstractNumId w:val="13"/>
    <w:lvlOverride w:ilvl="0">
      <w:startOverride w:val="1"/>
    </w:lvlOverride>
  </w:num>
  <w:num w:numId="7" w16cid:durableId="1871139184">
    <w:abstractNumId w:val="3"/>
    <w:lvlOverride w:ilvl="0">
      <w:startOverride w:val="1"/>
    </w:lvlOverride>
  </w:num>
  <w:num w:numId="8" w16cid:durableId="1690521099">
    <w:abstractNumId w:val="12"/>
    <w:lvlOverride w:ilvl="0">
      <w:startOverride w:val="1"/>
    </w:lvlOverride>
  </w:num>
  <w:num w:numId="9" w16cid:durableId="739913737">
    <w:abstractNumId w:val="6"/>
    <w:lvlOverride w:ilvl="0">
      <w:startOverride w:val="1"/>
    </w:lvlOverride>
  </w:num>
  <w:num w:numId="10" w16cid:durableId="1527787305">
    <w:abstractNumId w:val="5"/>
    <w:lvlOverride w:ilvl="0">
      <w:startOverride w:val="1"/>
    </w:lvlOverride>
  </w:num>
  <w:num w:numId="11" w16cid:durableId="1280456186">
    <w:abstractNumId w:val="10"/>
    <w:lvlOverride w:ilvl="0">
      <w:startOverride w:val="1"/>
    </w:lvlOverride>
  </w:num>
  <w:num w:numId="12" w16cid:durableId="1625035325">
    <w:abstractNumId w:val="7"/>
    <w:lvlOverride w:ilvl="0">
      <w:startOverride w:val="1"/>
    </w:lvlOverride>
  </w:num>
  <w:num w:numId="13" w16cid:durableId="1281766213">
    <w:abstractNumId w:val="8"/>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it-IT" w:vendorID="64" w:dllVersion="4096" w:nlCheck="1" w:checkStyle="0"/>
  <w:activeWritingStyle w:appName="MSWord" w:lang="en-US" w:vendorID="64" w:dllVersion="4096" w:nlCheck="1" w:checkStyle="0"/>
  <w:activeWritingStyle w:appName="MSWord" w:lang="it-IT" w:vendorID="64" w:dllVersion="0" w:nlCheck="1" w:checkStyle="0"/>
  <w:activeWritingStyle w:appName="MSWord" w:lang="en-US" w:vendorID="64" w:dllVersion="0" w:nlCheck="1" w:checkStyle="0"/>
  <w:activeWritingStyle w:appName="MSWord" w:lang="fr-FR" w:vendorID="64" w:dllVersion="0" w:nlCheck="1" w:checkStyle="0"/>
  <w:proofState w:spelling="clean" w:grammar="clean"/>
  <w:defaultTabStop w:val="709"/>
  <w:hyphenationZone w:val="283"/>
  <w:drawingGridHorizontalSpacing w:val="110"/>
  <w:displayHorizontalDrawingGridEvery w:val="2"/>
  <w:characterSpacingControl w:val="doNotCompress"/>
  <w:hdrShapeDefaults>
    <o:shapedefaults v:ext="edit" spidmax="2050" style="mso-position-horizontal:left;mso-position-horizontal-relative:left-margin-area;mso-position-vertical-relative:margin;mso-width-percent:900;mso-top-percent:100;mso-width-relative:left-margin-area" o:allowincell="f" fillcolor="white" stroke="f">
      <v:fill color="white"/>
      <v:stroke on="f"/>
      <v:textbox style="mso-fit-shape-to-text:t" inset="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1A"/>
    <w:rsid w:val="000002AC"/>
    <w:rsid w:val="000018F6"/>
    <w:rsid w:val="00014C26"/>
    <w:rsid w:val="0001565E"/>
    <w:rsid w:val="000159BE"/>
    <w:rsid w:val="00016C2D"/>
    <w:rsid w:val="000174F4"/>
    <w:rsid w:val="00022526"/>
    <w:rsid w:val="000243C2"/>
    <w:rsid w:val="0003185E"/>
    <w:rsid w:val="00041676"/>
    <w:rsid w:val="00044D2B"/>
    <w:rsid w:val="0004527D"/>
    <w:rsid w:val="00046841"/>
    <w:rsid w:val="00055FDE"/>
    <w:rsid w:val="000616AE"/>
    <w:rsid w:val="00061855"/>
    <w:rsid w:val="00063896"/>
    <w:rsid w:val="000655A4"/>
    <w:rsid w:val="00071A7D"/>
    <w:rsid w:val="000729AC"/>
    <w:rsid w:val="00075BBE"/>
    <w:rsid w:val="000807C5"/>
    <w:rsid w:val="0008307C"/>
    <w:rsid w:val="00085A20"/>
    <w:rsid w:val="0009572B"/>
    <w:rsid w:val="00096645"/>
    <w:rsid w:val="00096698"/>
    <w:rsid w:val="00097D78"/>
    <w:rsid w:val="000A461B"/>
    <w:rsid w:val="000A7811"/>
    <w:rsid w:val="000B37BF"/>
    <w:rsid w:val="000B65EA"/>
    <w:rsid w:val="000C1BE9"/>
    <w:rsid w:val="000C22BA"/>
    <w:rsid w:val="000C57E6"/>
    <w:rsid w:val="000D4D7A"/>
    <w:rsid w:val="000D729E"/>
    <w:rsid w:val="000E1005"/>
    <w:rsid w:val="000E4504"/>
    <w:rsid w:val="000E5D18"/>
    <w:rsid w:val="000E683A"/>
    <w:rsid w:val="000E6EEF"/>
    <w:rsid w:val="000F1B76"/>
    <w:rsid w:val="000F36E2"/>
    <w:rsid w:val="000F3720"/>
    <w:rsid w:val="000F3ACE"/>
    <w:rsid w:val="000F3EF5"/>
    <w:rsid w:val="000F4396"/>
    <w:rsid w:val="000F4BCC"/>
    <w:rsid w:val="000F5574"/>
    <w:rsid w:val="000F6A53"/>
    <w:rsid w:val="00105A05"/>
    <w:rsid w:val="001063F2"/>
    <w:rsid w:val="00111115"/>
    <w:rsid w:val="001111C0"/>
    <w:rsid w:val="00116420"/>
    <w:rsid w:val="00116968"/>
    <w:rsid w:val="0011755E"/>
    <w:rsid w:val="00122A5D"/>
    <w:rsid w:val="001253EF"/>
    <w:rsid w:val="00132C1D"/>
    <w:rsid w:val="00133BFD"/>
    <w:rsid w:val="00135F57"/>
    <w:rsid w:val="00137B18"/>
    <w:rsid w:val="001408DA"/>
    <w:rsid w:val="00147FC9"/>
    <w:rsid w:val="00152A3F"/>
    <w:rsid w:val="0015508D"/>
    <w:rsid w:val="001602AE"/>
    <w:rsid w:val="001629AA"/>
    <w:rsid w:val="00162D98"/>
    <w:rsid w:val="00165C07"/>
    <w:rsid w:val="001670F8"/>
    <w:rsid w:val="00167EF9"/>
    <w:rsid w:val="001924F3"/>
    <w:rsid w:val="00193585"/>
    <w:rsid w:val="00194887"/>
    <w:rsid w:val="00197D06"/>
    <w:rsid w:val="001A148C"/>
    <w:rsid w:val="001A40C6"/>
    <w:rsid w:val="001A41E7"/>
    <w:rsid w:val="001B0C59"/>
    <w:rsid w:val="001B77BE"/>
    <w:rsid w:val="001C34C3"/>
    <w:rsid w:val="001C3C05"/>
    <w:rsid w:val="001C52DA"/>
    <w:rsid w:val="001C7BFE"/>
    <w:rsid w:val="001D054B"/>
    <w:rsid w:val="001D48DF"/>
    <w:rsid w:val="001D63BB"/>
    <w:rsid w:val="001D6A93"/>
    <w:rsid w:val="001D72FE"/>
    <w:rsid w:val="001D763D"/>
    <w:rsid w:val="001E4DB6"/>
    <w:rsid w:val="001E53CC"/>
    <w:rsid w:val="001F1BA0"/>
    <w:rsid w:val="001F6EED"/>
    <w:rsid w:val="0020120E"/>
    <w:rsid w:val="00204E2F"/>
    <w:rsid w:val="00210BDF"/>
    <w:rsid w:val="0021591A"/>
    <w:rsid w:val="002171F3"/>
    <w:rsid w:val="00222D73"/>
    <w:rsid w:val="002245A3"/>
    <w:rsid w:val="00225448"/>
    <w:rsid w:val="00237AFE"/>
    <w:rsid w:val="00240E9E"/>
    <w:rsid w:val="002473D2"/>
    <w:rsid w:val="002531D5"/>
    <w:rsid w:val="0025506C"/>
    <w:rsid w:val="00257679"/>
    <w:rsid w:val="00257A31"/>
    <w:rsid w:val="002710AA"/>
    <w:rsid w:val="00273955"/>
    <w:rsid w:val="0027654A"/>
    <w:rsid w:val="00277BEB"/>
    <w:rsid w:val="00296D59"/>
    <w:rsid w:val="00297CEB"/>
    <w:rsid w:val="002A073F"/>
    <w:rsid w:val="002A18CC"/>
    <w:rsid w:val="002A2AE2"/>
    <w:rsid w:val="002A4635"/>
    <w:rsid w:val="002A7224"/>
    <w:rsid w:val="002A723A"/>
    <w:rsid w:val="002B20C7"/>
    <w:rsid w:val="002B24E2"/>
    <w:rsid w:val="002B3A38"/>
    <w:rsid w:val="002C44CC"/>
    <w:rsid w:val="002C5121"/>
    <w:rsid w:val="002C5D06"/>
    <w:rsid w:val="002C72E8"/>
    <w:rsid w:val="002D2B16"/>
    <w:rsid w:val="002D38DE"/>
    <w:rsid w:val="002F36D9"/>
    <w:rsid w:val="002F553F"/>
    <w:rsid w:val="002F6538"/>
    <w:rsid w:val="002F689C"/>
    <w:rsid w:val="00302665"/>
    <w:rsid w:val="00302D73"/>
    <w:rsid w:val="00333316"/>
    <w:rsid w:val="00344FA0"/>
    <w:rsid w:val="00347CEF"/>
    <w:rsid w:val="00353803"/>
    <w:rsid w:val="00356E2A"/>
    <w:rsid w:val="0036332D"/>
    <w:rsid w:val="00370BB2"/>
    <w:rsid w:val="003736BC"/>
    <w:rsid w:val="003745E3"/>
    <w:rsid w:val="00381398"/>
    <w:rsid w:val="00382D44"/>
    <w:rsid w:val="003900AB"/>
    <w:rsid w:val="0039176A"/>
    <w:rsid w:val="00395397"/>
    <w:rsid w:val="0039696A"/>
    <w:rsid w:val="003A15FC"/>
    <w:rsid w:val="003A2172"/>
    <w:rsid w:val="003B70F1"/>
    <w:rsid w:val="003B7EE8"/>
    <w:rsid w:val="003C5F0A"/>
    <w:rsid w:val="003C6CBD"/>
    <w:rsid w:val="003D1430"/>
    <w:rsid w:val="003D4C46"/>
    <w:rsid w:val="003D6356"/>
    <w:rsid w:val="003E2B2F"/>
    <w:rsid w:val="003E3D47"/>
    <w:rsid w:val="003F1A1D"/>
    <w:rsid w:val="003F3370"/>
    <w:rsid w:val="003F3AE8"/>
    <w:rsid w:val="003F4B5D"/>
    <w:rsid w:val="00401F3C"/>
    <w:rsid w:val="00405568"/>
    <w:rsid w:val="004107E4"/>
    <w:rsid w:val="00410B2B"/>
    <w:rsid w:val="00411644"/>
    <w:rsid w:val="00421DE2"/>
    <w:rsid w:val="004245E4"/>
    <w:rsid w:val="00424B32"/>
    <w:rsid w:val="00424C87"/>
    <w:rsid w:val="00437C1F"/>
    <w:rsid w:val="00440878"/>
    <w:rsid w:val="004450E4"/>
    <w:rsid w:val="00446CC4"/>
    <w:rsid w:val="00447DD8"/>
    <w:rsid w:val="00454D19"/>
    <w:rsid w:val="004618EA"/>
    <w:rsid w:val="00462E3B"/>
    <w:rsid w:val="004644BE"/>
    <w:rsid w:val="00471154"/>
    <w:rsid w:val="004718F1"/>
    <w:rsid w:val="00472678"/>
    <w:rsid w:val="004768D5"/>
    <w:rsid w:val="00490633"/>
    <w:rsid w:val="00493383"/>
    <w:rsid w:val="00496CFF"/>
    <w:rsid w:val="004A1921"/>
    <w:rsid w:val="004A283E"/>
    <w:rsid w:val="004A63C8"/>
    <w:rsid w:val="004B135C"/>
    <w:rsid w:val="004B2369"/>
    <w:rsid w:val="004B2C6D"/>
    <w:rsid w:val="004D0436"/>
    <w:rsid w:val="004D0F02"/>
    <w:rsid w:val="004D61D6"/>
    <w:rsid w:val="004D665F"/>
    <w:rsid w:val="004E0D35"/>
    <w:rsid w:val="004E696E"/>
    <w:rsid w:val="004F0804"/>
    <w:rsid w:val="004F0DCD"/>
    <w:rsid w:val="004F18C3"/>
    <w:rsid w:val="004F4300"/>
    <w:rsid w:val="004F498E"/>
    <w:rsid w:val="004F4DD0"/>
    <w:rsid w:val="004F5000"/>
    <w:rsid w:val="004F54AB"/>
    <w:rsid w:val="004F564F"/>
    <w:rsid w:val="00500840"/>
    <w:rsid w:val="00502BF9"/>
    <w:rsid w:val="005054E7"/>
    <w:rsid w:val="00506810"/>
    <w:rsid w:val="00507882"/>
    <w:rsid w:val="00507F8F"/>
    <w:rsid w:val="00526D1E"/>
    <w:rsid w:val="0053590B"/>
    <w:rsid w:val="00541666"/>
    <w:rsid w:val="00542970"/>
    <w:rsid w:val="0054307E"/>
    <w:rsid w:val="005504A0"/>
    <w:rsid w:val="00551C48"/>
    <w:rsid w:val="005542B6"/>
    <w:rsid w:val="00556C1C"/>
    <w:rsid w:val="0057115E"/>
    <w:rsid w:val="00571A22"/>
    <w:rsid w:val="00585A23"/>
    <w:rsid w:val="00587A04"/>
    <w:rsid w:val="005903D2"/>
    <w:rsid w:val="00592E18"/>
    <w:rsid w:val="0059313E"/>
    <w:rsid w:val="00597EB7"/>
    <w:rsid w:val="005A43DA"/>
    <w:rsid w:val="005B2995"/>
    <w:rsid w:val="005B71DC"/>
    <w:rsid w:val="005C40E6"/>
    <w:rsid w:val="005C491E"/>
    <w:rsid w:val="005C594D"/>
    <w:rsid w:val="005C6B95"/>
    <w:rsid w:val="005C77A2"/>
    <w:rsid w:val="005D02A0"/>
    <w:rsid w:val="005D2413"/>
    <w:rsid w:val="005D2DC1"/>
    <w:rsid w:val="005D433C"/>
    <w:rsid w:val="005E17DE"/>
    <w:rsid w:val="005E5AE9"/>
    <w:rsid w:val="005E66E6"/>
    <w:rsid w:val="005F2AF0"/>
    <w:rsid w:val="005F5DAD"/>
    <w:rsid w:val="00610057"/>
    <w:rsid w:val="00612953"/>
    <w:rsid w:val="0061573C"/>
    <w:rsid w:val="00621DED"/>
    <w:rsid w:val="006245F5"/>
    <w:rsid w:val="00624B9D"/>
    <w:rsid w:val="00626AA8"/>
    <w:rsid w:val="006313BE"/>
    <w:rsid w:val="00631979"/>
    <w:rsid w:val="00631B2E"/>
    <w:rsid w:val="0064152E"/>
    <w:rsid w:val="006418D7"/>
    <w:rsid w:val="00643D67"/>
    <w:rsid w:val="00645F28"/>
    <w:rsid w:val="00646369"/>
    <w:rsid w:val="006471F9"/>
    <w:rsid w:val="00651C02"/>
    <w:rsid w:val="00652A2F"/>
    <w:rsid w:val="006537E6"/>
    <w:rsid w:val="006549B4"/>
    <w:rsid w:val="00657FB3"/>
    <w:rsid w:val="006677FD"/>
    <w:rsid w:val="00677719"/>
    <w:rsid w:val="0068134B"/>
    <w:rsid w:val="00681F43"/>
    <w:rsid w:val="00686BFB"/>
    <w:rsid w:val="006959BB"/>
    <w:rsid w:val="006972CA"/>
    <w:rsid w:val="006A061C"/>
    <w:rsid w:val="006A0D0B"/>
    <w:rsid w:val="006A3FD8"/>
    <w:rsid w:val="006C0AAA"/>
    <w:rsid w:val="006C119F"/>
    <w:rsid w:val="006C52FD"/>
    <w:rsid w:val="006C53FA"/>
    <w:rsid w:val="006D3706"/>
    <w:rsid w:val="006D43C6"/>
    <w:rsid w:val="006D4AD2"/>
    <w:rsid w:val="006D63F4"/>
    <w:rsid w:val="006E4C28"/>
    <w:rsid w:val="006E576B"/>
    <w:rsid w:val="006E671D"/>
    <w:rsid w:val="006E6D6E"/>
    <w:rsid w:val="006F1675"/>
    <w:rsid w:val="006F4700"/>
    <w:rsid w:val="006F4931"/>
    <w:rsid w:val="00704650"/>
    <w:rsid w:val="00705B5E"/>
    <w:rsid w:val="007065AD"/>
    <w:rsid w:val="00706A58"/>
    <w:rsid w:val="00707E0C"/>
    <w:rsid w:val="00717CC2"/>
    <w:rsid w:val="007207E7"/>
    <w:rsid w:val="007236B7"/>
    <w:rsid w:val="00730CD9"/>
    <w:rsid w:val="00731447"/>
    <w:rsid w:val="00731951"/>
    <w:rsid w:val="00731A62"/>
    <w:rsid w:val="00731E4A"/>
    <w:rsid w:val="007360BD"/>
    <w:rsid w:val="00741EDE"/>
    <w:rsid w:val="00744B8B"/>
    <w:rsid w:val="00747D35"/>
    <w:rsid w:val="00753EAF"/>
    <w:rsid w:val="00755B0B"/>
    <w:rsid w:val="00763564"/>
    <w:rsid w:val="007649FE"/>
    <w:rsid w:val="00767B37"/>
    <w:rsid w:val="00774AE1"/>
    <w:rsid w:val="007766E8"/>
    <w:rsid w:val="00776889"/>
    <w:rsid w:val="007773FE"/>
    <w:rsid w:val="007813FC"/>
    <w:rsid w:val="00785146"/>
    <w:rsid w:val="007851F2"/>
    <w:rsid w:val="007853BC"/>
    <w:rsid w:val="00791517"/>
    <w:rsid w:val="00792CDE"/>
    <w:rsid w:val="00793E3A"/>
    <w:rsid w:val="00795DEA"/>
    <w:rsid w:val="00796CD1"/>
    <w:rsid w:val="007971AF"/>
    <w:rsid w:val="007A2596"/>
    <w:rsid w:val="007A663D"/>
    <w:rsid w:val="007A6C0B"/>
    <w:rsid w:val="007B719F"/>
    <w:rsid w:val="007C11BC"/>
    <w:rsid w:val="007C1CA9"/>
    <w:rsid w:val="007C3712"/>
    <w:rsid w:val="007C54E2"/>
    <w:rsid w:val="007C5F24"/>
    <w:rsid w:val="007C75C4"/>
    <w:rsid w:val="007D0522"/>
    <w:rsid w:val="007D0B6C"/>
    <w:rsid w:val="007D233E"/>
    <w:rsid w:val="007D3181"/>
    <w:rsid w:val="007D3540"/>
    <w:rsid w:val="007D6389"/>
    <w:rsid w:val="007D7727"/>
    <w:rsid w:val="007E2DA3"/>
    <w:rsid w:val="007F4F78"/>
    <w:rsid w:val="007F667F"/>
    <w:rsid w:val="00801E17"/>
    <w:rsid w:val="00825D31"/>
    <w:rsid w:val="008272A8"/>
    <w:rsid w:val="00840CA4"/>
    <w:rsid w:val="00847CA7"/>
    <w:rsid w:val="008517FD"/>
    <w:rsid w:val="008556D3"/>
    <w:rsid w:val="00857501"/>
    <w:rsid w:val="008704E0"/>
    <w:rsid w:val="00870AAD"/>
    <w:rsid w:val="00876A0C"/>
    <w:rsid w:val="008812F5"/>
    <w:rsid w:val="00882D3C"/>
    <w:rsid w:val="00891BEB"/>
    <w:rsid w:val="00894899"/>
    <w:rsid w:val="00896107"/>
    <w:rsid w:val="008A5C01"/>
    <w:rsid w:val="008B2DB5"/>
    <w:rsid w:val="008B632D"/>
    <w:rsid w:val="008C5D29"/>
    <w:rsid w:val="008D4F0A"/>
    <w:rsid w:val="008D7631"/>
    <w:rsid w:val="008E1771"/>
    <w:rsid w:val="008E4FBE"/>
    <w:rsid w:val="008F08AB"/>
    <w:rsid w:val="00902CBF"/>
    <w:rsid w:val="0091080F"/>
    <w:rsid w:val="00910E77"/>
    <w:rsid w:val="00911DD7"/>
    <w:rsid w:val="00924AAE"/>
    <w:rsid w:val="009268D2"/>
    <w:rsid w:val="00927895"/>
    <w:rsid w:val="00930CFD"/>
    <w:rsid w:val="00931BFA"/>
    <w:rsid w:val="00933EC3"/>
    <w:rsid w:val="0093545D"/>
    <w:rsid w:val="0093720B"/>
    <w:rsid w:val="00942071"/>
    <w:rsid w:val="00943A52"/>
    <w:rsid w:val="00950339"/>
    <w:rsid w:val="00957DD6"/>
    <w:rsid w:val="00970E4E"/>
    <w:rsid w:val="009740FC"/>
    <w:rsid w:val="009847A4"/>
    <w:rsid w:val="00987B3F"/>
    <w:rsid w:val="00996769"/>
    <w:rsid w:val="00996973"/>
    <w:rsid w:val="00997240"/>
    <w:rsid w:val="00997EDC"/>
    <w:rsid w:val="009A081E"/>
    <w:rsid w:val="009A3E97"/>
    <w:rsid w:val="009B7F34"/>
    <w:rsid w:val="009C202D"/>
    <w:rsid w:val="009C3AF5"/>
    <w:rsid w:val="009C403E"/>
    <w:rsid w:val="009D7EAC"/>
    <w:rsid w:val="009E1A7B"/>
    <w:rsid w:val="009E39C5"/>
    <w:rsid w:val="00A10435"/>
    <w:rsid w:val="00A15006"/>
    <w:rsid w:val="00A2076A"/>
    <w:rsid w:val="00A21EE3"/>
    <w:rsid w:val="00A227E1"/>
    <w:rsid w:val="00A24A9F"/>
    <w:rsid w:val="00A3004C"/>
    <w:rsid w:val="00A30364"/>
    <w:rsid w:val="00A31CF5"/>
    <w:rsid w:val="00A34501"/>
    <w:rsid w:val="00A34BA3"/>
    <w:rsid w:val="00A350E4"/>
    <w:rsid w:val="00A3634C"/>
    <w:rsid w:val="00A40D4C"/>
    <w:rsid w:val="00A41560"/>
    <w:rsid w:val="00A425B0"/>
    <w:rsid w:val="00A42D0D"/>
    <w:rsid w:val="00A459F6"/>
    <w:rsid w:val="00A52503"/>
    <w:rsid w:val="00A54C30"/>
    <w:rsid w:val="00A556D4"/>
    <w:rsid w:val="00A5614F"/>
    <w:rsid w:val="00A57D63"/>
    <w:rsid w:val="00A62056"/>
    <w:rsid w:val="00A626D0"/>
    <w:rsid w:val="00A63CE7"/>
    <w:rsid w:val="00A71E66"/>
    <w:rsid w:val="00A71F27"/>
    <w:rsid w:val="00A73876"/>
    <w:rsid w:val="00A7575B"/>
    <w:rsid w:val="00A8221B"/>
    <w:rsid w:val="00A84FCC"/>
    <w:rsid w:val="00A86330"/>
    <w:rsid w:val="00A87819"/>
    <w:rsid w:val="00A92426"/>
    <w:rsid w:val="00A92C50"/>
    <w:rsid w:val="00A94C79"/>
    <w:rsid w:val="00A94D7C"/>
    <w:rsid w:val="00AA0932"/>
    <w:rsid w:val="00AA0A78"/>
    <w:rsid w:val="00AB4D38"/>
    <w:rsid w:val="00AB6AAC"/>
    <w:rsid w:val="00AC2BD9"/>
    <w:rsid w:val="00AC3584"/>
    <w:rsid w:val="00AC50CB"/>
    <w:rsid w:val="00AD1AA0"/>
    <w:rsid w:val="00AD2C2A"/>
    <w:rsid w:val="00AD5A06"/>
    <w:rsid w:val="00AE1604"/>
    <w:rsid w:val="00AF4912"/>
    <w:rsid w:val="00AF5184"/>
    <w:rsid w:val="00AF688C"/>
    <w:rsid w:val="00B01F31"/>
    <w:rsid w:val="00B02ABB"/>
    <w:rsid w:val="00B055C3"/>
    <w:rsid w:val="00B07EA7"/>
    <w:rsid w:val="00B13E08"/>
    <w:rsid w:val="00B149EE"/>
    <w:rsid w:val="00B15C5F"/>
    <w:rsid w:val="00B24290"/>
    <w:rsid w:val="00B302A4"/>
    <w:rsid w:val="00B32BA7"/>
    <w:rsid w:val="00B331D8"/>
    <w:rsid w:val="00B336C5"/>
    <w:rsid w:val="00B37BE2"/>
    <w:rsid w:val="00B4358B"/>
    <w:rsid w:val="00B462D0"/>
    <w:rsid w:val="00B4731C"/>
    <w:rsid w:val="00B51E94"/>
    <w:rsid w:val="00B51F1C"/>
    <w:rsid w:val="00B524D0"/>
    <w:rsid w:val="00B536AA"/>
    <w:rsid w:val="00B5424A"/>
    <w:rsid w:val="00B5616F"/>
    <w:rsid w:val="00B56EB8"/>
    <w:rsid w:val="00B63500"/>
    <w:rsid w:val="00B64124"/>
    <w:rsid w:val="00B67E79"/>
    <w:rsid w:val="00B7077E"/>
    <w:rsid w:val="00B72FBB"/>
    <w:rsid w:val="00B73156"/>
    <w:rsid w:val="00B769B3"/>
    <w:rsid w:val="00B8017C"/>
    <w:rsid w:val="00B8279C"/>
    <w:rsid w:val="00B852C5"/>
    <w:rsid w:val="00B95148"/>
    <w:rsid w:val="00B95967"/>
    <w:rsid w:val="00BA181B"/>
    <w:rsid w:val="00BA7079"/>
    <w:rsid w:val="00BB37FF"/>
    <w:rsid w:val="00BB60DB"/>
    <w:rsid w:val="00BC0E00"/>
    <w:rsid w:val="00BC4239"/>
    <w:rsid w:val="00BC429B"/>
    <w:rsid w:val="00BD18B0"/>
    <w:rsid w:val="00BD2DD2"/>
    <w:rsid w:val="00BD51CC"/>
    <w:rsid w:val="00BE16D9"/>
    <w:rsid w:val="00BE28CC"/>
    <w:rsid w:val="00BE2AF2"/>
    <w:rsid w:val="00BE3D8F"/>
    <w:rsid w:val="00BE5925"/>
    <w:rsid w:val="00BE59B4"/>
    <w:rsid w:val="00BE7208"/>
    <w:rsid w:val="00BF0772"/>
    <w:rsid w:val="00BF262A"/>
    <w:rsid w:val="00BF611F"/>
    <w:rsid w:val="00C0628A"/>
    <w:rsid w:val="00C0672A"/>
    <w:rsid w:val="00C06F88"/>
    <w:rsid w:val="00C2433C"/>
    <w:rsid w:val="00C26DAB"/>
    <w:rsid w:val="00C30F71"/>
    <w:rsid w:val="00C31EF2"/>
    <w:rsid w:val="00C3357D"/>
    <w:rsid w:val="00C35C5B"/>
    <w:rsid w:val="00C36DC3"/>
    <w:rsid w:val="00C44CA5"/>
    <w:rsid w:val="00C44FFA"/>
    <w:rsid w:val="00C452C0"/>
    <w:rsid w:val="00C45F26"/>
    <w:rsid w:val="00C460C5"/>
    <w:rsid w:val="00C510C8"/>
    <w:rsid w:val="00C533B2"/>
    <w:rsid w:val="00C54B0D"/>
    <w:rsid w:val="00C567FD"/>
    <w:rsid w:val="00C57165"/>
    <w:rsid w:val="00C575EC"/>
    <w:rsid w:val="00C579A8"/>
    <w:rsid w:val="00C60CCF"/>
    <w:rsid w:val="00C616F6"/>
    <w:rsid w:val="00C651EE"/>
    <w:rsid w:val="00C6554B"/>
    <w:rsid w:val="00C7069E"/>
    <w:rsid w:val="00C74390"/>
    <w:rsid w:val="00C76D3F"/>
    <w:rsid w:val="00C80E6F"/>
    <w:rsid w:val="00C82A42"/>
    <w:rsid w:val="00C85B2E"/>
    <w:rsid w:val="00C91924"/>
    <w:rsid w:val="00C93EDB"/>
    <w:rsid w:val="00C95977"/>
    <w:rsid w:val="00C972F9"/>
    <w:rsid w:val="00C97568"/>
    <w:rsid w:val="00CA1C7F"/>
    <w:rsid w:val="00CA47E4"/>
    <w:rsid w:val="00CA654D"/>
    <w:rsid w:val="00CD6498"/>
    <w:rsid w:val="00CD683B"/>
    <w:rsid w:val="00CE7565"/>
    <w:rsid w:val="00CF3BB9"/>
    <w:rsid w:val="00CF3D11"/>
    <w:rsid w:val="00CF57FC"/>
    <w:rsid w:val="00CF772C"/>
    <w:rsid w:val="00D025D3"/>
    <w:rsid w:val="00D0411A"/>
    <w:rsid w:val="00D04ADD"/>
    <w:rsid w:val="00D06F02"/>
    <w:rsid w:val="00D14FA7"/>
    <w:rsid w:val="00D24D94"/>
    <w:rsid w:val="00D256BF"/>
    <w:rsid w:val="00D3493C"/>
    <w:rsid w:val="00D42ECB"/>
    <w:rsid w:val="00D466D6"/>
    <w:rsid w:val="00D502E0"/>
    <w:rsid w:val="00D51DA1"/>
    <w:rsid w:val="00D52E8A"/>
    <w:rsid w:val="00D5466E"/>
    <w:rsid w:val="00D5582D"/>
    <w:rsid w:val="00D6644C"/>
    <w:rsid w:val="00D66B61"/>
    <w:rsid w:val="00D71628"/>
    <w:rsid w:val="00D81548"/>
    <w:rsid w:val="00D82D77"/>
    <w:rsid w:val="00D8301E"/>
    <w:rsid w:val="00D8574A"/>
    <w:rsid w:val="00D86AD7"/>
    <w:rsid w:val="00D91029"/>
    <w:rsid w:val="00D912B2"/>
    <w:rsid w:val="00D91BFC"/>
    <w:rsid w:val="00D94541"/>
    <w:rsid w:val="00D97FF0"/>
    <w:rsid w:val="00DB3DC7"/>
    <w:rsid w:val="00DB455C"/>
    <w:rsid w:val="00DB4E69"/>
    <w:rsid w:val="00DB609A"/>
    <w:rsid w:val="00DC73F4"/>
    <w:rsid w:val="00DC799C"/>
    <w:rsid w:val="00DE0AE2"/>
    <w:rsid w:val="00DE15B5"/>
    <w:rsid w:val="00DE2FA6"/>
    <w:rsid w:val="00DE4B5B"/>
    <w:rsid w:val="00DE61F8"/>
    <w:rsid w:val="00DF389A"/>
    <w:rsid w:val="00DF6F13"/>
    <w:rsid w:val="00E0217F"/>
    <w:rsid w:val="00E0497E"/>
    <w:rsid w:val="00E04A4B"/>
    <w:rsid w:val="00E15366"/>
    <w:rsid w:val="00E16C4A"/>
    <w:rsid w:val="00E240C2"/>
    <w:rsid w:val="00E252FE"/>
    <w:rsid w:val="00E27285"/>
    <w:rsid w:val="00E305C2"/>
    <w:rsid w:val="00E30AE3"/>
    <w:rsid w:val="00E3556C"/>
    <w:rsid w:val="00E40D85"/>
    <w:rsid w:val="00E40DB6"/>
    <w:rsid w:val="00E43006"/>
    <w:rsid w:val="00E4412A"/>
    <w:rsid w:val="00E452B0"/>
    <w:rsid w:val="00E507D7"/>
    <w:rsid w:val="00E54B0E"/>
    <w:rsid w:val="00E551F0"/>
    <w:rsid w:val="00E56AF2"/>
    <w:rsid w:val="00E5758F"/>
    <w:rsid w:val="00E62C9A"/>
    <w:rsid w:val="00E65983"/>
    <w:rsid w:val="00E72D3C"/>
    <w:rsid w:val="00E76356"/>
    <w:rsid w:val="00E81F7A"/>
    <w:rsid w:val="00E84323"/>
    <w:rsid w:val="00E862D7"/>
    <w:rsid w:val="00E90256"/>
    <w:rsid w:val="00E92F8B"/>
    <w:rsid w:val="00EA317B"/>
    <w:rsid w:val="00EA4014"/>
    <w:rsid w:val="00EA40A6"/>
    <w:rsid w:val="00EA7642"/>
    <w:rsid w:val="00EC0979"/>
    <w:rsid w:val="00ED2CC2"/>
    <w:rsid w:val="00EF155E"/>
    <w:rsid w:val="00EF54A8"/>
    <w:rsid w:val="00F0216B"/>
    <w:rsid w:val="00F10C48"/>
    <w:rsid w:val="00F12DAA"/>
    <w:rsid w:val="00F139C3"/>
    <w:rsid w:val="00F22249"/>
    <w:rsid w:val="00F23C10"/>
    <w:rsid w:val="00F315E6"/>
    <w:rsid w:val="00F33A9D"/>
    <w:rsid w:val="00F51E65"/>
    <w:rsid w:val="00F53184"/>
    <w:rsid w:val="00F5430B"/>
    <w:rsid w:val="00F60EC4"/>
    <w:rsid w:val="00F708E8"/>
    <w:rsid w:val="00F70A89"/>
    <w:rsid w:val="00F744A3"/>
    <w:rsid w:val="00F76A20"/>
    <w:rsid w:val="00F77C51"/>
    <w:rsid w:val="00F854C4"/>
    <w:rsid w:val="00F87C81"/>
    <w:rsid w:val="00F96179"/>
    <w:rsid w:val="00F962AD"/>
    <w:rsid w:val="00F969B1"/>
    <w:rsid w:val="00FA0A3D"/>
    <w:rsid w:val="00FA5B70"/>
    <w:rsid w:val="00FB082D"/>
    <w:rsid w:val="00FB3582"/>
    <w:rsid w:val="00FB5C7E"/>
    <w:rsid w:val="00FC48D8"/>
    <w:rsid w:val="00FD1C43"/>
    <w:rsid w:val="00FD20D8"/>
    <w:rsid w:val="00FD428F"/>
    <w:rsid w:val="00FD45D6"/>
    <w:rsid w:val="00FD6B35"/>
    <w:rsid w:val="00FE0B00"/>
    <w:rsid w:val="00FE0CB5"/>
    <w:rsid w:val="00FE3807"/>
    <w:rsid w:val="00FE45E5"/>
    <w:rsid w:val="00FE6B89"/>
    <w:rsid w:val="00FF1A03"/>
    <w:rsid w:val="00FF7F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left;mso-position-horizontal-relative:left-margin-area;mso-position-vertical-relative:margin;mso-width-percent:900;mso-top-percent:100;mso-width-relative:left-margin-area" o:allowincell="f" fillcolor="white" stroke="f">
      <v:fill color="white"/>
      <v:stroke on="f"/>
      <v:textbox style="mso-fit-shape-to-text:t" inset="0,,0"/>
    </o:shapedefaults>
    <o:shapelayout v:ext="edit">
      <o:idmap v:ext="edit" data="2"/>
    </o:shapelayout>
  </w:shapeDefaults>
  <w:decimalSymbol w:val=","/>
  <w:listSeparator w:val=";"/>
  <w14:docId w14:val="0C339168"/>
  <w15:docId w15:val="{29E14742-021D-4BC8-92C6-7724B468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caption" w:semiHidden="1" w:unhideWhenUsed="1" w:qFormat="1"/>
    <w:lsdException w:name="footnote reference" w:uiPriority="99"/>
    <w:lsdException w:name="endnote reference" w:uiPriority="99"/>
    <w:lsdException w:name="endnote text" w:uiPriority="99"/>
    <w:lsdException w:name="Title" w:uiPriority="10"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e">
    <w:name w:val="Normal"/>
    <w:qFormat/>
    <w:rsid w:val="00D86AD7"/>
    <w:pPr>
      <w:spacing w:after="200" w:line="276" w:lineRule="auto"/>
    </w:pPr>
    <w:rPr>
      <w:sz w:val="22"/>
      <w:szCs w:val="22"/>
    </w:rPr>
  </w:style>
  <w:style w:type="paragraph" w:styleId="Titolo1">
    <w:name w:val="heading 1"/>
    <w:basedOn w:val="Normale"/>
    <w:next w:val="Normale"/>
    <w:link w:val="Titolo1Carattere"/>
    <w:uiPriority w:val="9"/>
    <w:qFormat/>
    <w:rsid w:val="007D0B6C"/>
    <w:pPr>
      <w:keepNext/>
      <w:keepLines/>
      <w:numPr>
        <w:numId w:val="2"/>
      </w:numPr>
      <w:pBdr>
        <w:bottom w:val="single" w:sz="4" w:space="1" w:color="auto"/>
      </w:pBdr>
      <w:spacing w:before="280"/>
      <w:outlineLvl w:val="0"/>
    </w:pPr>
    <w:rPr>
      <w:rFonts w:ascii="Times New Roman" w:hAnsi="Times New Roman"/>
      <w:b/>
      <w:bCs/>
      <w:smallCaps/>
      <w:color w:val="365F91"/>
      <w:sz w:val="28"/>
      <w:szCs w:val="28"/>
      <w:u w:color="1F497D"/>
    </w:rPr>
  </w:style>
  <w:style w:type="paragraph" w:styleId="Titolo2">
    <w:name w:val="heading 2"/>
    <w:basedOn w:val="Normale"/>
    <w:next w:val="Normale"/>
    <w:link w:val="Titolo2Carattere"/>
    <w:uiPriority w:val="9"/>
    <w:qFormat/>
    <w:rsid w:val="007D0B6C"/>
    <w:pPr>
      <w:keepNext/>
      <w:keepLines/>
      <w:outlineLvl w:val="1"/>
    </w:pPr>
    <w:rPr>
      <w:rFonts w:ascii="Verdana" w:hAnsi="Verdana"/>
      <w:b/>
      <w:bCs/>
      <w:color w:val="4F81BD"/>
      <w:sz w:val="26"/>
      <w:szCs w:val="26"/>
    </w:rPr>
  </w:style>
  <w:style w:type="paragraph" w:styleId="Titolo3">
    <w:name w:val="heading 3"/>
    <w:basedOn w:val="Normale"/>
    <w:next w:val="Normale"/>
    <w:link w:val="Titolo3Carattere"/>
    <w:uiPriority w:val="9"/>
    <w:qFormat/>
    <w:rsid w:val="007D0B6C"/>
    <w:pPr>
      <w:keepNext/>
      <w:keepLines/>
      <w:numPr>
        <w:numId w:val="3"/>
      </w:numPr>
      <w:spacing w:before="200" w:after="0"/>
      <w:outlineLvl w:val="2"/>
    </w:pPr>
    <w:rPr>
      <w:rFonts w:ascii="Verdana" w:hAnsi="Verdana"/>
      <w:b/>
      <w:bCs/>
      <w:color w:val="4F81BD"/>
      <w:sz w:val="24"/>
      <w:szCs w:val="20"/>
    </w:rPr>
  </w:style>
  <w:style w:type="paragraph" w:styleId="Titolo4">
    <w:name w:val="heading 4"/>
    <w:link w:val="Titolo4Carattere"/>
    <w:uiPriority w:val="9"/>
    <w:semiHidden/>
    <w:unhideWhenUsed/>
    <w:qFormat/>
    <w:rsid w:val="00E507D7"/>
    <w:pPr>
      <w:outlineLvl w:val="3"/>
    </w:pPr>
    <w:rPr>
      <w:rFonts w:ascii="Times New Roman" w:hAnsi="Times New Roman"/>
      <w:i/>
      <w:iCs/>
      <w:color w:val="2E74B5"/>
      <w:sz w:val="24"/>
      <w:szCs w:val="24"/>
    </w:rPr>
  </w:style>
  <w:style w:type="paragraph" w:styleId="Titolo5">
    <w:name w:val="heading 5"/>
    <w:link w:val="Titolo5Carattere"/>
    <w:uiPriority w:val="9"/>
    <w:semiHidden/>
    <w:unhideWhenUsed/>
    <w:qFormat/>
    <w:rsid w:val="00E507D7"/>
    <w:pPr>
      <w:outlineLvl w:val="4"/>
    </w:pPr>
    <w:rPr>
      <w:rFonts w:ascii="Times New Roman" w:hAnsi="Times New Roman"/>
      <w:color w:val="2E74B5"/>
      <w:sz w:val="24"/>
      <w:szCs w:val="24"/>
    </w:rPr>
  </w:style>
  <w:style w:type="paragraph" w:styleId="Titolo6">
    <w:name w:val="heading 6"/>
    <w:link w:val="Titolo6Carattere"/>
    <w:uiPriority w:val="9"/>
    <w:semiHidden/>
    <w:unhideWhenUsed/>
    <w:qFormat/>
    <w:rsid w:val="00E507D7"/>
    <w:pPr>
      <w:outlineLvl w:val="5"/>
    </w:pPr>
    <w:rPr>
      <w:rFonts w:ascii="Times New Roman" w:hAnsi="Times New Roman"/>
      <w:color w:val="1F4D78"/>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rsid w:val="003E2B2F"/>
    <w:pPr>
      <w:spacing w:after="0" w:line="240" w:lineRule="auto"/>
    </w:pPr>
    <w:rPr>
      <w:rFonts w:ascii="Tahoma" w:hAnsi="Tahoma" w:cs="Tahoma"/>
      <w:sz w:val="16"/>
      <w:szCs w:val="16"/>
    </w:rPr>
  </w:style>
  <w:style w:type="character" w:customStyle="1" w:styleId="TestofumettoCarattere">
    <w:name w:val="Testo fumetto Carattere"/>
    <w:link w:val="Testofumetto"/>
    <w:rsid w:val="003E2B2F"/>
    <w:rPr>
      <w:rFonts w:ascii="Tahoma" w:hAnsi="Tahoma" w:cs="Tahoma"/>
      <w:sz w:val="16"/>
      <w:szCs w:val="16"/>
    </w:rPr>
  </w:style>
  <w:style w:type="paragraph" w:styleId="Intestazione">
    <w:name w:val="header"/>
    <w:basedOn w:val="Normale"/>
    <w:link w:val="IntestazioneCarattere"/>
    <w:rsid w:val="003E2B2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rsid w:val="003E2B2F"/>
  </w:style>
  <w:style w:type="paragraph" w:styleId="Pidipagina">
    <w:name w:val="footer"/>
    <w:basedOn w:val="Normale"/>
    <w:link w:val="PidipaginaCarattere"/>
    <w:rsid w:val="003E2B2F"/>
    <w:pPr>
      <w:tabs>
        <w:tab w:val="center" w:pos="4819"/>
        <w:tab w:val="right" w:pos="9638"/>
      </w:tabs>
      <w:spacing w:after="0" w:line="240" w:lineRule="auto"/>
    </w:pPr>
  </w:style>
  <w:style w:type="character" w:customStyle="1" w:styleId="PidipaginaCarattere">
    <w:name w:val="Piè di pagina Carattere"/>
    <w:basedOn w:val="Carpredefinitoparagrafo"/>
    <w:link w:val="Pidipagina"/>
    <w:rsid w:val="003E2B2F"/>
  </w:style>
  <w:style w:type="character" w:styleId="Collegamentoipertestuale">
    <w:name w:val="Hyperlink"/>
    <w:uiPriority w:val="99"/>
    <w:rsid w:val="00744B8B"/>
    <w:rPr>
      <w:color w:val="0000FF"/>
      <w:u w:val="single"/>
    </w:rPr>
  </w:style>
  <w:style w:type="paragraph" w:styleId="Paragrafoelenco">
    <w:name w:val="List Paragraph"/>
    <w:basedOn w:val="Normale"/>
    <w:qFormat/>
    <w:rsid w:val="007813FC"/>
    <w:pPr>
      <w:spacing w:before="100" w:beforeAutospacing="1" w:after="100" w:afterAutospacing="1" w:line="240" w:lineRule="auto"/>
      <w:ind w:left="720"/>
      <w:contextualSpacing/>
    </w:pPr>
  </w:style>
  <w:style w:type="character" w:customStyle="1" w:styleId="Titolo1Carattere">
    <w:name w:val="Titolo 1 Carattere"/>
    <w:link w:val="Titolo1"/>
    <w:uiPriority w:val="9"/>
    <w:rsid w:val="007D0B6C"/>
    <w:rPr>
      <w:rFonts w:ascii="Times New Roman" w:hAnsi="Times New Roman"/>
      <w:b/>
      <w:bCs/>
      <w:smallCaps/>
      <w:color w:val="365F91"/>
      <w:sz w:val="28"/>
      <w:szCs w:val="28"/>
      <w:u w:color="1F497D"/>
    </w:rPr>
  </w:style>
  <w:style w:type="character" w:customStyle="1" w:styleId="Titolo2Carattere">
    <w:name w:val="Titolo 2 Carattere"/>
    <w:link w:val="Titolo2"/>
    <w:uiPriority w:val="9"/>
    <w:rsid w:val="007D0B6C"/>
    <w:rPr>
      <w:rFonts w:ascii="Verdana" w:hAnsi="Verdana"/>
      <w:b/>
      <w:bCs/>
      <w:color w:val="4F81BD"/>
      <w:sz w:val="26"/>
      <w:szCs w:val="26"/>
    </w:rPr>
  </w:style>
  <w:style w:type="character" w:customStyle="1" w:styleId="Titolo3Carattere">
    <w:name w:val="Titolo 3 Carattere"/>
    <w:link w:val="Titolo3"/>
    <w:uiPriority w:val="9"/>
    <w:rsid w:val="007D0B6C"/>
    <w:rPr>
      <w:rFonts w:ascii="Verdana" w:hAnsi="Verdana"/>
      <w:b/>
      <w:bCs/>
      <w:color w:val="4F81BD"/>
      <w:sz w:val="24"/>
    </w:rPr>
  </w:style>
  <w:style w:type="paragraph" w:styleId="Titolosommario">
    <w:name w:val="TOC Heading"/>
    <w:basedOn w:val="Titolo1"/>
    <w:next w:val="Normale"/>
    <w:qFormat/>
    <w:rsid w:val="007D0B6C"/>
    <w:pPr>
      <w:numPr>
        <w:numId w:val="1"/>
      </w:numPr>
      <w:outlineLvl w:val="9"/>
    </w:pPr>
  </w:style>
  <w:style w:type="paragraph" w:styleId="Sommario1">
    <w:name w:val="toc 1"/>
    <w:basedOn w:val="Normale"/>
    <w:next w:val="Normale"/>
    <w:autoRedefine/>
    <w:uiPriority w:val="39"/>
    <w:rsid w:val="000655A4"/>
    <w:pPr>
      <w:tabs>
        <w:tab w:val="left" w:pos="284"/>
      </w:tabs>
      <w:spacing w:before="120" w:after="320"/>
    </w:pPr>
    <w:rPr>
      <w:rFonts w:ascii="Times New Roman" w:hAnsi="Times New Roman"/>
      <w:b/>
      <w:bCs/>
      <w:smallCaps/>
      <w:color w:val="4F81BD"/>
      <w:sz w:val="32"/>
      <w:szCs w:val="32"/>
      <w:u w:color="1F497D"/>
    </w:rPr>
  </w:style>
  <w:style w:type="paragraph" w:styleId="Sommario2">
    <w:name w:val="toc 2"/>
    <w:basedOn w:val="Normale"/>
    <w:next w:val="Normale"/>
    <w:autoRedefine/>
    <w:uiPriority w:val="39"/>
    <w:rsid w:val="007D0B6C"/>
    <w:pPr>
      <w:ind w:left="220"/>
    </w:pPr>
    <w:rPr>
      <w:rFonts w:ascii="Times New Roman" w:hAnsi="Times New Roman"/>
    </w:rPr>
  </w:style>
  <w:style w:type="paragraph" w:styleId="NormaleWeb">
    <w:name w:val="Normal (Web)"/>
    <w:basedOn w:val="Normale"/>
    <w:rsid w:val="007D0B6C"/>
    <w:pPr>
      <w:spacing w:before="100" w:beforeAutospacing="1" w:after="100" w:afterAutospacing="1" w:line="240" w:lineRule="auto"/>
    </w:pPr>
    <w:rPr>
      <w:rFonts w:ascii="Times New Roman" w:hAnsi="Times New Roman"/>
      <w:sz w:val="24"/>
      <w:szCs w:val="24"/>
    </w:rPr>
  </w:style>
  <w:style w:type="paragraph" w:styleId="Sommario3">
    <w:name w:val="toc 3"/>
    <w:basedOn w:val="Normale"/>
    <w:next w:val="Normale"/>
    <w:autoRedefine/>
    <w:uiPriority w:val="39"/>
    <w:rsid w:val="000655A4"/>
    <w:pPr>
      <w:numPr>
        <w:numId w:val="4"/>
      </w:numPr>
      <w:tabs>
        <w:tab w:val="left" w:pos="880"/>
        <w:tab w:val="right" w:pos="8494"/>
      </w:tabs>
      <w:spacing w:after="100"/>
      <w:ind w:left="0" w:firstLine="0"/>
    </w:pPr>
    <w:rPr>
      <w:rFonts w:ascii="Times New Roman" w:hAnsi="Times New Roman"/>
    </w:rPr>
  </w:style>
  <w:style w:type="paragraph" w:styleId="Rientrocorpodeltesto2">
    <w:name w:val="Body Text Indent 2"/>
    <w:basedOn w:val="Normale"/>
    <w:link w:val="Rientrocorpodeltesto2Carattere"/>
    <w:rsid w:val="000B65EA"/>
    <w:pPr>
      <w:overflowPunct w:val="0"/>
      <w:autoSpaceDE w:val="0"/>
      <w:autoSpaceDN w:val="0"/>
      <w:adjustRightInd w:val="0"/>
      <w:spacing w:after="0" w:line="360" w:lineRule="auto"/>
      <w:ind w:firstLine="851"/>
      <w:jc w:val="both"/>
      <w:textAlignment w:val="baseline"/>
    </w:pPr>
    <w:rPr>
      <w:rFonts w:ascii="Arial" w:hAnsi="Arial"/>
      <w:sz w:val="24"/>
      <w:szCs w:val="20"/>
    </w:rPr>
  </w:style>
  <w:style w:type="character" w:customStyle="1" w:styleId="Rientrocorpodeltesto2Carattere">
    <w:name w:val="Rientro corpo del testo 2 Carattere"/>
    <w:link w:val="Rientrocorpodeltesto2"/>
    <w:rsid w:val="000B65EA"/>
    <w:rPr>
      <w:rFonts w:ascii="Arial" w:hAnsi="Arial"/>
      <w:sz w:val="24"/>
    </w:rPr>
  </w:style>
  <w:style w:type="paragraph" w:styleId="Corpotesto">
    <w:name w:val="Body Text"/>
    <w:basedOn w:val="Normale"/>
    <w:link w:val="CorpotestoCarattere"/>
    <w:rsid w:val="000B65EA"/>
    <w:pPr>
      <w:spacing w:after="120" w:line="240" w:lineRule="auto"/>
    </w:pPr>
    <w:rPr>
      <w:rFonts w:ascii="Times New Roman" w:hAnsi="Times New Roman"/>
      <w:sz w:val="24"/>
      <w:szCs w:val="24"/>
    </w:rPr>
  </w:style>
  <w:style w:type="character" w:customStyle="1" w:styleId="CorpotestoCarattere">
    <w:name w:val="Corpo testo Carattere"/>
    <w:link w:val="Corpotesto"/>
    <w:rsid w:val="000B65EA"/>
    <w:rPr>
      <w:rFonts w:ascii="Times New Roman" w:hAnsi="Times New Roman"/>
      <w:sz w:val="24"/>
      <w:szCs w:val="24"/>
    </w:rPr>
  </w:style>
  <w:style w:type="paragraph" w:styleId="Corpodeltesto2">
    <w:name w:val="Body Text 2"/>
    <w:basedOn w:val="Normale"/>
    <w:link w:val="Corpodeltesto2Carattere"/>
    <w:rsid w:val="000B65EA"/>
    <w:pPr>
      <w:spacing w:after="120" w:line="480" w:lineRule="auto"/>
    </w:pPr>
  </w:style>
  <w:style w:type="character" w:customStyle="1" w:styleId="Corpodeltesto2Carattere">
    <w:name w:val="Corpo del testo 2 Carattere"/>
    <w:link w:val="Corpodeltesto2"/>
    <w:rsid w:val="000B65EA"/>
    <w:rPr>
      <w:sz w:val="22"/>
      <w:szCs w:val="22"/>
    </w:rPr>
  </w:style>
  <w:style w:type="paragraph" w:styleId="Nessunaspaziatura">
    <w:name w:val="No Spacing"/>
    <w:qFormat/>
    <w:rsid w:val="00FE0CB5"/>
    <w:rPr>
      <w:sz w:val="22"/>
      <w:szCs w:val="22"/>
    </w:rPr>
  </w:style>
  <w:style w:type="table" w:styleId="Grigliatabella">
    <w:name w:val="Table Grid"/>
    <w:basedOn w:val="Tabellanormale"/>
    <w:rsid w:val="00FE0C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rsid w:val="00631979"/>
    <w:rPr>
      <w:sz w:val="16"/>
      <w:szCs w:val="16"/>
    </w:rPr>
  </w:style>
  <w:style w:type="paragraph" w:styleId="Testocommento">
    <w:name w:val="annotation text"/>
    <w:basedOn w:val="Normale"/>
    <w:link w:val="TestocommentoCarattere"/>
    <w:rsid w:val="00631979"/>
    <w:pPr>
      <w:spacing w:line="240" w:lineRule="auto"/>
    </w:pPr>
    <w:rPr>
      <w:sz w:val="20"/>
      <w:szCs w:val="20"/>
    </w:rPr>
  </w:style>
  <w:style w:type="character" w:customStyle="1" w:styleId="TestocommentoCarattere">
    <w:name w:val="Testo commento Carattere"/>
    <w:basedOn w:val="Carpredefinitoparagrafo"/>
    <w:link w:val="Testocommento"/>
    <w:rsid w:val="00631979"/>
  </w:style>
  <w:style w:type="paragraph" w:styleId="Soggettocommento">
    <w:name w:val="annotation subject"/>
    <w:basedOn w:val="Testocommento"/>
    <w:next w:val="Testocommento"/>
    <w:link w:val="SoggettocommentoCarattere"/>
    <w:rsid w:val="00631979"/>
    <w:rPr>
      <w:b/>
      <w:bCs/>
    </w:rPr>
  </w:style>
  <w:style w:type="character" w:customStyle="1" w:styleId="SoggettocommentoCarattere">
    <w:name w:val="Soggetto commento Carattere"/>
    <w:link w:val="Soggettocommento"/>
    <w:rsid w:val="00631979"/>
    <w:rPr>
      <w:b/>
      <w:bCs/>
    </w:rPr>
  </w:style>
  <w:style w:type="paragraph" w:customStyle="1" w:styleId="Contenutotabella">
    <w:name w:val="Contenuto tabella"/>
    <w:basedOn w:val="Normale"/>
    <w:rsid w:val="00A227E1"/>
    <w:pPr>
      <w:suppressLineNumbers/>
    </w:pPr>
  </w:style>
  <w:style w:type="character" w:customStyle="1" w:styleId="Menzionenonrisolta1">
    <w:name w:val="Menzione non risolta1"/>
    <w:rsid w:val="00193585"/>
    <w:rPr>
      <w:color w:val="808080"/>
      <w:shd w:val="clear" w:color="auto" w:fill="E6E6E6"/>
    </w:rPr>
  </w:style>
  <w:style w:type="character" w:styleId="Menzionenonrisolta">
    <w:name w:val="Unresolved Mention"/>
    <w:rsid w:val="00931BFA"/>
    <w:rPr>
      <w:color w:val="605E5C"/>
      <w:shd w:val="clear" w:color="auto" w:fill="E1DFDD"/>
    </w:rPr>
  </w:style>
  <w:style w:type="paragraph" w:customStyle="1" w:styleId="InfoITS">
    <w:name w:val="InfoITS"/>
    <w:basedOn w:val="Normale"/>
    <w:link w:val="InfoITSCarattere"/>
    <w:rsid w:val="00AC50CB"/>
    <w:pPr>
      <w:spacing w:after="120"/>
    </w:pPr>
    <w:rPr>
      <w:rFonts w:ascii="Arial Narrow" w:hAnsi="Arial Narrow" w:cs="Calibri"/>
      <w:color w:val="000000"/>
      <w:sz w:val="16"/>
      <w:szCs w:val="16"/>
      <w:shd w:val="clear" w:color="auto" w:fill="FFFFFF"/>
      <w:lang w:val="fr-FR"/>
    </w:rPr>
  </w:style>
  <w:style w:type="character" w:customStyle="1" w:styleId="InfoITSCarattere">
    <w:name w:val="InfoITS Carattere"/>
    <w:link w:val="InfoITS"/>
    <w:rsid w:val="00AC50CB"/>
    <w:rPr>
      <w:rFonts w:ascii="Arial Narrow" w:hAnsi="Arial Narrow" w:cs="Calibri"/>
      <w:color w:val="000000"/>
      <w:sz w:val="16"/>
      <w:szCs w:val="16"/>
      <w:lang w:val="fr-FR"/>
    </w:rPr>
  </w:style>
  <w:style w:type="paragraph" w:customStyle="1" w:styleId="Contenutocornice">
    <w:name w:val="Contenuto cornice"/>
    <w:basedOn w:val="Normale"/>
    <w:rsid w:val="00BE5925"/>
    <w:pPr>
      <w:suppressAutoHyphens/>
      <w:spacing w:after="0" w:line="240" w:lineRule="auto"/>
    </w:pPr>
    <w:rPr>
      <w:rFonts w:ascii="Century Gothic" w:eastAsia="MS Mincho" w:hAnsi="Century Gothic"/>
      <w:sz w:val="24"/>
      <w:szCs w:val="24"/>
    </w:rPr>
  </w:style>
  <w:style w:type="character" w:customStyle="1" w:styleId="Titolo4Carattere">
    <w:name w:val="Titolo 4 Carattere"/>
    <w:basedOn w:val="Carpredefinitoparagrafo"/>
    <w:link w:val="Titolo4"/>
    <w:uiPriority w:val="9"/>
    <w:semiHidden/>
    <w:rsid w:val="00E507D7"/>
    <w:rPr>
      <w:rFonts w:ascii="Times New Roman" w:hAnsi="Times New Roman"/>
      <w:i/>
      <w:iCs/>
      <w:color w:val="2E74B5"/>
      <w:sz w:val="24"/>
      <w:szCs w:val="24"/>
    </w:rPr>
  </w:style>
  <w:style w:type="character" w:customStyle="1" w:styleId="Titolo5Carattere">
    <w:name w:val="Titolo 5 Carattere"/>
    <w:basedOn w:val="Carpredefinitoparagrafo"/>
    <w:link w:val="Titolo5"/>
    <w:uiPriority w:val="9"/>
    <w:semiHidden/>
    <w:rsid w:val="00E507D7"/>
    <w:rPr>
      <w:rFonts w:ascii="Times New Roman" w:hAnsi="Times New Roman"/>
      <w:color w:val="2E74B5"/>
      <w:sz w:val="24"/>
      <w:szCs w:val="24"/>
    </w:rPr>
  </w:style>
  <w:style w:type="character" w:customStyle="1" w:styleId="Titolo6Carattere">
    <w:name w:val="Titolo 6 Carattere"/>
    <w:basedOn w:val="Carpredefinitoparagrafo"/>
    <w:link w:val="Titolo6"/>
    <w:uiPriority w:val="9"/>
    <w:semiHidden/>
    <w:rsid w:val="00E507D7"/>
    <w:rPr>
      <w:rFonts w:ascii="Times New Roman" w:hAnsi="Times New Roman"/>
      <w:color w:val="1F4D78"/>
      <w:sz w:val="24"/>
      <w:szCs w:val="24"/>
    </w:rPr>
  </w:style>
  <w:style w:type="paragraph" w:styleId="Titolo">
    <w:name w:val="Title"/>
    <w:link w:val="TitoloCarattere"/>
    <w:uiPriority w:val="10"/>
    <w:qFormat/>
    <w:rsid w:val="00E507D7"/>
    <w:rPr>
      <w:rFonts w:ascii="Times New Roman" w:hAnsi="Times New Roman"/>
      <w:sz w:val="56"/>
      <w:szCs w:val="56"/>
    </w:rPr>
  </w:style>
  <w:style w:type="character" w:customStyle="1" w:styleId="TitoloCarattere">
    <w:name w:val="Titolo Carattere"/>
    <w:basedOn w:val="Carpredefinitoparagrafo"/>
    <w:link w:val="Titolo"/>
    <w:uiPriority w:val="10"/>
    <w:rsid w:val="00E507D7"/>
    <w:rPr>
      <w:rFonts w:ascii="Times New Roman" w:hAnsi="Times New Roman"/>
      <w:sz w:val="56"/>
      <w:szCs w:val="56"/>
    </w:rPr>
  </w:style>
  <w:style w:type="paragraph" w:customStyle="1" w:styleId="Enfasigrassetto1">
    <w:name w:val="Enfasi (grassetto)1"/>
    <w:qFormat/>
    <w:rsid w:val="00E507D7"/>
    <w:rPr>
      <w:rFonts w:ascii="Times New Roman" w:hAnsi="Times New Roman"/>
      <w:b/>
      <w:bCs/>
      <w:sz w:val="24"/>
      <w:szCs w:val="24"/>
    </w:rPr>
  </w:style>
  <w:style w:type="character" w:styleId="Rimandonotaapidipagina">
    <w:name w:val="footnote reference"/>
    <w:uiPriority w:val="99"/>
    <w:unhideWhenUsed/>
    <w:rsid w:val="00E507D7"/>
    <w:rPr>
      <w:vertAlign w:val="superscript"/>
    </w:rPr>
  </w:style>
  <w:style w:type="paragraph" w:styleId="Testonotaapidipagina">
    <w:name w:val="footnote text"/>
    <w:link w:val="TestonotaapidipaginaCarattere"/>
    <w:uiPriority w:val="99"/>
    <w:unhideWhenUsed/>
    <w:rsid w:val="00E507D7"/>
    <w:rPr>
      <w:rFonts w:ascii="Times New Roman" w:hAnsi="Times New Roman"/>
    </w:rPr>
  </w:style>
  <w:style w:type="character" w:customStyle="1" w:styleId="TestonotaapidipaginaCarattere">
    <w:name w:val="Testo nota a piè di pagina Carattere"/>
    <w:basedOn w:val="Carpredefinitoparagrafo"/>
    <w:link w:val="Testonotaapidipagina"/>
    <w:uiPriority w:val="99"/>
    <w:rsid w:val="00E507D7"/>
    <w:rPr>
      <w:rFonts w:ascii="Times New Roman" w:hAnsi="Times New Roman"/>
    </w:rPr>
  </w:style>
  <w:style w:type="character" w:styleId="Rimandonotadichiusura">
    <w:name w:val="endnote reference"/>
    <w:uiPriority w:val="99"/>
    <w:unhideWhenUsed/>
    <w:rsid w:val="00E507D7"/>
    <w:rPr>
      <w:vertAlign w:val="superscript"/>
    </w:rPr>
  </w:style>
  <w:style w:type="paragraph" w:styleId="Testonotadichiusura">
    <w:name w:val="endnote text"/>
    <w:link w:val="TestonotadichiusuraCarattere"/>
    <w:uiPriority w:val="99"/>
    <w:unhideWhenUsed/>
    <w:rsid w:val="00E507D7"/>
    <w:rPr>
      <w:rFonts w:ascii="Times New Roman" w:hAnsi="Times New Roman"/>
    </w:rPr>
  </w:style>
  <w:style w:type="character" w:customStyle="1" w:styleId="TestonotadichiusuraCarattere">
    <w:name w:val="Testo nota di chiusura Carattere"/>
    <w:basedOn w:val="Carpredefinitoparagrafo"/>
    <w:link w:val="Testonotadichiusura"/>
    <w:uiPriority w:val="99"/>
    <w:rsid w:val="00E507D7"/>
    <w:rPr>
      <w:rFonts w:ascii="Times New Roman" w:hAnsi="Times New Roman"/>
    </w:rPr>
  </w:style>
  <w:style w:type="character" w:styleId="Collegamentovisitato">
    <w:name w:val="FollowedHyperlink"/>
    <w:uiPriority w:val="99"/>
    <w:unhideWhenUsed/>
    <w:rsid w:val="00E507D7"/>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13270">
      <w:bodyDiv w:val="1"/>
      <w:marLeft w:val="0"/>
      <w:marRight w:val="0"/>
      <w:marTop w:val="0"/>
      <w:marBottom w:val="0"/>
      <w:divBdr>
        <w:top w:val="none" w:sz="0" w:space="0" w:color="auto"/>
        <w:left w:val="none" w:sz="0" w:space="0" w:color="auto"/>
        <w:bottom w:val="none" w:sz="0" w:space="0" w:color="auto"/>
        <w:right w:val="none" w:sz="0" w:space="0" w:color="auto"/>
      </w:divBdr>
    </w:div>
    <w:div w:id="468784922">
      <w:bodyDiv w:val="1"/>
      <w:marLeft w:val="0"/>
      <w:marRight w:val="0"/>
      <w:marTop w:val="0"/>
      <w:marBottom w:val="0"/>
      <w:divBdr>
        <w:top w:val="none" w:sz="0" w:space="0" w:color="auto"/>
        <w:left w:val="none" w:sz="0" w:space="0" w:color="auto"/>
        <w:bottom w:val="none" w:sz="0" w:space="0" w:color="auto"/>
        <w:right w:val="none" w:sz="0" w:space="0" w:color="auto"/>
      </w:divBdr>
    </w:div>
    <w:div w:id="792334618">
      <w:bodyDiv w:val="1"/>
      <w:marLeft w:val="0"/>
      <w:marRight w:val="0"/>
      <w:marTop w:val="0"/>
      <w:marBottom w:val="0"/>
      <w:divBdr>
        <w:top w:val="none" w:sz="0" w:space="0" w:color="auto"/>
        <w:left w:val="none" w:sz="0" w:space="0" w:color="auto"/>
        <w:bottom w:val="none" w:sz="0" w:space="0" w:color="auto"/>
        <w:right w:val="none" w:sz="0" w:space="0" w:color="auto"/>
      </w:divBdr>
    </w:div>
    <w:div w:id="815801659">
      <w:bodyDiv w:val="1"/>
      <w:marLeft w:val="0"/>
      <w:marRight w:val="0"/>
      <w:marTop w:val="0"/>
      <w:marBottom w:val="0"/>
      <w:divBdr>
        <w:top w:val="none" w:sz="0" w:space="0" w:color="auto"/>
        <w:left w:val="none" w:sz="0" w:space="0" w:color="auto"/>
        <w:bottom w:val="none" w:sz="0" w:space="0" w:color="auto"/>
        <w:right w:val="none" w:sz="0" w:space="0" w:color="auto"/>
      </w:divBdr>
    </w:div>
    <w:div w:id="839544316">
      <w:bodyDiv w:val="1"/>
      <w:marLeft w:val="0"/>
      <w:marRight w:val="0"/>
      <w:marTop w:val="0"/>
      <w:marBottom w:val="0"/>
      <w:divBdr>
        <w:top w:val="none" w:sz="0" w:space="0" w:color="auto"/>
        <w:left w:val="none" w:sz="0" w:space="0" w:color="auto"/>
        <w:bottom w:val="none" w:sz="0" w:space="0" w:color="auto"/>
        <w:right w:val="none" w:sz="0" w:space="0" w:color="auto"/>
      </w:divBdr>
    </w:div>
    <w:div w:id="923104967">
      <w:bodyDiv w:val="1"/>
      <w:marLeft w:val="0"/>
      <w:marRight w:val="0"/>
      <w:marTop w:val="0"/>
      <w:marBottom w:val="0"/>
      <w:divBdr>
        <w:top w:val="none" w:sz="0" w:space="0" w:color="auto"/>
        <w:left w:val="none" w:sz="0" w:space="0" w:color="auto"/>
        <w:bottom w:val="none" w:sz="0" w:space="0" w:color="auto"/>
        <w:right w:val="none" w:sz="0" w:space="0" w:color="auto"/>
      </w:divBdr>
    </w:div>
    <w:div w:id="958873437">
      <w:bodyDiv w:val="1"/>
      <w:marLeft w:val="0"/>
      <w:marRight w:val="0"/>
      <w:marTop w:val="0"/>
      <w:marBottom w:val="0"/>
      <w:divBdr>
        <w:top w:val="none" w:sz="0" w:space="0" w:color="auto"/>
        <w:left w:val="none" w:sz="0" w:space="0" w:color="auto"/>
        <w:bottom w:val="none" w:sz="0" w:space="0" w:color="auto"/>
        <w:right w:val="none" w:sz="0" w:space="0" w:color="auto"/>
      </w:divBdr>
    </w:div>
    <w:div w:id="1046416905">
      <w:bodyDiv w:val="1"/>
      <w:marLeft w:val="0"/>
      <w:marRight w:val="0"/>
      <w:marTop w:val="0"/>
      <w:marBottom w:val="0"/>
      <w:divBdr>
        <w:top w:val="none" w:sz="0" w:space="0" w:color="auto"/>
        <w:left w:val="none" w:sz="0" w:space="0" w:color="auto"/>
        <w:bottom w:val="none" w:sz="0" w:space="0" w:color="auto"/>
        <w:right w:val="none" w:sz="0" w:space="0" w:color="auto"/>
      </w:divBdr>
    </w:div>
    <w:div w:id="1163281787">
      <w:bodyDiv w:val="1"/>
      <w:marLeft w:val="0"/>
      <w:marRight w:val="0"/>
      <w:marTop w:val="0"/>
      <w:marBottom w:val="0"/>
      <w:divBdr>
        <w:top w:val="none" w:sz="0" w:space="0" w:color="auto"/>
        <w:left w:val="none" w:sz="0" w:space="0" w:color="auto"/>
        <w:bottom w:val="none" w:sz="0" w:space="0" w:color="auto"/>
        <w:right w:val="none" w:sz="0" w:space="0" w:color="auto"/>
      </w:divBdr>
    </w:div>
    <w:div w:id="1661272333">
      <w:bodyDiv w:val="1"/>
      <w:marLeft w:val="0"/>
      <w:marRight w:val="0"/>
      <w:marTop w:val="0"/>
      <w:marBottom w:val="0"/>
      <w:divBdr>
        <w:top w:val="none" w:sz="0" w:space="0" w:color="auto"/>
        <w:left w:val="none" w:sz="0" w:space="0" w:color="auto"/>
        <w:bottom w:val="none" w:sz="0" w:space="0" w:color="auto"/>
        <w:right w:val="none" w:sz="0" w:space="0" w:color="auto"/>
      </w:divBdr>
    </w:div>
    <w:div w:id="1748114127">
      <w:bodyDiv w:val="1"/>
      <w:marLeft w:val="0"/>
      <w:marRight w:val="0"/>
      <w:marTop w:val="0"/>
      <w:marBottom w:val="0"/>
      <w:divBdr>
        <w:top w:val="none" w:sz="0" w:space="0" w:color="auto"/>
        <w:left w:val="none" w:sz="0" w:space="0" w:color="auto"/>
        <w:bottom w:val="none" w:sz="0" w:space="0" w:color="auto"/>
        <w:right w:val="none" w:sz="0" w:space="0" w:color="auto"/>
      </w:divBdr>
    </w:div>
    <w:div w:id="1851600120">
      <w:bodyDiv w:val="1"/>
      <w:marLeft w:val="0"/>
      <w:marRight w:val="0"/>
      <w:marTop w:val="0"/>
      <w:marBottom w:val="0"/>
      <w:divBdr>
        <w:top w:val="none" w:sz="0" w:space="0" w:color="auto"/>
        <w:left w:val="none" w:sz="0" w:space="0" w:color="auto"/>
        <w:bottom w:val="none" w:sz="0" w:space="0" w:color="auto"/>
        <w:right w:val="none" w:sz="0" w:space="0" w:color="auto"/>
      </w:divBdr>
    </w:div>
    <w:div w:id="1899970265">
      <w:bodyDiv w:val="1"/>
      <w:marLeft w:val="0"/>
      <w:marRight w:val="0"/>
      <w:marTop w:val="0"/>
      <w:marBottom w:val="0"/>
      <w:divBdr>
        <w:top w:val="none" w:sz="0" w:space="0" w:color="auto"/>
        <w:left w:val="none" w:sz="0" w:space="0" w:color="auto"/>
        <w:bottom w:val="none" w:sz="0" w:space="0" w:color="auto"/>
        <w:right w:val="none" w:sz="0" w:space="0" w:color="auto"/>
      </w:divBdr>
      <w:divsChild>
        <w:div w:id="84889921">
          <w:marLeft w:val="0"/>
          <w:marRight w:val="0"/>
          <w:marTop w:val="0"/>
          <w:marBottom w:val="0"/>
          <w:divBdr>
            <w:top w:val="none" w:sz="0" w:space="0" w:color="auto"/>
            <w:left w:val="none" w:sz="0" w:space="0" w:color="auto"/>
            <w:bottom w:val="none" w:sz="0" w:space="0" w:color="auto"/>
            <w:right w:val="none" w:sz="0" w:space="0" w:color="auto"/>
          </w:divBdr>
        </w:div>
        <w:div w:id="1444955734">
          <w:marLeft w:val="0"/>
          <w:marRight w:val="0"/>
          <w:marTop w:val="0"/>
          <w:marBottom w:val="0"/>
          <w:divBdr>
            <w:top w:val="none" w:sz="0" w:space="0" w:color="auto"/>
            <w:left w:val="none" w:sz="0" w:space="0" w:color="auto"/>
            <w:bottom w:val="none" w:sz="0" w:space="0" w:color="auto"/>
            <w:right w:val="none" w:sz="0" w:space="0" w:color="auto"/>
          </w:divBdr>
        </w:div>
      </w:divsChild>
    </w:div>
    <w:div w:id="2014800442">
      <w:bodyDiv w:val="1"/>
      <w:marLeft w:val="0"/>
      <w:marRight w:val="0"/>
      <w:marTop w:val="0"/>
      <w:marBottom w:val="0"/>
      <w:divBdr>
        <w:top w:val="none" w:sz="0" w:space="0" w:color="auto"/>
        <w:left w:val="none" w:sz="0" w:space="0" w:color="auto"/>
        <w:bottom w:val="none" w:sz="0" w:space="0" w:color="auto"/>
        <w:right w:val="none" w:sz="0" w:space="0" w:color="auto"/>
      </w:divBdr>
    </w:div>
    <w:div w:id="2101875237">
      <w:bodyDiv w:val="1"/>
      <w:marLeft w:val="0"/>
      <w:marRight w:val="0"/>
      <w:marTop w:val="0"/>
      <w:marBottom w:val="0"/>
      <w:divBdr>
        <w:top w:val="none" w:sz="0" w:space="0" w:color="auto"/>
        <w:left w:val="none" w:sz="0" w:space="0" w:color="auto"/>
        <w:bottom w:val="none" w:sz="0" w:space="0" w:color="auto"/>
        <w:right w:val="none" w:sz="0" w:space="0" w:color="auto"/>
      </w:divBdr>
    </w:div>
    <w:div w:id="213208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6256</Words>
  <Characters>35663</Characters>
  <Application>Microsoft Office Word</Application>
  <DocSecurity>0</DocSecurity>
  <Lines>297</Lines>
  <Paragraphs>83</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41836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Vitagliano</dc:creator>
  <cp:keywords/>
  <dc:description/>
  <cp:lastModifiedBy>FOMO KAMKUIMO Achille</cp:lastModifiedBy>
  <cp:revision>5</cp:revision>
  <cp:lastPrinted>2023-12-13T19:09:00Z</cp:lastPrinted>
  <dcterms:created xsi:type="dcterms:W3CDTF">2026-04-22T07:20:00Z</dcterms:created>
  <dcterms:modified xsi:type="dcterms:W3CDTF">2026-04-22T08:36:00Z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0x010100ECF14C76EE5121428D938386F55E98CF</vt:lpwstr>
  </property>
  <property fmtid="{D5CDD505-2E9C-101B-9397-08002B2CF9AE}" pid="3" name="MSIP_Label_defa4170-0d19-0005-0004-bc88714345d2_Enabled">
    <vt:lpwstr>true</vt:lpwstr>
  </property>
  <property fmtid="{D5CDD505-2E9C-101B-9397-08002B2CF9AE}" pid="4" name="MSIP_Label_defa4170-0d19-0005-0004-bc88714345d2_SetDate">
    <vt:lpwstr>2024-07-26T14:21:14Z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d02caafd-d7d6-4ef9-970b-9350c6790fba</vt:lpwstr>
  </property>
  <property fmtid="{D5CDD505-2E9C-101B-9397-08002B2CF9AE}" pid="8" name="MSIP_Label_defa4170-0d19-0005-0004-bc88714345d2_ActionId">
    <vt:lpwstr>32543e7e-f9cb-4f55-b352-6301a8c5ad4c</vt:lpwstr>
  </property>
  <property fmtid="{D5CDD505-2E9C-101B-9397-08002B2CF9AE}" pid="9" name="MSIP_Label_defa4170-0d19-0005-0004-bc88714345d2_ContentBits">
    <vt:lpwstr>0</vt:lpwstr>
  </property>
  <property fmtid="{D5CDD505-2E9C-101B-9397-08002B2CF9AE}" pid="10" name="MediaServiceImageTags">
    <vt:lpwstr/>
  </property>
  <property fmtid="{D5CDD505-2E9C-101B-9397-08002B2CF9AE}" pid="11" name="MSIP_Label_370f4932-1a27-43a2-bfce-a26166c1888b_Enabled">
    <vt:lpwstr>true</vt:lpwstr>
  </property>
  <property fmtid="{D5CDD505-2E9C-101B-9397-08002B2CF9AE}" pid="12" name="MSIP_Label_370f4932-1a27-43a2-bfce-a26166c1888b_SetDate">
    <vt:lpwstr>2026-04-22T07:21:08Z</vt:lpwstr>
  </property>
  <property fmtid="{D5CDD505-2E9C-101B-9397-08002B2CF9AE}" pid="13" name="MSIP_Label_370f4932-1a27-43a2-bfce-a26166c1888b_Method">
    <vt:lpwstr>Privileged</vt:lpwstr>
  </property>
  <property fmtid="{D5CDD505-2E9C-101B-9397-08002B2CF9AE}" pid="14" name="MSIP_Label_370f4932-1a27-43a2-bfce-a26166c1888b_Name">
    <vt:lpwstr>370f4932-1a27-43a2-bfce-a26166c1888b</vt:lpwstr>
  </property>
  <property fmtid="{D5CDD505-2E9C-101B-9397-08002B2CF9AE}" pid="15" name="MSIP_Label_370f4932-1a27-43a2-bfce-a26166c1888b_SiteId">
    <vt:lpwstr>75584e34-72c0-4772-b459-a9fe78fec27c</vt:lpwstr>
  </property>
  <property fmtid="{D5CDD505-2E9C-101B-9397-08002B2CF9AE}" pid="16" name="MSIP_Label_370f4932-1a27-43a2-bfce-a26166c1888b_ActionId">
    <vt:lpwstr>545e54ff-47de-405f-9f3d-d81f9aa71d41</vt:lpwstr>
  </property>
  <property fmtid="{D5CDD505-2E9C-101B-9397-08002B2CF9AE}" pid="17" name="MSIP_Label_370f4932-1a27-43a2-bfce-a26166c1888b_ContentBits">
    <vt:lpwstr>0</vt:lpwstr>
  </property>
  <property fmtid="{D5CDD505-2E9C-101B-9397-08002B2CF9AE}" pid="18" name="MSIP_Label_370f4932-1a27-43a2-bfce-a26166c1888b_Tag">
    <vt:lpwstr>10, 0, 1, 1</vt:lpwstr>
  </property>
</Properties>
</file>