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PROJETO - 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SOLOS DE REFERÊNCIA DE PERNAMBUCO (Mata)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PERFIL -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05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DATA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- 06.06.95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CLASSIFICAÇÃO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– CHERNOSSOLO ARGILÚVICO Órtico típico, textura média/argilosa, fase floresta tropical subcaducifólia, relevo ondulado (SiBCS, 2006).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LOCALIZAÇÃO, MUNICÍPIO, ESTADO E COORDENADAS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Rodovia BR 408, próximo a entrada do Município de Nazaré da Mata (PE), em frente ao posto de gasolina, em estrada lateral, a 150 metros do asfalto. Coordenadas 07º44'32'' S e 35º 14'04'' W. Gr.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SITUAÇÃO, DECLIVIDADE E COBERTURA VEGETAL SOBRE O PERFIL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Corte de estrada, situado em terço médio de elevação com 5% a 7% de declividade, sob cultura da cana-de-açúcar.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LITOLOGIA E CRONOLOGIA 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- Gnáisse. Pré-cambriano CD.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MATERIAL ORIGINÁRIO 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- Produto de alteração do gnaisse.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PEDREGOSIDADE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Não pedregoso.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ROCHOSIDADE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Não rochoso.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RELEVO LOCAL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– Suave ondulado a ondulado.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RELEVO REGIONAL 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– Suave ondulado, com declives de 5-12%.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EROSÃO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Laminar ligeira.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DRENAGEM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Moderadamente drenado.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VEGETAÇÃO PRIMÁRIA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Floresta tropical subcaducifólia.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USO ATUAL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Cultura da cana-de-açúcar.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CLIMA 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- As' da classificação de Köppen, 3cTh da classificação de Gaussen.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DESCRITO E COLETADO POR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P. K. T. Jacomine, M. R. Ribeiro, M. M. Corrêa.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both"/>
        <w:rPr>
          <w:b w:val="1"/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DESCRIÇÃO MORFOLÓGICA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hanging="510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Ap 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- 0-30 cm; preto (7,5YR 2/0, úmido); franco-argilo-arenosa; moderada média e grande granular; friável, muito plástica e pegajosa; transição gradual e plana.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hanging="510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smallCaps w:val="0"/>
          <w:sz w:val="18"/>
          <w:szCs w:val="18"/>
          <w:rtl w:val="0"/>
        </w:rPr>
        <w:t xml:space="preserve">2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- 30-57 cm; preto (7,5YR 2/0, úmido); franco-argilo-arenosa; moderada média e grande granular; friável, muito plástica e pegajosa; transição clara e ondulada.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hanging="510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Bt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- 57-80 cm; vermelho-escuro-acinzentado (10R 3/3, úmido); argila; moderada média prismática composta de moderada, média blocos subangulares e angulares; firme, muito plástica e pegajosa; transição clara e plana.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hanging="510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C 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- 80-140 cm; bruno-avermelhado-escuro (2,5YR 3/3, úmido); franco-arenosa; maciça; friável, não plástica e não pegajosa; transição abrupta e plana.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10" w:hanging="510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Cr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- 140 – 160 cm +; rocha intemperizada, mostrando orientação.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76" w:hanging="1276"/>
        <w:jc w:val="both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76" w:hanging="1276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RAÍZES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– Muitas, fasciculares e finas em Ap e A2; comuns no Bt ; poucas no C.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4"/>
        </w:tabs>
        <w:ind w:left="2694" w:hanging="2411"/>
        <w:jc w:val="both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127"/>
          <w:tab w:val="left" w:leader="none" w:pos="2127"/>
        </w:tabs>
        <w:ind w:left="2410" w:hanging="2410"/>
        <w:jc w:val="both"/>
        <w:rPr>
          <w:smallCaps w:val="0"/>
          <w:sz w:val="24"/>
          <w:szCs w:val="24"/>
        </w:rPr>
      </w:pPr>
      <w:r w:rsidDel="00000000" w:rsidR="00000000" w:rsidRPr="00000000">
        <w:rPr>
          <w:b w:val="1"/>
          <w:smallCaps w:val="0"/>
          <w:sz w:val="24"/>
          <w:szCs w:val="24"/>
          <w:rtl w:val="0"/>
        </w:rPr>
        <w:t xml:space="preserve">OBSERVAÇÕES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- 1. Muitos poros muito pequenos e pequenos em Ap, A</w:t>
      </w:r>
      <w:r w:rsidDel="00000000" w:rsidR="00000000" w:rsidRPr="00000000">
        <w:rPr>
          <w:smallCaps w:val="0"/>
          <w:sz w:val="18"/>
          <w:szCs w:val="18"/>
          <w:rtl w:val="0"/>
        </w:rPr>
        <w:t xml:space="preserve">2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 e C; poros comuns muito pequenos e pequenos no Bt.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10"/>
        </w:tabs>
        <w:ind w:left="2410" w:hanging="283.0000000000001"/>
        <w:jc w:val="both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2. Presença de alguns cascalhos de granito em A e Bt.</w:t>
      </w:r>
    </w:p>
    <w:sectPr>
      <w:pgSz w:h="16840" w:w="11907" w:orient="portrait"/>
      <w:pgMar w:bottom="1418" w:top="1701" w:left="1701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