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-25.08.1998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CLASSIFICAÇÃO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ARGISSOLO AMARELO EUTRÓFICO Abrúptico plíntico, textura média (leve)/argilosa, A moderado, fase caatinga hiperxerófila, relevo plano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- </w:t>
      </w:r>
      <w:r w:rsidDel="00000000" w:rsidR="00000000" w:rsidRPr="00000000">
        <w:rPr>
          <w:vertAlign w:val="baseline"/>
          <w:rtl w:val="0"/>
        </w:rPr>
        <w:t xml:space="preserve">Cerca limite do CPATSA, paralela a BR-428 (Petrolina - Lagoa Grande), distante 1,95 km do portão de entrada, nas coordenadas de 09º03’46” S e 40º18’26” W. Município de Petrolina, PE.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 Topo de elevação com 0-2% de declividade, sob vegetação de caatinga hiperxerófila.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- 380 m.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Material de cobertura pedimentar referido Terciário/Quaternário sobre rochas do cristalino (Micaxisto)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arenosos e argilo-arenosos com alguma influência de material proveniente da rocha do embasamento, na parte inferior do perfil. 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Plano e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Moderadamente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hiperxerófila, com predomínio de jurema preta, imburana-de-cambão, catingueira, faveleira,. marmeleiro, pinhão e muito coroa-de-frade no estrato rasteiro.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Culturas diversificadas em regime de irrigação. Área de proteção no local do coleta.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Bswh’da classificação de Köppen. 2b da classificação de Gaussen.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L. B. Oliveira, J. F. W. Lima e C. V. Lima.</w:t>
      </w:r>
    </w:p>
    <w:p w:rsidR="00000000" w:rsidDel="00000000" w:rsidP="00000000" w:rsidRDefault="00000000" w:rsidRPr="00000000" w14:paraId="00000014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- 0-6 cm; bruno-amarelado-escuro (10YR 4/4, úmido) e bruno-amarelado (10YR 5/4, seco); franco-arenosa; moderada pequena à média granular;  macia, muito friável, não plástica e não pegajosa; transição abrupta e plana.</w:t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AE </w:t>
      </w:r>
      <w:r w:rsidDel="00000000" w:rsidR="00000000" w:rsidRPr="00000000">
        <w:rPr>
          <w:vertAlign w:val="baseline"/>
          <w:rtl w:val="0"/>
        </w:rPr>
        <w:t xml:space="preserve">- 6-18 cm, bruno-amarelado-escuro (10YR 4/6, úmido) e amarelo-brunado (10YR 6/6, seco), franco-arenosa; fraca pequena blocos subangulares; macia, muito friável, não plástica e não pegajosa; transição gradual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 xml:space="preserve"> - 18-28 cm; bruno-amarelado (10YR 4/6, úmido) e amarelo-brunado (10YR 6/6, seco); franco-arenosa; maciça pouco coesa; ligeiramente dura, muito friável, não plástica e não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- 28-50 cm; bruno forte (7,5YR 5/6, úmido); franco-argilo-arenosa; fraca pequena a média blocos angulares e subangulares; muito dura, friável , ligeiramente plástica e ligeiramente pegajosa; transição clara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vertAlign w:val="baseline"/>
          <w:rtl w:val="0"/>
        </w:rPr>
        <w:t xml:space="preserve"> - </w:t>
      </w:r>
      <w:r w:rsidDel="00000000" w:rsidR="00000000" w:rsidRPr="00000000">
        <w:rPr>
          <w:vertAlign w:val="baseline"/>
          <w:rtl w:val="0"/>
        </w:rPr>
        <w:t xml:space="preserve">50-70 cm; bruno forte (7,5YR 5/6, úmido), mosqueado pouco médio e distinto vermelho-amarelado (5YR 4/6, úmido); argilo-arenosa; fraca pequena a média, blocos angulares e subangulares; muito dura, firme, muito plástica e pegajosa; transição clara e ondulada (7-26 cm).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Btf</w:t>
      </w:r>
      <w:r w:rsidDel="00000000" w:rsidR="00000000" w:rsidRPr="00000000">
        <w:rPr>
          <w:vertAlign w:val="baseline"/>
          <w:rtl w:val="0"/>
        </w:rPr>
        <w:t xml:space="preserve"> – 70-115 cm; bruno-amarelado (10YR 5/4, úmido), mosqueado comum, médio a grande e proeminente vermelho (2,5YR 4/6, úmido); argilo-arenosa;  fraca a moderada pequena a média blocos subangulares; muito dura, muito firme, plástica e pegajosa; transição gradual e ondulada (40-64 cm).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vertAlign w:val="baseline"/>
          <w:rtl w:val="0"/>
        </w:rPr>
        <w:t xml:space="preserve"> - </w:t>
      </w:r>
      <w:r w:rsidDel="00000000" w:rsidR="00000000" w:rsidRPr="00000000">
        <w:rPr>
          <w:vertAlign w:val="baseline"/>
          <w:rtl w:val="0"/>
        </w:rPr>
        <w:t xml:space="preserve">115-154 cm; bruno-amarelado (10YR 5/6, úmido), mosqueado comum pequeno a médio e distinto bruno (10YR 5/3, úmido); argilo-arenosa; fraca a moderada pequena a média blocos subangulares; muito dura e extremamente dura, firme e muito firme, plástica e pegajosa; transição abrupta e ondulada (30-41).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2BC -</w:t>
      </w:r>
      <w:r w:rsidDel="00000000" w:rsidR="00000000" w:rsidRPr="00000000">
        <w:rPr>
          <w:vertAlign w:val="baseline"/>
          <w:rtl w:val="0"/>
        </w:rPr>
        <w:t xml:space="preserve">154-188 cm;  mistura de cascalhos e calhaus de quartzo predominantemente desarestados e arredondados, com material argilo-arenoso (com predomínio de cascalhos e calhaus); transição clara e ondulada.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3Cr -</w:t>
      </w:r>
      <w:r w:rsidDel="00000000" w:rsidR="00000000" w:rsidRPr="00000000">
        <w:rPr>
          <w:vertAlign w:val="baseline"/>
          <w:rtl w:val="0"/>
        </w:rPr>
        <w:t xml:space="preserve"> 188-200cm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micaxisto em decomposição.</w:t>
      </w:r>
    </w:p>
    <w:p w:rsidR="00000000" w:rsidDel="00000000" w:rsidP="00000000" w:rsidRDefault="00000000" w:rsidRPr="00000000" w14:paraId="0000001F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 Muitas, finas e médias, no horizonte A; poucas em AE, E, Bt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vertAlign w:val="baseline"/>
          <w:rtl w:val="0"/>
        </w:rPr>
        <w:t xml:space="preserve">e Bt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raras em Btf e Bt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ind w:left="1843" w:hanging="1843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pequenos, médios e grandes no A; muitos poros pequenos em AE e E; poros comuns em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Bt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decrescendo ao longo do perfil; </w:t>
      </w:r>
    </w:p>
    <w:p w:rsidR="00000000" w:rsidDel="00000000" w:rsidP="00000000" w:rsidRDefault="00000000" w:rsidRPr="00000000" w14:paraId="00000021">
      <w:pPr>
        <w:ind w:left="708"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2. Atividade biológica (cupins) até o quarto horizonte, diminuindo até o quinto. </w:t>
      </w:r>
    </w:p>
    <w:sectPr>
      <w:pgSz w:h="16840" w:w="11907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