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14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- 11/09/96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PLANOSSOLO HÁPLICO Eutrófico arênico solódico, A moderado, textura arenosa/argilosa cascalhenta. fase caatinga hipoxerófila.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Rodovia BR 423 (São Caetano-Garanhuns), a 4 km da bifurcação com a BR 232. Município de São Caetano. Coordenadas de 08º21'28'' S e 36º10'20'' W. Gr.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Trincheira situada em terço médio-inferior de encosta, com declividade de 4-5%, sob campo secundário com gramíneas e ervas nativas. 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- 600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Pré-Cambriano. Biotita-gnaisse leucocrático equigranular médio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Cobertura de material arenoso e saprolito da rocha do embasamento.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Imperfeitamente drenado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hipoxerófila.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Pastagem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de Köppen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A. J. N. da Silva, J. F. W. Lima e J. Hermano</w:t>
      </w:r>
    </w:p>
    <w:p w:rsidR="00000000" w:rsidDel="00000000" w:rsidP="00000000" w:rsidRDefault="00000000" w:rsidRPr="00000000" w14:paraId="00000014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 </w:t>
      </w:r>
      <w:r w:rsidDel="00000000" w:rsidR="00000000" w:rsidRPr="00000000">
        <w:rPr>
          <w:vertAlign w:val="baseline"/>
          <w:rtl w:val="0"/>
        </w:rPr>
        <w:t xml:space="preserve">- 0-15cm; bruno-acinzentado muito escuro (10YR 3/2, úmido) e  bruno acinzentado (10YR 5/2, seco); areia-franca; maciça; friável, ligeiramente dura, não plástica e não pegajosa; transição clara plana.</w:t>
      </w:r>
    </w:p>
    <w:p w:rsidR="00000000" w:rsidDel="00000000" w:rsidP="00000000" w:rsidRDefault="00000000" w:rsidRPr="00000000" w14:paraId="00000017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A2</w:t>
      </w:r>
      <w:r w:rsidDel="00000000" w:rsidR="00000000" w:rsidRPr="00000000">
        <w:rPr>
          <w:vertAlign w:val="baseline"/>
          <w:rtl w:val="0"/>
        </w:rPr>
        <w:t xml:space="preserve"> - 15-48cm;  bruno-escuro (10YR 3/3, úmido) e bruno-acinzentado (10YR 5/2, seco); franco-arenosa; maciça; dura, muito friável, ligeiramente plástica e ligeiramente pegajosa; transição gradual e plana.</w:t>
      </w:r>
    </w:p>
    <w:p w:rsidR="00000000" w:rsidDel="00000000" w:rsidP="00000000" w:rsidRDefault="00000000" w:rsidRPr="00000000" w14:paraId="00000019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 - 48-78cm; bruno-acinzentado (10YR 5/2, úmido) e cinzento-brunado-claro (10YR 6/2, seco); franco-arenosa com cascalho; maciça; dura, friável, não plástica e ligeiramente pegajosa; transição abrupta e plana.</w:t>
      </w:r>
    </w:p>
    <w:p w:rsidR="00000000" w:rsidDel="00000000" w:rsidP="00000000" w:rsidRDefault="00000000" w:rsidRPr="00000000" w14:paraId="0000001B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2Bt</w:t>
      </w:r>
      <w:r w:rsidDel="00000000" w:rsidR="00000000" w:rsidRPr="00000000">
        <w:rPr>
          <w:vertAlign w:val="baseline"/>
          <w:rtl w:val="0"/>
        </w:rPr>
        <w:t xml:space="preserve"> - 78-105cm; bruno-acinzentado (10YR 5/2, úmido); argilo-arenosa cascalhenta; moderada média a grande prismática, composta de moderada grande blocos subangulares; dura, muito firme, plástica e pegajosa; transição clara  e ondulada (15-30cm).</w:t>
      </w:r>
    </w:p>
    <w:p w:rsidR="00000000" w:rsidDel="00000000" w:rsidP="00000000" w:rsidRDefault="00000000" w:rsidRPr="00000000" w14:paraId="0000001D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2Cr - </w:t>
      </w:r>
      <w:r w:rsidDel="00000000" w:rsidR="00000000" w:rsidRPr="00000000">
        <w:rPr>
          <w:vertAlign w:val="baseline"/>
          <w:rtl w:val="0"/>
        </w:rPr>
        <w:t xml:space="preserve">105 - 125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bruno forte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(7,5YR 5/6, úmido); areia-franca cascalhenta.</w:t>
      </w:r>
    </w:p>
    <w:p w:rsidR="00000000" w:rsidDel="00000000" w:rsidP="00000000" w:rsidRDefault="00000000" w:rsidRPr="00000000" w14:paraId="0000001F">
      <w:pPr>
        <w:ind w:left="426" w:hanging="426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Poucas a comuns no topo do Ap; raras em 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E; poucas no 2Bt e 2Cr.</w:t>
      </w:r>
    </w:p>
    <w:p w:rsidR="00000000" w:rsidDel="00000000" w:rsidP="00000000" w:rsidRDefault="00000000" w:rsidRPr="00000000" w14:paraId="00000021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