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(Sertão)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 </w:t>
      </w:r>
      <w:r w:rsidDel="00000000" w:rsidR="00000000" w:rsidRPr="00000000">
        <w:rPr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– 20.05.1999</w:t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 - </w:t>
      </w:r>
      <w:r w:rsidDel="00000000" w:rsidR="00000000" w:rsidRPr="00000000">
        <w:rPr>
          <w:vertAlign w:val="baseline"/>
          <w:rtl w:val="0"/>
        </w:rPr>
        <w:t xml:space="preserve">NEOSSOLO LITÓLICO Eutrófico típico, A moderado, textura média, fase pedregosa, caatinga hiperxerófila, relevo ondulado, substrato xisto 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 </w:t>
      </w:r>
      <w:r w:rsidDel="00000000" w:rsidR="00000000" w:rsidRPr="00000000">
        <w:rPr>
          <w:vertAlign w:val="baseline"/>
          <w:rtl w:val="0"/>
        </w:rPr>
        <w:t xml:space="preserve">– Lado direito da rodovia BR-232, trecho Serra Talhada – Salgueiro, a 28 km de Salgueiro e 74 km de Serra Talhada, município de Verdejante. Coordenadas 08º00’95” S e 38º53’39” W.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 </w:t>
      </w:r>
      <w:r w:rsidDel="00000000" w:rsidR="00000000" w:rsidRPr="00000000">
        <w:rPr>
          <w:vertAlign w:val="baseline"/>
          <w:rtl w:val="0"/>
        </w:rPr>
        <w:t xml:space="preserve">-. Corte de estrada em terço médio de encosta, com 12% de declividade, sob formação secundária de caatinga hiperxerófila.</w:t>
      </w:r>
    </w:p>
    <w:p w:rsidR="00000000" w:rsidDel="00000000" w:rsidP="00000000" w:rsidRDefault="00000000" w:rsidRPr="00000000" w14:paraId="00000007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- 550 m .</w:t>
      </w:r>
    </w:p>
    <w:p w:rsidR="00000000" w:rsidDel="00000000" w:rsidP="00000000" w:rsidRDefault="00000000" w:rsidRPr="00000000" w14:paraId="00000008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– Pré-cambriano, Grupo Cachoeirinha, biotita xisto.</w:t>
      </w:r>
    </w:p>
    <w:p w:rsidR="00000000" w:rsidDel="00000000" w:rsidP="00000000" w:rsidRDefault="00000000" w:rsidRPr="00000000" w14:paraId="00000009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– Saprolito de biotita xisto.</w:t>
      </w:r>
    </w:p>
    <w:p w:rsidR="00000000" w:rsidDel="00000000" w:rsidP="00000000" w:rsidRDefault="00000000" w:rsidRPr="00000000" w14:paraId="0000000A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 - Muito pedregoso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– Não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– Suave ondulado.</w:t>
      </w:r>
    </w:p>
    <w:p w:rsidR="00000000" w:rsidDel="00000000" w:rsidP="00000000" w:rsidRDefault="00000000" w:rsidRPr="00000000" w14:paraId="0000000D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– Suave ondulado e ondulado.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– Laminar moderada.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– Moderadamente drenado.</w:t>
      </w:r>
    </w:p>
    <w:p w:rsidR="00000000" w:rsidDel="00000000" w:rsidP="00000000" w:rsidRDefault="00000000" w:rsidRPr="00000000" w14:paraId="00000010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– Caatinga hiperxerófila arbóreo-arbustiva densa.</w:t>
      </w:r>
    </w:p>
    <w:p w:rsidR="00000000" w:rsidDel="00000000" w:rsidP="00000000" w:rsidRDefault="00000000" w:rsidRPr="00000000" w14:paraId="00000011">
      <w:pPr>
        <w:ind w:left="284" w:hanging="284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LOCAL – </w:t>
      </w:r>
      <w:r w:rsidDel="00000000" w:rsidR="00000000" w:rsidRPr="00000000">
        <w:rPr>
          <w:vertAlign w:val="baseline"/>
          <w:rtl w:val="0"/>
        </w:rPr>
        <w:t xml:space="preserve">Caatinga arbustiva densa com catingueira, marmeleiro, favela, xiquexique, mandacaru, coroa-de-frade e canafístula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– Pecuária extensiva na caatinga.</w:t>
      </w:r>
    </w:p>
    <w:p w:rsidR="00000000" w:rsidDel="00000000" w:rsidP="00000000" w:rsidRDefault="00000000" w:rsidRPr="00000000" w14:paraId="0000001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– BSwh’ da classificação de Köppen. 4aTh da classificação de Gaussen.</w:t>
      </w:r>
    </w:p>
    <w:p w:rsidR="00000000" w:rsidDel="00000000" w:rsidP="00000000" w:rsidRDefault="00000000" w:rsidRPr="00000000" w14:paraId="00000014">
      <w:pPr>
        <w:ind w:left="284" w:hanging="284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M. R. Ribeiro, J. F. W. de Lima, L. B. de Oliveira e C. V. Lima. </w:t>
      </w:r>
    </w:p>
    <w:p w:rsidR="00000000" w:rsidDel="00000000" w:rsidP="00000000" w:rsidRDefault="00000000" w:rsidRPr="00000000" w14:paraId="00000015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325" w:hanging="2325"/>
        <w:jc w:val="center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- O-8 cm; bruno-escuro (10YR 4/3, úmido), bruno-amarelado (10YR 5/4, seco); franca; fraca pequena a média granular e pequena blocos subangulares; dura, friável, ligeiramente plástica e ligeiramente pegajosa; transição clara e plana;</w:t>
      </w:r>
    </w:p>
    <w:p w:rsidR="00000000" w:rsidDel="00000000" w:rsidP="00000000" w:rsidRDefault="00000000" w:rsidRPr="00000000" w14:paraId="00000019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AC - </w:t>
      </w:r>
      <w:r w:rsidDel="00000000" w:rsidR="00000000" w:rsidRPr="00000000">
        <w:rPr>
          <w:vertAlign w:val="baseline"/>
          <w:rtl w:val="0"/>
        </w:rPr>
        <w:t xml:space="preserve">8-23 cm; bruno-escuro (7,5 YR 3/4, úmido), bruno (7,5YR 5/4, seco); franca; fraca pequena blocos subangulares e angulares; muito dura, firme, ligeiramente plástica e ligeiramente pegajosa; transição clara e plana;</w:t>
      </w:r>
    </w:p>
    <w:p w:rsidR="00000000" w:rsidDel="00000000" w:rsidP="00000000" w:rsidRDefault="00000000" w:rsidRPr="00000000" w14:paraId="0000001B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Cr</w:t>
      </w:r>
      <w:r w:rsidDel="00000000" w:rsidR="00000000" w:rsidRPr="00000000">
        <w:rPr>
          <w:vertAlign w:val="baseline"/>
          <w:rtl w:val="0"/>
        </w:rPr>
        <w:t xml:space="preserve">- 23-39 cm; micaxisto intemperizado; tansição abrupta e irregular (10-30 cm).</w:t>
      </w:r>
    </w:p>
    <w:p w:rsidR="00000000" w:rsidDel="00000000" w:rsidP="00000000" w:rsidRDefault="00000000" w:rsidRPr="00000000" w14:paraId="0000001D">
      <w:pPr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 – </w:t>
      </w:r>
      <w:r w:rsidDel="00000000" w:rsidR="00000000" w:rsidRPr="00000000">
        <w:rPr>
          <w:vertAlign w:val="baseline"/>
          <w:rtl w:val="0"/>
        </w:rPr>
        <w:t xml:space="preserve">39-75 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; micaxisto.</w:t>
      </w:r>
    </w:p>
    <w:p w:rsidR="00000000" w:rsidDel="00000000" w:rsidP="00000000" w:rsidRDefault="00000000" w:rsidRPr="00000000" w14:paraId="0000001F">
      <w:pPr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134" w:hanging="113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Muitas no A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; comuns no AC; poucas no Cr; raras no R, penetrando pelas linhas de orientação da rocha.</w:t>
      </w:r>
    </w:p>
    <w:p w:rsidR="00000000" w:rsidDel="00000000" w:rsidP="00000000" w:rsidRDefault="00000000" w:rsidRPr="00000000" w14:paraId="00000021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985" w:hanging="198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</w:t>
      </w:r>
      <w:r w:rsidDel="00000000" w:rsidR="00000000" w:rsidRPr="00000000">
        <w:rPr>
          <w:vertAlign w:val="baseline"/>
          <w:rtl w:val="0"/>
        </w:rPr>
        <w:t xml:space="preserve"> - 1. Muitos poros no A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e AC.</w:t>
      </w:r>
    </w:p>
    <w:p w:rsidR="00000000" w:rsidDel="00000000" w:rsidP="00000000" w:rsidRDefault="00000000" w:rsidRPr="00000000" w14:paraId="00000023">
      <w:pPr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Cr – Micaxisto decomposto de coloração brunada;</w:t>
      </w:r>
    </w:p>
    <w:p w:rsidR="00000000" w:rsidDel="00000000" w:rsidP="00000000" w:rsidRDefault="00000000" w:rsidRPr="00000000" w14:paraId="00000024">
      <w:pPr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R – Micaxisto pouco intemperizado;</w:t>
      </w:r>
    </w:p>
    <w:sectPr>
      <w:pgSz w:h="16840" w:w="11907" w:orient="portrait"/>
      <w:pgMar w:bottom="1418" w:top="1701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