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</w:t>
      </w:r>
      <w:r w:rsidDel="00000000" w:rsidR="00000000" w:rsidRPr="00000000">
        <w:rPr>
          <w:smallCaps w:val="0"/>
          <w:rtl w:val="0"/>
        </w:rPr>
        <w:t xml:space="preserve"> 10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- 17.11.95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ARGISSOLO AMARELO Distrófico fragipânico, A moderado, textura média/argilosa, fase floresta tropical subperenifólia, relevo plano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rtl w:val="0"/>
        </w:rPr>
        <w:t xml:space="preserve"> - Rodovia PE 062 na altura do km 19, sítio Santa Luzia (Chã dos Concios), margem esquerda da estrada no sentido Condado/Aliança. Município de Aliança (PE). Coordenadas 07º36'20'' S e 35º08'43'' W.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rtl w:val="0"/>
        </w:rPr>
        <w:t xml:space="preserve"> - Trincheira situada em topo plano de tabuleiro, com declividade de 0-2%, sob cultura de mandioca.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Formação Barreiras. Terciário.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Sedimentos arenosos e argilo-arenosos do Terciário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Plano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– Plano.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Não aparente.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Moderadamente drenado.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Floresta tropical subperenifólia.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Cultura de cana-de-açúcar, inhame, mandioca, banana e mamão.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As' da classificação de KÖPPEN. 3cTh da classificação de GAUSSEN.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M. R. Ribeiro, A. J. O. Alves, M. M. Corrêa.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  </w:t>
      </w:r>
      <w:r w:rsidDel="00000000" w:rsidR="00000000" w:rsidRPr="00000000">
        <w:rPr>
          <w:smallCaps w:val="0"/>
          <w:rtl w:val="0"/>
        </w:rPr>
        <w:t xml:space="preserve">- 0-28 cm; bruno muito escuro (10YR 2/2, úmido), bruno-acinzentado (10YR 5/2, seco); franco-arenosa; moderada pequena a média granular e fraca pequena blocos subangulares; macia, muito friável, não plástica e não pegajosa; transição clara e plana.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</w:t>
      </w:r>
      <w:r w:rsidDel="00000000" w:rsidR="00000000" w:rsidRPr="00000000">
        <w:rPr>
          <w:smallCaps w:val="0"/>
          <w:rtl w:val="0"/>
        </w:rPr>
        <w:t xml:space="preserve"> - 28-50 cm; bruno-acinzentado-escuro (10YR 4/2, úmido); franco-arenosa; maciça moderadamente coesa; dura, muito friável, não plástica e não pegajosa; transição gradual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EB</w:t>
      </w:r>
      <w:r w:rsidDel="00000000" w:rsidR="00000000" w:rsidRPr="00000000">
        <w:rPr>
          <w:smallCaps w:val="0"/>
          <w:rtl w:val="0"/>
        </w:rPr>
        <w:t xml:space="preserve"> - 50-87 cm; bruno (10YR 4/3, úmido); franco-argilo-arenosa; maciça; muito dura, friável, ligeiramente plástica e ligeiramente pegajosa; transição clara e ondulada (24-41 cm).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Btx/E </w:t>
      </w:r>
      <w:r w:rsidDel="00000000" w:rsidR="00000000" w:rsidRPr="00000000">
        <w:rPr>
          <w:smallCaps w:val="0"/>
          <w:rtl w:val="0"/>
        </w:rPr>
        <w:t xml:space="preserve">- 87-112 cm; amarelo-brunado (10YR6/6, úmido) e bruno (10YR 4/3, úmido), mosqueado pouco pequeno a médio e proeminente vermelho amarelado (5YR 5/6, úmido); argilo-arenosa; fraca, pequena a média, blocos subangulares e angulares; dura e muito dura, friável e firme, plástica e pegajosa; transição gradual e ondulada (20-42 cm).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Btx</w:t>
      </w:r>
      <w:r w:rsidDel="00000000" w:rsidR="00000000" w:rsidRPr="00000000">
        <w:rPr>
          <w:smallCaps w:val="0"/>
          <w:rtl w:val="0"/>
        </w:rPr>
        <w:t xml:space="preserve"> - 112-160 cm+; bruno (7,5YR 5/4, úmido), mosqueado pouco médio e distinto bruno forte (7,5YR 5/8, úmido); argila; maciça coesa e fraca pequena blocos subangulares e angulares; extremamente dura, firme, plástica e pegajosa.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Muitas raízes no Ap; poucas no E; raras no EB.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2410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 -  1. Muitos poros pequenos e poucos grandes no Ap; muitos poros pequenos e comuns grandes em E e EB; poros comuns pequenos  em Btx/E e Btx.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hanging="141.999999999999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Atividade biológica produzida por formigas e cupins em Ap, E e EB. Presença de algumas panelas de formiga em E e EB.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566.999999999999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O mosqueado no Btx/E ocorre descontinuamente no topo deste horizonte.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283.0000000000001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