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 </w:t>
      </w:r>
      <w:r w:rsidDel="00000000" w:rsidR="00000000" w:rsidRPr="00000000">
        <w:rPr>
          <w:smallCaps w:val="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- 12.12.1997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GLEISSOLO HÁPLICO Ta Eutrófico típico, A moderado, textura argilosa, fase floresta de várzea, relevo plano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 - </w:t>
      </w:r>
      <w:r w:rsidDel="00000000" w:rsidR="00000000" w:rsidRPr="00000000">
        <w:rPr>
          <w:smallCaps w:val="0"/>
          <w:rtl w:val="0"/>
        </w:rPr>
        <w:t xml:space="preserve">Várzea da entrada da Usina Salgado, a cerca de 250 metros da sede. Município de Ipojuca (PE). Coordenadas de 08°25’22’’ S e 35°01’14’’ W.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 </w:t>
      </w:r>
      <w:r w:rsidDel="00000000" w:rsidR="00000000" w:rsidRPr="00000000">
        <w:rPr>
          <w:smallCaps w:val="0"/>
          <w:rtl w:val="0"/>
        </w:rPr>
        <w:t xml:space="preserve">- Planície aluvial do rio Ipojuca, sob cultura de cana-de-açúcar.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ALTITUDE</w:t>
      </w:r>
      <w:r w:rsidDel="00000000" w:rsidR="00000000" w:rsidRPr="00000000">
        <w:rPr>
          <w:smallCaps w:val="0"/>
          <w:rtl w:val="0"/>
        </w:rPr>
        <w:t xml:space="preserve"> - 1,0 m.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Sedimentos aluviais. Holoceno.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Sedimento argilosos, sobre arenosos.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Plano.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Mal drenado. Lençol freático a 220 cm.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Floresta perenifólia de várzea.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Cultura de cana-de-açúcar ( 6ª folha).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Ams’ da classificação de Köppen. 3dTh da classificação de Gaussen.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J.F. W. Lima, C.V. de Lima, M. K. de Barros e F. Leite.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 </w:t>
      </w:r>
      <w:r w:rsidDel="00000000" w:rsidR="00000000" w:rsidRPr="00000000">
        <w:rPr>
          <w:smallCaps w:val="0"/>
          <w:rtl w:val="0"/>
        </w:rPr>
        <w:t xml:space="preserve">- 0-20cm; preto ( N 2,5/0, úmido), cinzento (10YR 5/1, seco); muito argilosa; moderada a forte pequena a grande granular; muito dura, firme, muito plástica e muito pegajosa; transição abrupta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2</w:t>
      </w:r>
      <w:r w:rsidDel="00000000" w:rsidR="00000000" w:rsidRPr="00000000">
        <w:rPr>
          <w:smallCaps w:val="0"/>
          <w:rtl w:val="0"/>
        </w:rPr>
        <w:t xml:space="preserve"> - 20-42 cm; cinzento muito escuro ( N 3/0 úmido); cinzento ( 10YR 5/1, seco); muito argilosa; moderada média a grande prismática; extremamente dura, muito firme, muito plástica e muito pegajosa; transição gradual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Cg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1</w:t>
      </w:r>
      <w:r w:rsidDel="00000000" w:rsidR="00000000" w:rsidRPr="00000000">
        <w:rPr>
          <w:smallCaps w:val="0"/>
          <w:rtl w:val="0"/>
        </w:rPr>
        <w:t xml:space="preserve"> - 42-70 cm; bruno-acinzentado (2,5 Y 5/2, úmido); mosqueado abundante, pequeno e proeminente bruno-forte ( 7,5YR 4/6, úmido); muito argilosa; moderada média a grande prismática; extremamente dura, muito firme, muito plástica e pegajosa, transição gradual e plana..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Cg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2</w:t>
      </w:r>
      <w:r w:rsidDel="00000000" w:rsidR="00000000" w:rsidRPr="00000000">
        <w:rPr>
          <w:smallCaps w:val="0"/>
          <w:rtl w:val="0"/>
        </w:rPr>
        <w:t xml:space="preserve"> - 70-130 cm; bruno-acinzentado (2,5Y 5/2, úmido), mosqueado abundante, pequeno e proeminente bruno-forte (7,5YR 4/6, úmido); muito argilosa; moderada média a grande prismática; extremamente dura, muito firme, muito plástica e pegajosa; transição difusa e plana.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Cg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3</w:t>
      </w:r>
      <w:r w:rsidDel="00000000" w:rsidR="00000000" w:rsidRPr="00000000">
        <w:rPr>
          <w:smallCaps w:val="0"/>
          <w:rtl w:val="0"/>
        </w:rPr>
        <w:t xml:space="preserve"> - 130-200 cm; cinzento-oliváceo ( 5Y 5,5/2, úmido), mosqueado pouco, pequeno, proeminente bruno-amarelado-escuro (10YR 4/6, úmido); muito argilosa; moderada média a grande prismática; extremamente dura, firme, muito plástica e pegajosa; transição gradual e ondulada.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2CH</w:t>
      </w:r>
      <w:r w:rsidDel="00000000" w:rsidR="00000000" w:rsidRPr="00000000">
        <w:rPr>
          <w:smallCaps w:val="0"/>
          <w:rtl w:val="0"/>
        </w:rPr>
        <w:t xml:space="preserve"> - 200-220 cm;  bruno-acinzentado muito escuro ( 2,5Y 3/2, úmido), franco-argilosa; firme, plástica e pegajosa; transição abrupta e plana.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3Cg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4</w:t>
      </w:r>
      <w:r w:rsidDel="00000000" w:rsidR="00000000" w:rsidRPr="00000000">
        <w:rPr>
          <w:smallCaps w:val="0"/>
          <w:rtl w:val="0"/>
        </w:rPr>
        <w:t xml:space="preserve"> - 220-250 cm</w:t>
      </w:r>
      <w:r w:rsidDel="00000000" w:rsidR="00000000" w:rsidRPr="00000000">
        <w:rPr>
          <w:smallCaps w:val="0"/>
          <w:vertAlign w:val="subscript"/>
          <w:rtl w:val="0"/>
        </w:rPr>
        <w:t xml:space="preserve">+</w:t>
      </w:r>
      <w:r w:rsidDel="00000000" w:rsidR="00000000" w:rsidRPr="00000000">
        <w:rPr>
          <w:smallCaps w:val="0"/>
          <w:rtl w:val="0"/>
        </w:rPr>
        <w:t xml:space="preserve">; bruno-acinzentado ( 2,5Y 5/2, úmido); areia; grãos simples; solta, não plástica e não pegajosa.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Muitas fasciculares no Ap; poucas no A2; raras no Cg1 e no topo do Cg2; ausentes nos demais.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268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27" w:hanging="212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 -1. Presença de lamelas de matéria orgânica na parte inferior do Cg</w:t>
      </w:r>
      <w:r w:rsidDel="00000000" w:rsidR="00000000" w:rsidRPr="00000000">
        <w:rPr>
          <w:smallCaps w:val="0"/>
          <w:vertAlign w:val="subscript"/>
          <w:rtl w:val="0"/>
        </w:rPr>
        <w:t xml:space="preserve">3</w:t>
      </w:r>
      <w:r w:rsidDel="00000000" w:rsidR="00000000" w:rsidRPr="00000000">
        <w:rPr>
          <w:smallCaps w:val="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firstLine="0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A várzea sofreu sistematização que provocou variação na espessura do horizonte A, entre 40 e 60cm , pela observação da trincheira.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firstLine="0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Área com sistema de drenagem, com dreno de 120cm de profundidade, a 100 cm do perfil.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firstLine="0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Lençol freático a 220cm.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firstLine="0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418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