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1" w:hanging="851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PROJETO - </w:t>
      </w:r>
      <w:r w:rsidDel="00000000" w:rsidR="00000000" w:rsidRPr="00000000">
        <w:rPr>
          <w:vertAlign w:val="baseline"/>
          <w:rtl w:val="0"/>
        </w:rPr>
        <w:t xml:space="preserve">SOLOS DE REFERÊNCIA DE PERNAMBUCO (Sertão)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PERFIL - </w:t>
      </w:r>
      <w:r w:rsidDel="00000000" w:rsidR="00000000" w:rsidRPr="00000000">
        <w:rPr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003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DATA</w:t>
      </w:r>
      <w:r w:rsidDel="00000000" w:rsidR="00000000" w:rsidRPr="00000000">
        <w:rPr>
          <w:vertAlign w:val="baseline"/>
          <w:rtl w:val="0"/>
        </w:rPr>
        <w:t xml:space="preserve"> – 19.05.1999</w:t>
      </w:r>
    </w:p>
    <w:p w:rsidR="00000000" w:rsidDel="00000000" w:rsidP="00000000" w:rsidRDefault="00000000" w:rsidRPr="00000000" w14:paraId="00000004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CLASSIFICAÇÃO - </w:t>
      </w:r>
      <w:r w:rsidDel="00000000" w:rsidR="00000000" w:rsidRPr="00000000">
        <w:rPr>
          <w:vertAlign w:val="baseline"/>
          <w:rtl w:val="0"/>
        </w:rPr>
        <w:t xml:space="preserve">ARGISSOLO AMARELO Eutrófico plíntico, A moderado, textura média (leve)/argilosa, fase caatinga hiperxerófila, relevo plano</w:t>
      </w:r>
      <w:r w:rsidDel="00000000" w:rsidR="00000000" w:rsidRPr="00000000">
        <w:rPr>
          <w:b w:val="1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(SiBCS, 2006).</w:t>
      </w:r>
    </w:p>
    <w:p w:rsidR="00000000" w:rsidDel="00000000" w:rsidP="00000000" w:rsidRDefault="00000000" w:rsidRPr="00000000" w14:paraId="00000005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LOCALIZAÇÃO, MUNICÍPIO, ESTADO E COORDENADAS </w:t>
      </w:r>
      <w:r w:rsidDel="00000000" w:rsidR="00000000" w:rsidRPr="00000000">
        <w:rPr>
          <w:vertAlign w:val="baseline"/>
          <w:rtl w:val="0"/>
        </w:rPr>
        <w:t xml:space="preserve">– Município de Santa Cruz da Venerada, PE. Coordenadas de 08º19’35” S e 40º16’36” W. </w:t>
      </w:r>
    </w:p>
    <w:p w:rsidR="00000000" w:rsidDel="00000000" w:rsidP="00000000" w:rsidRDefault="00000000" w:rsidRPr="00000000" w14:paraId="00000006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SITUAÇÃO, DECLIVIDADE E COBERTURA VEGETAL SOBRE O PERFIL </w:t>
      </w:r>
      <w:r w:rsidDel="00000000" w:rsidR="00000000" w:rsidRPr="00000000">
        <w:rPr>
          <w:vertAlign w:val="baseline"/>
          <w:rtl w:val="0"/>
        </w:rPr>
        <w:t xml:space="preserve">-. Topo plano de tabuleiro sertanejo, sob vegetação de caatinga.</w:t>
      </w:r>
    </w:p>
    <w:p w:rsidR="00000000" w:rsidDel="00000000" w:rsidP="00000000" w:rsidRDefault="00000000" w:rsidRPr="00000000" w14:paraId="00000007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ALTITUDE</w:t>
      </w:r>
      <w:r w:rsidDel="00000000" w:rsidR="00000000" w:rsidRPr="00000000">
        <w:rPr>
          <w:vertAlign w:val="baseline"/>
          <w:rtl w:val="0"/>
        </w:rPr>
        <w:t xml:space="preserve"> - 520 m .</w:t>
      </w:r>
    </w:p>
    <w:p w:rsidR="00000000" w:rsidDel="00000000" w:rsidP="00000000" w:rsidRDefault="00000000" w:rsidRPr="00000000" w14:paraId="00000008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LITOLOGIA E CRONOLOGIA </w:t>
      </w:r>
      <w:r w:rsidDel="00000000" w:rsidR="00000000" w:rsidRPr="00000000">
        <w:rPr>
          <w:vertAlign w:val="baseline"/>
          <w:rtl w:val="0"/>
        </w:rPr>
        <w:t xml:space="preserve">–. Pré-cambriano, com recobrimento pedimentar  de material referido ao Terciário/Quartenário.</w:t>
      </w:r>
    </w:p>
    <w:p w:rsidR="00000000" w:rsidDel="00000000" w:rsidP="00000000" w:rsidRDefault="00000000" w:rsidRPr="00000000" w14:paraId="00000009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MATERIAL ORIGINÁRIO </w:t>
      </w:r>
      <w:r w:rsidDel="00000000" w:rsidR="00000000" w:rsidRPr="00000000">
        <w:rPr>
          <w:vertAlign w:val="baseline"/>
          <w:rtl w:val="0"/>
        </w:rPr>
        <w:t xml:space="preserve">- Sedimentos areno-argilosos. </w:t>
      </w:r>
    </w:p>
    <w:p w:rsidR="00000000" w:rsidDel="00000000" w:rsidP="00000000" w:rsidRDefault="00000000" w:rsidRPr="00000000" w14:paraId="0000000A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PEDREGOSIDADE</w:t>
      </w:r>
      <w:r w:rsidDel="00000000" w:rsidR="00000000" w:rsidRPr="00000000">
        <w:rPr>
          <w:vertAlign w:val="baseline"/>
          <w:rtl w:val="0"/>
        </w:rPr>
        <w:t xml:space="preserve"> – Não pedregoso.</w:t>
      </w:r>
    </w:p>
    <w:p w:rsidR="00000000" w:rsidDel="00000000" w:rsidP="00000000" w:rsidRDefault="00000000" w:rsidRPr="00000000" w14:paraId="0000000B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ROCHOSIDADE</w:t>
      </w:r>
      <w:r w:rsidDel="00000000" w:rsidR="00000000" w:rsidRPr="00000000">
        <w:rPr>
          <w:vertAlign w:val="baseline"/>
          <w:rtl w:val="0"/>
        </w:rPr>
        <w:t xml:space="preserve"> – Não rochoso.</w:t>
      </w:r>
    </w:p>
    <w:p w:rsidR="00000000" w:rsidDel="00000000" w:rsidP="00000000" w:rsidRDefault="00000000" w:rsidRPr="00000000" w14:paraId="0000000C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LOCAL</w:t>
      </w:r>
      <w:r w:rsidDel="00000000" w:rsidR="00000000" w:rsidRPr="00000000">
        <w:rPr>
          <w:vertAlign w:val="baseline"/>
          <w:rtl w:val="0"/>
        </w:rPr>
        <w:t xml:space="preserve"> – Plano.</w:t>
      </w:r>
    </w:p>
    <w:p w:rsidR="00000000" w:rsidDel="00000000" w:rsidP="00000000" w:rsidRDefault="00000000" w:rsidRPr="00000000" w14:paraId="0000000D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REGIONAL </w:t>
      </w:r>
      <w:r w:rsidDel="00000000" w:rsidR="00000000" w:rsidRPr="00000000">
        <w:rPr>
          <w:vertAlign w:val="baseline"/>
          <w:rtl w:val="0"/>
        </w:rPr>
        <w:t xml:space="preserve">– Plano e suave ondulado.</w:t>
      </w:r>
    </w:p>
    <w:p w:rsidR="00000000" w:rsidDel="00000000" w:rsidP="00000000" w:rsidRDefault="00000000" w:rsidRPr="00000000" w14:paraId="0000000E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EROSÃO</w:t>
      </w:r>
      <w:r w:rsidDel="00000000" w:rsidR="00000000" w:rsidRPr="00000000">
        <w:rPr>
          <w:vertAlign w:val="baseline"/>
          <w:rtl w:val="0"/>
        </w:rPr>
        <w:t xml:space="preserve"> – Não aparente.</w:t>
      </w:r>
    </w:p>
    <w:p w:rsidR="00000000" w:rsidDel="00000000" w:rsidP="00000000" w:rsidRDefault="00000000" w:rsidRPr="00000000" w14:paraId="0000000F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DRENAGEM</w:t>
      </w:r>
      <w:r w:rsidDel="00000000" w:rsidR="00000000" w:rsidRPr="00000000">
        <w:rPr>
          <w:vertAlign w:val="baseline"/>
          <w:rtl w:val="0"/>
        </w:rPr>
        <w:t xml:space="preserve"> – Moderada a imperfeitamente drenado.</w:t>
      </w:r>
    </w:p>
    <w:p w:rsidR="00000000" w:rsidDel="00000000" w:rsidP="00000000" w:rsidRDefault="00000000" w:rsidRPr="00000000" w14:paraId="00000010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VEGETAÇÃO PRIMÁRIA</w:t>
      </w:r>
      <w:r w:rsidDel="00000000" w:rsidR="00000000" w:rsidRPr="00000000">
        <w:rPr>
          <w:vertAlign w:val="baseline"/>
          <w:rtl w:val="0"/>
        </w:rPr>
        <w:t xml:space="preserve"> – Caatinga hiperxerófila.</w:t>
      </w:r>
    </w:p>
    <w:p w:rsidR="00000000" w:rsidDel="00000000" w:rsidP="00000000" w:rsidRDefault="00000000" w:rsidRPr="00000000" w14:paraId="00000011">
      <w:pPr>
        <w:ind w:left="284" w:hanging="284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VEGETAÇÃO LOCAL – </w:t>
      </w:r>
      <w:r w:rsidDel="00000000" w:rsidR="00000000" w:rsidRPr="00000000">
        <w:rPr>
          <w:vertAlign w:val="baseline"/>
          <w:rtl w:val="0"/>
        </w:rPr>
        <w:t xml:space="preserve">Caatinga hiperxerófila com sete cascas, imburana-de-cambão, umbuzeiro, favela-de-galinha, pinhão, marmeleiro, caroá, catingueira, mufumbo, quebra facão, pau branco, quipá.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USO ATUAL</w:t>
      </w:r>
      <w:r w:rsidDel="00000000" w:rsidR="00000000" w:rsidRPr="00000000">
        <w:rPr>
          <w:vertAlign w:val="baseline"/>
          <w:rtl w:val="0"/>
        </w:rPr>
        <w:t xml:space="preserve"> – Pastagem nativa e cultura de milho e feijão.</w:t>
      </w:r>
    </w:p>
    <w:p w:rsidR="00000000" w:rsidDel="00000000" w:rsidP="00000000" w:rsidRDefault="00000000" w:rsidRPr="00000000" w14:paraId="00000013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CLIMA </w:t>
      </w:r>
      <w:r w:rsidDel="00000000" w:rsidR="00000000" w:rsidRPr="00000000">
        <w:rPr>
          <w:vertAlign w:val="baseline"/>
          <w:rtl w:val="0"/>
        </w:rPr>
        <w:t xml:space="preserve">– BSwh’ da classificação de Köppen. 4aTh da classificação de Gaussen.</w:t>
      </w:r>
    </w:p>
    <w:p w:rsidR="00000000" w:rsidDel="00000000" w:rsidP="00000000" w:rsidRDefault="00000000" w:rsidRPr="00000000" w14:paraId="00000014">
      <w:pPr>
        <w:ind w:left="851" w:hanging="851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DESCRITO E COLETADO POR</w:t>
      </w:r>
      <w:r w:rsidDel="00000000" w:rsidR="00000000" w:rsidRPr="00000000">
        <w:rPr>
          <w:vertAlign w:val="baseline"/>
          <w:rtl w:val="0"/>
        </w:rPr>
        <w:t xml:space="preserve"> – P. K. T. Jacomine, M. R. Ribeiro, J. F. W. Lima, L. B. de Oliveira, C. V. Lima.</w:t>
      </w:r>
    </w:p>
    <w:p w:rsidR="00000000" w:rsidDel="00000000" w:rsidP="00000000" w:rsidRDefault="00000000" w:rsidRPr="00000000" w14:paraId="00000015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2325" w:hanging="2325"/>
        <w:jc w:val="center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DESCRIÇÃO MORFOLÓGICA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567" w:hanging="567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</w:t>
      </w:r>
      <w:r w:rsidDel="00000000" w:rsidR="00000000" w:rsidRPr="00000000">
        <w:rPr>
          <w:vertAlign w:val="baseline"/>
          <w:rtl w:val="0"/>
        </w:rPr>
        <w:t xml:space="preserve"> - O-8 cm; bruno-escuro (10YR 3/3, úmido); bruno (10YR 5/3, seco); areia franca; fraca pequena a média granular e pequena blocos subangulares; macia, friável, não plástica e não pegajosa; transição clara e plana.</w:t>
      </w:r>
    </w:p>
    <w:p w:rsidR="00000000" w:rsidDel="00000000" w:rsidP="00000000" w:rsidRDefault="00000000" w:rsidRPr="00000000" w14:paraId="00000019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</w:t>
      </w:r>
      <w:r w:rsidDel="00000000" w:rsidR="00000000" w:rsidRPr="00000000">
        <w:rPr>
          <w:vertAlign w:val="baseline"/>
          <w:rtl w:val="0"/>
        </w:rPr>
        <w:t xml:space="preserve">- 8-24 cm; bruno-amarelado-escuro (10YR 4/4, úmido), bruno-amarelado-claro (10YR 6/4, seco); franco-arenosa; maciça pouco coesa; ligeiramente dura, friável, não plástica e não pegajosa; transição clara e plana.</w:t>
      </w:r>
    </w:p>
    <w:p w:rsidR="00000000" w:rsidDel="00000000" w:rsidP="00000000" w:rsidRDefault="00000000" w:rsidRPr="00000000" w14:paraId="0000001A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Bt</w:t>
      </w:r>
      <w:r w:rsidDel="00000000" w:rsidR="00000000" w:rsidRPr="00000000">
        <w:rPr>
          <w:vertAlign w:val="baseline"/>
          <w:rtl w:val="0"/>
        </w:rPr>
        <w:t xml:space="preserve"> – 24-44 cm; bruno-amarelado (10YR 5/5, úmido); franco-argilo-arenosa; fraca pequena blocos angulares e subangulares; dura, friável, ligeiramente plástica e ligeiramente pegajosa; transição clara e ondulada (18-26 cm).</w:t>
      </w:r>
    </w:p>
    <w:p w:rsidR="00000000" w:rsidDel="00000000" w:rsidP="00000000" w:rsidRDefault="00000000" w:rsidRPr="00000000" w14:paraId="0000001B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Btf</w:t>
      </w:r>
      <w:r w:rsidDel="00000000" w:rsidR="00000000" w:rsidRPr="00000000">
        <w:rPr>
          <w:b w:val="1"/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 – 44-95 cm; coloração variegada composta de bruno-amarelado (10YR 5/8, úmido) e vermelho (2,5YR 4/8, úmido); argilo-arenosa; moderada pequena blocos angulares e subangulares; muito dura, firme, plástica e pegajosa; transição gradual e plana.</w:t>
      </w:r>
    </w:p>
    <w:p w:rsidR="00000000" w:rsidDel="00000000" w:rsidP="00000000" w:rsidRDefault="00000000" w:rsidRPr="00000000" w14:paraId="0000001C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Btf</w:t>
      </w:r>
      <w:r w:rsidDel="00000000" w:rsidR="00000000" w:rsidRPr="00000000">
        <w:rPr>
          <w:b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vertAlign w:val="baseline"/>
          <w:rtl w:val="0"/>
        </w:rPr>
        <w:t xml:space="preserve"> –</w:t>
      </w:r>
      <w:r w:rsidDel="00000000" w:rsidR="00000000" w:rsidRPr="00000000">
        <w:rPr>
          <w:vertAlign w:val="baseline"/>
          <w:rtl w:val="0"/>
        </w:rPr>
        <w:t xml:space="preserve"> 95-132 cm; bruno-amarelado-claro (10YR 6/4, úmido), mosqueado comum, médio e proeminente vermelho (2,5YR 4/8, úmido); argilo-arenosa; fraca pequena blocos subangulares; dura, friável a firme, plástica e pegajosa; transição clara e ondulada (30-40 cm).</w:t>
      </w:r>
    </w:p>
    <w:p w:rsidR="00000000" w:rsidDel="00000000" w:rsidP="00000000" w:rsidRDefault="00000000" w:rsidRPr="00000000" w14:paraId="0000001D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Btf</w:t>
      </w:r>
      <w:r w:rsidDel="00000000" w:rsidR="00000000" w:rsidRPr="00000000">
        <w:rPr>
          <w:b w:val="1"/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– 132-179 cm; cinzento-brunado-claro (10YR 6/2, úmido), mosqueado pouco, médio e proeminente vermelho-amarelado (5YR 4/6, úmido) e comum, médio a grande e proeminente bruno-forte (7,5YR 5/8, úmido); franco-argilo-arenosa; fraca pequena a média blocos angulares e subangulares; muito dura, friável a firme; transição abrupta e ondulada (42-53 cm).</w:t>
      </w:r>
    </w:p>
    <w:p w:rsidR="00000000" w:rsidDel="00000000" w:rsidP="00000000" w:rsidRDefault="00000000" w:rsidRPr="00000000" w14:paraId="0000001E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Btc </w:t>
      </w:r>
      <w:r w:rsidDel="00000000" w:rsidR="00000000" w:rsidRPr="00000000">
        <w:rPr>
          <w:vertAlign w:val="baseline"/>
          <w:rtl w:val="0"/>
        </w:rPr>
        <w:t xml:space="preserve">: 179-193 cm</w:t>
      </w:r>
      <w:r w:rsidDel="00000000" w:rsidR="00000000" w:rsidRPr="00000000">
        <w:rPr>
          <w:vertAlign w:val="subscript"/>
          <w:rtl w:val="0"/>
        </w:rPr>
        <w:t xml:space="preserve">+</w:t>
      </w:r>
      <w:r w:rsidDel="00000000" w:rsidR="00000000" w:rsidRPr="00000000">
        <w:rPr>
          <w:vertAlign w:val="baseline"/>
          <w:rtl w:val="0"/>
        </w:rPr>
        <w:t xml:space="preserve">; horizonte petroplíntico, com cascalhos de quartzo arrendondados e sub-arrendondados.</w:t>
      </w:r>
    </w:p>
    <w:p w:rsidR="00000000" w:rsidDel="00000000" w:rsidP="00000000" w:rsidRDefault="00000000" w:rsidRPr="00000000" w14:paraId="0000001F">
      <w:pPr>
        <w:ind w:left="567" w:hanging="567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426" w:hanging="426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RAÍZES</w:t>
      </w:r>
      <w:r w:rsidDel="00000000" w:rsidR="00000000" w:rsidRPr="00000000">
        <w:rPr>
          <w:vertAlign w:val="baseline"/>
          <w:rtl w:val="0"/>
        </w:rPr>
        <w:t xml:space="preserve"> – Comuns finas e poucas médias no A; poucas finas e raras médias no E e Bt; raras nos horizontes Btf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, Btf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e Btf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2268" w:hanging="2268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OBSERVAÇÕES</w:t>
      </w:r>
      <w:r w:rsidDel="00000000" w:rsidR="00000000" w:rsidRPr="00000000">
        <w:rPr>
          <w:vertAlign w:val="baseline"/>
          <w:rtl w:val="0"/>
        </w:rPr>
        <w:t xml:space="preserve"> –1. Atividade biológica nos três primeiros horizontes;</w:t>
      </w:r>
    </w:p>
    <w:p w:rsidR="00000000" w:rsidDel="00000000" w:rsidP="00000000" w:rsidRDefault="00000000" w:rsidRPr="00000000" w14:paraId="00000023">
      <w:pPr>
        <w:ind w:left="2268" w:hanging="566.9999999999999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 Presença de cascalhos de quartzo nos horizontes E, Bt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, Btf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 e Btf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4">
      <w:pPr>
        <w:ind w:left="2268" w:hanging="566.9999999999999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4. Serrapilheira de cerca de 1cm, constituída de folhas.</w:t>
      </w:r>
    </w:p>
    <w:p w:rsidR="00000000" w:rsidDel="00000000" w:rsidP="00000000" w:rsidRDefault="00000000" w:rsidRPr="00000000" w14:paraId="0000002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1418" w:top="1701" w:left="1701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