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Web201215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SZ（html+css+js基础）阶段考试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基础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说明如下URL地址的组成部分及作用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instrText xml:space="preserve"> HYPERLINK "http://www.ceshi.com:80/test/test.html?par1=val1&amp;par2=val2" \l "p"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http://www.ceshi.com:80/test/test.html?par1=val1&amp;par2=val2#p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FF0000"/>
          <w:sz w:val="24"/>
          <w:szCs w:val="24"/>
        </w:rPr>
      </w:pPr>
      <w:r>
        <w:rPr>
          <w:rStyle w:val="11"/>
          <w:rFonts w:ascii="var(--monospace)" w:hAnsi="var(--monospace)" w:eastAsia="var(--monospace)" w:cs="var(--monospace)"/>
          <w:i w:val="0"/>
          <w:caps w:val="0"/>
          <w:color w:val="FF0000"/>
          <w:spacing w:val="0"/>
          <w:sz w:val="24"/>
          <w:szCs w:val="24"/>
          <w:bdr w:val="single" w:color="E7EAED" w:sz="4" w:space="0"/>
          <w:shd w:val="clear" w:fill="F3F4F4"/>
        </w:rPr>
        <w:t>http://协议名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，告诉服务器用什么约定和客户端进行通信，http://是可选的（从浏览器中输入网址再复制出来会自动加上http://），默认的协议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FF0000"/>
          <w:sz w:val="24"/>
          <w:szCs w:val="24"/>
        </w:rPr>
      </w:pP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24"/>
          <w:szCs w:val="24"/>
          <w:bdr w:val="single" w:color="E7EAED" w:sz="4" w:space="0"/>
          <w:shd w:val="clear" w:fill="F3F4F4"/>
        </w:rPr>
        <w:t>www.ceshi.com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，服务器地址，要请求哪个服务器。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FF0000"/>
          <w:sz w:val="24"/>
          <w:szCs w:val="24"/>
        </w:rPr>
      </w:pP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24"/>
          <w:szCs w:val="24"/>
          <w:bdr w:val="single" w:color="E7EAED" w:sz="4" w:space="0"/>
          <w:shd w:val="clear" w:fill="F3F4F4"/>
        </w:rPr>
        <w:t>：80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，连接服务器的端口号，代表连接服务器要从哪个门进去，默认为80端口，可选的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FF0000"/>
          <w:sz w:val="24"/>
          <w:szCs w:val="24"/>
        </w:rPr>
      </w:pP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24"/>
          <w:szCs w:val="24"/>
          <w:bdr w:val="single" w:color="E7EAED" w:sz="4" w:space="0"/>
          <w:shd w:val="clear" w:fill="F3F4F4"/>
        </w:rPr>
        <w:t>/test/test.html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，文件路径，服务器上的路径定位指定的资源，可选的，可以有多层文件路径。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FF0000"/>
          <w:sz w:val="24"/>
          <w:szCs w:val="24"/>
        </w:rPr>
      </w:pP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24"/>
          <w:szCs w:val="24"/>
          <w:bdr w:val="single" w:color="E7EAED" w:sz="4" w:space="0"/>
          <w:shd w:val="clear" w:fill="F3F4F4"/>
        </w:rPr>
        <w:t>？par1=val1&amp;par2=val2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，查询字符串，用于给服务器端脚本语言传递参数，比如以后会将这些值传递给后端语言，查询字符串放在?以后，以 键=值 的方式来表示，多个查询字符串使用&amp;来分隔，可选的。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FF0000"/>
          <w:sz w:val="24"/>
          <w:szCs w:val="24"/>
        </w:rPr>
      </w:pP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24"/>
          <w:szCs w:val="24"/>
          <w:bdr w:val="single" w:color="E7EAED" w:sz="4" w:space="0"/>
          <w:shd w:val="clear" w:fill="F3F4F4"/>
        </w:rPr>
        <w:t>#p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，表示要获取/test/test.html这个资源中的子资源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请解释绝对路径和相对路径(几种情况也需说明)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绝对路径：从头开始计算文件出现的路径。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Style w:val="11"/>
          <w:rFonts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D:/abc/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 xml:space="preserve"> -- 代表根目录,绝对路径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 xml:space="preserve"> -- 代表根目录,绝对路径。 如：</w:t>
      </w: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&lt;a href="/abc"&gt;文本&lt;/a&gt; 或 &lt;img src="/abc" /&gt;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相对路径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以引用文件之网页所在位置为参考基础，而建立出的目录路径。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情况：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上级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..</w:t>
      </w:r>
      <w:r>
        <w:rPr>
          <w:rStyle w:val="11"/>
          <w:rFonts w:hint="eastAsia" w:ascii="var(--monospace)" w:hAnsi="var(--monospace)" w:eastAsia="宋体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 xml:space="preserve"> -- 代表上一层目录，相对路径。 如：</w:t>
      </w: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&lt;a href="../abc"&gt;文本&lt;/a&gt; 或 &lt;img src="../abc" /&gt;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同级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.</w:t>
      </w:r>
      <w:r>
        <w:rPr>
          <w:rStyle w:val="11"/>
          <w:rFonts w:hint="eastAsia" w:ascii="var(--monospace)" w:hAnsi="var(--monospace)" w:eastAsia="宋体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 xml:space="preserve"> -- 代表目前所在的目录，相对路径。 如：</w:t>
      </w: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&lt;a href="./abc"&gt;文本&lt;/a&gt; 或 &lt;img src="./abc" /&gt;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上上级 </w:t>
      </w:r>
      <w:r>
        <w:rPr>
          <w:rStyle w:val="11"/>
          <w:rFonts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../../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 xml:space="preserve"> -- 代表的是上一层目录的上一层目录，相对路径。 如：</w:t>
      </w:r>
      <w:r>
        <w:rPr>
          <w:rStyle w:val="11"/>
          <w:rFonts w:hint="default" w:ascii="var(--monospace)" w:hAnsi="var(--monospace)" w:eastAsia="var(--monospace)" w:cs="var(--monospace)"/>
          <w:i w:val="0"/>
          <w:caps w:val="0"/>
          <w:color w:val="000000" w:themeColor="text1"/>
          <w:spacing w:val="0"/>
          <w:sz w:val="18"/>
          <w:szCs w:val="18"/>
          <w:bdr w:val="single" w:color="E7EAED" w:sz="4" w:space="0"/>
          <w:shd w:val="clear" w:fill="F3F4F4"/>
          <w14:textFill>
            <w14:solidFill>
              <w14:schemeClr w14:val="tx1"/>
            </w14:solidFill>
          </w14:textFill>
        </w:rPr>
        <w:t>&lt;img src="../../abc" /&gt;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 xml:space="preserve">HTML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三、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行内元素有哪些？块级元素有哪些？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行内元素：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span标签，img标签，a标签，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i标签，一些表单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标签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例如input，button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块级元素：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div标签，h标签，p标签，ul(ol)和li标签，section标签，article标签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...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四、盒子模型都由什么组成，都有什么作用？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看图：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273675" cy="2827655"/>
            <wp:effectExtent l="0" t="0" r="14605" b="6985"/>
            <wp:docPr id="2" name="图片 2" descr="20201012061643230_2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012061643230_26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五、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HTML5新增了哪些元素？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一些语义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和结构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化元素：header, footer, nav, section, article, aside等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canvas元素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媒体元素：video, audio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新的表单元素，表单类型以及表单新属性（具体新增什么需要知道一下）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六、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简述一下你对HTML语义化的理解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html语义化：用合适的标签去承载内容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作用：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语义化标签更具有可读性，便于团队的开发和维护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没有css的情况下，网页也能很好的呈现出内容结构和代码结构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关于SEO，搜索引擎更能理解到网页中各部分之间的关系，更准确更快速搜索信息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 xml:space="preserve">CSS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七、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说明下BFC，触发方式及其使用场景都是哪些？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一个块格式化上下文（block formatting context），是web页面的可视化CSS渲染出的一部分， 形成了BFC就形成了一个独立的区域，区域里面的子元素不会影响到外面的元素。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形成BFC的方法：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浮动元素：元素的float不是none的元素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绝对定位元素：position的值为absolute或fixed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内联块：display:inline-block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具有overflow并且值不是visible的块元素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display为flow-root的值。(CSS3中新增加的)，只是单纯的触发BFC。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上面的1、2、3、4都可以形成BFC并且加上自己的特性（float形成BFC形成浮动，position形成BFC进行定位，内联块形成BFC改变元素状态，overflow形成BFC并且隐藏多出来的内容）。而flow-root只是单纯的触发BFC（形成的的是一个块元素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使用场景：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解决float高度塌陷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解决父、子外边距折叠问题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八、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写出你所知道的清除浮动的方法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1.在浮动元素后面增加空元素，并设置clear:both样式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2.使用在父元素后面使用伪元素::after，并设置：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#f::after{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content:'';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display:block;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clear:both;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3.利用BFC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怎么做响应式设计？为屏幕宽度小于500px的设备设置样式，代码要怎么写？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使用媒体查询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</w:rPr>
        <w:t>@media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</w:rPr>
        <w:t>screen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max-width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500px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</w:rPr>
        <w:t>xxx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xxx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xxx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十、使用弹性布局(flex)，完成下面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.box相对于.main元素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垂直水平居中需求（写出关键代码即可）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&lt;html&gt;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&lt;head&gt;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&lt;style type="text/css"&gt;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.main{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width: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500px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spacing w:line="240" w:lineRule="auto"/>
        <w:ind w:leftChars="300" w:firstLine="48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height: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500px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spacing w:line="240" w:lineRule="auto"/>
        <w:ind w:leftChars="300" w:firstLine="48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border:1px solid #abc;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.box{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width:300px;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border:1px solid #333;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&lt;body&gt;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&lt;div class="main"&gt;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&lt;div class="box"&gt;未知高度上下左右居中&lt;/div&gt;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&lt;/html&gt;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.main{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40" w:firstLineChars="10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display:flex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40" w:firstLineChars="10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justify-content:center;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40" w:firstLineChars="10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align-items:center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 xml:space="preserve">JS 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JS中的基本数据类型有哪些？引用类型（Object）的子类型有哪些？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基本数据类型（不包含Symbol）：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Number，String，Boolean，Undefined，Null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引用类型的子类型：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Object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包装对象（Number，String，Boolean），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Function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Date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Array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RegExp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Math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Error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JSON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备注：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引用类型的子类型也被称为内置对象或者标准库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十二、阅读代码，写出打印结果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var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value = 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function bar() {</w:t>
      </w:r>
    </w:p>
    <w:p>
      <w:pPr>
        <w:numPr>
          <w:ilvl w:val="0"/>
          <w:numId w:val="0"/>
        </w:numPr>
        <w:spacing w:line="240" w:lineRule="auto"/>
        <w:ind w:leftChars="300" w:firstLine="418" w:firstLine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value = 2;</w:t>
      </w:r>
    </w:p>
    <w:p>
      <w:pPr>
        <w:numPr>
          <w:ilvl w:val="0"/>
          <w:numId w:val="0"/>
        </w:numPr>
        <w:spacing w:line="240" w:lineRule="auto"/>
        <w:ind w:leftChars="300" w:firstLine="418" w:firstLine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foo();</w:t>
      </w:r>
    </w:p>
    <w:p>
      <w:pPr>
        <w:numPr>
          <w:ilvl w:val="0"/>
          <w:numId w:val="0"/>
        </w:numPr>
        <w:spacing w:line="240" w:lineRule="auto"/>
        <w:ind w:leftChars="300" w:firstLine="418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console.log(value)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foo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function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foo()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console.log(value)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720" w:firstLine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bar();   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1 2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十三、阅读代码，写出打印结果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o3 = {m: 3}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o4 = {m:4}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o4 = o3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o3 = {m: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console.log(o4.m)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3</w:t>
      </w:r>
    </w:p>
    <w:p>
      <w:pPr>
        <w:numPr>
          <w:ilvl w:val="0"/>
          <w:numId w:val="0"/>
        </w:numPr>
        <w:spacing w:line="240" w:lineRule="auto"/>
        <w:ind w:leftChars="30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o4===o3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)       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false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十四、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说出你知道的数组方法（至少5个，越多越好），并说出哪些方法会改变原数组？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百度或者谷歌 搜索”Array mdn” 下拉找到左侧方法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改变原数组：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push(), pop(), shift(), unshift(), reverse(), sort(), splice()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不改变原数组：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concat(), join(), slice(),map(), filter(), forEach(), some(), every(), reduce()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call()，apply()怎么使用？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1.第一个参数都是this的指向（想不传的时候不填或者写undefined）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2.前面2个用于指定this指向后函数直接调用函数，不同在于他们参数的传递方式，apply()是通过数组去传递的，call则是一个个传递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例如：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hello(name,age)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console.log(name);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console.log(age);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hello.call(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"tsrot"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,24);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hello.apply(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"tsrot"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,24]);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阅读代码，写出打印结果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function A() {}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A.prototype.a = function(){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console.log(1)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A.b = function(){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onsole.log(2)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Object.prototype.a = function() {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console.log(3);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Object.prototype.b = function() {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console.log(4);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a = new A();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a.a();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1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a.b();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4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console.log(a.constructor === A)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true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console.log(a instanceof A)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true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console.log(a instanceof Object)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 true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简述使用new实例化一个对象的时候发生了什么？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静哥笔记：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创建对象，开辟内存空间。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设置原型链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this指向该内存地址（让函数内部的this指向新生成的对象）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执行函数代码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将创建的对象实例返回。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华哥笔记（后面会学模拟new实现，所以补充了第四点，）：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创建一个空对象obj( {} 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将obj的[proto]属性指向构造函数的原型（即obj.[[protot]] = constrc.prototype）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将构造函数内部的this绑定到新建的对象obj，执行构造函数（也就是跟调用普通函数一样，只是此时函数的this为新创建的对象obj而已）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若构造函数没有返回非原始值（即不是引用类型），则返回该新建的对象obj（默认会添加return this）。否则，返回引用类型。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 xml:space="preserve">代码题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十八、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请写一个函数，实现打印100-999中含有2或者6的数字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printNum(){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n=100;n&gt;=100&amp;&amp;n&lt;=999;n++){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判断百位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(n / 100 % 10 === 2 || n / 100 % 10 === 6){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console.log(n)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判断十位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(n / 10 % 10 === 2 || n / 10 % 10 === 6){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console.log(n)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判断个位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(n / 1 % 10 === 2 || n / 1 % 10 === 6){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console.log(n)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十九、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请写函数，完成翻转字符串的功能，例如把"hello world"变成"dlrow olleh"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reverseStr(str) {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str.split(‘’).reverse().join(‘’)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二十、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请写一个冒泡排序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bubbleSort(arr)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len = arr.length;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= 0; i &lt; len - 1; i++)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j = 0; j &lt; len - 1 - i; j++)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(arr[j] &gt; arr[j+1]) {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相邻元素两两对比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temp = arr[j+1];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元素交换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arr[j+1] = arr[j];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arr[j] = temp;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arr;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/>
    <w:p>
      <w:pPr>
        <w:rPr>
          <w:rFonts w:hint="eastAsia"/>
          <w:color w:val="FF0000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帮助理解网站：</w:t>
      </w:r>
    </w:p>
    <w:p>
      <w:pPr>
        <w:rPr>
          <w:color w:val="FF0000"/>
        </w:rPr>
      </w:pPr>
      <w:r>
        <w:rPr>
          <w:rFonts w:hint="eastAsia"/>
          <w:color w:val="FF0000"/>
        </w:rPr>
        <w:t>https://visualgo.net/zh/sorting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E9B03"/>
    <w:multiLevelType w:val="singleLevel"/>
    <w:tmpl w:val="980E9B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5E1271"/>
    <w:multiLevelType w:val="singleLevel"/>
    <w:tmpl w:val="AA5E1271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7BFB30B"/>
    <w:multiLevelType w:val="multilevel"/>
    <w:tmpl w:val="B7BFB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CFBF53"/>
    <w:multiLevelType w:val="multilevel"/>
    <w:tmpl w:val="BFCFBF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DA83C4A"/>
    <w:multiLevelType w:val="singleLevel"/>
    <w:tmpl w:val="DDA83C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4722881"/>
    <w:multiLevelType w:val="singleLevel"/>
    <w:tmpl w:val="04722881"/>
    <w:lvl w:ilvl="0" w:tentative="0">
      <w:start w:val="1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9C3E195"/>
    <w:multiLevelType w:val="multilevel"/>
    <w:tmpl w:val="29C3E1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CC19686"/>
    <w:multiLevelType w:val="singleLevel"/>
    <w:tmpl w:val="4CC19686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D95428B"/>
    <w:multiLevelType w:val="multilevel"/>
    <w:tmpl w:val="4D954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D9FF509"/>
    <w:multiLevelType w:val="singleLevel"/>
    <w:tmpl w:val="7D9FF5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EAD"/>
    <w:rsid w:val="01037D1F"/>
    <w:rsid w:val="012D4091"/>
    <w:rsid w:val="029A4198"/>
    <w:rsid w:val="029B5C10"/>
    <w:rsid w:val="043F1116"/>
    <w:rsid w:val="04772C2E"/>
    <w:rsid w:val="04D6136C"/>
    <w:rsid w:val="085D2A8F"/>
    <w:rsid w:val="08E3720E"/>
    <w:rsid w:val="0931306D"/>
    <w:rsid w:val="097E42E5"/>
    <w:rsid w:val="09966363"/>
    <w:rsid w:val="09F57C8E"/>
    <w:rsid w:val="0A6645FE"/>
    <w:rsid w:val="0BDE7B0C"/>
    <w:rsid w:val="0D8D3CAC"/>
    <w:rsid w:val="0E17717A"/>
    <w:rsid w:val="0F2A54FB"/>
    <w:rsid w:val="0F4637D1"/>
    <w:rsid w:val="0FA360F7"/>
    <w:rsid w:val="10B22FE8"/>
    <w:rsid w:val="11C43DAD"/>
    <w:rsid w:val="15313A5B"/>
    <w:rsid w:val="167736EC"/>
    <w:rsid w:val="169000BF"/>
    <w:rsid w:val="16DD6207"/>
    <w:rsid w:val="18135E22"/>
    <w:rsid w:val="18562C8E"/>
    <w:rsid w:val="18BF4EEB"/>
    <w:rsid w:val="194E4A81"/>
    <w:rsid w:val="19D03151"/>
    <w:rsid w:val="1AE11007"/>
    <w:rsid w:val="1B1834AB"/>
    <w:rsid w:val="1B6D1BB7"/>
    <w:rsid w:val="1BB60E42"/>
    <w:rsid w:val="1E5930D0"/>
    <w:rsid w:val="1F5D0E1A"/>
    <w:rsid w:val="1FA16600"/>
    <w:rsid w:val="1FBB0DEB"/>
    <w:rsid w:val="20950295"/>
    <w:rsid w:val="222E1C16"/>
    <w:rsid w:val="224A756E"/>
    <w:rsid w:val="224E5394"/>
    <w:rsid w:val="23C05454"/>
    <w:rsid w:val="25BA255C"/>
    <w:rsid w:val="278C565D"/>
    <w:rsid w:val="27FE53FD"/>
    <w:rsid w:val="29040479"/>
    <w:rsid w:val="29AE49EB"/>
    <w:rsid w:val="2CB84845"/>
    <w:rsid w:val="2D3B10AA"/>
    <w:rsid w:val="2DBC6FD8"/>
    <w:rsid w:val="2E1E384C"/>
    <w:rsid w:val="2E4400F0"/>
    <w:rsid w:val="2E9F2ACF"/>
    <w:rsid w:val="2EAF3D9F"/>
    <w:rsid w:val="2FA61A1E"/>
    <w:rsid w:val="300256B7"/>
    <w:rsid w:val="31415A5F"/>
    <w:rsid w:val="3187591A"/>
    <w:rsid w:val="31E11290"/>
    <w:rsid w:val="324F50CD"/>
    <w:rsid w:val="32BF4AF9"/>
    <w:rsid w:val="32C71841"/>
    <w:rsid w:val="33B1453E"/>
    <w:rsid w:val="349267E3"/>
    <w:rsid w:val="35CE4622"/>
    <w:rsid w:val="36795088"/>
    <w:rsid w:val="36D73DAA"/>
    <w:rsid w:val="36FD3129"/>
    <w:rsid w:val="37CA21C0"/>
    <w:rsid w:val="381418DD"/>
    <w:rsid w:val="38171DC0"/>
    <w:rsid w:val="38C122E2"/>
    <w:rsid w:val="39270B4D"/>
    <w:rsid w:val="3A954B7B"/>
    <w:rsid w:val="3A9765F5"/>
    <w:rsid w:val="3C83253E"/>
    <w:rsid w:val="3D181DAC"/>
    <w:rsid w:val="3DEF20BE"/>
    <w:rsid w:val="3E3D59F9"/>
    <w:rsid w:val="40196DC7"/>
    <w:rsid w:val="401E7547"/>
    <w:rsid w:val="40280CF6"/>
    <w:rsid w:val="4109118D"/>
    <w:rsid w:val="41AC7042"/>
    <w:rsid w:val="42560C3B"/>
    <w:rsid w:val="438B6EEB"/>
    <w:rsid w:val="43F755E9"/>
    <w:rsid w:val="44241DFD"/>
    <w:rsid w:val="447B0376"/>
    <w:rsid w:val="44CF2E9E"/>
    <w:rsid w:val="458C7E42"/>
    <w:rsid w:val="48176BEB"/>
    <w:rsid w:val="481E3128"/>
    <w:rsid w:val="48C14DC1"/>
    <w:rsid w:val="491E36CF"/>
    <w:rsid w:val="4A407E44"/>
    <w:rsid w:val="4A75726B"/>
    <w:rsid w:val="4AC7161D"/>
    <w:rsid w:val="4B5E3000"/>
    <w:rsid w:val="4B6870AF"/>
    <w:rsid w:val="4B73464C"/>
    <w:rsid w:val="4C965053"/>
    <w:rsid w:val="4D5D4FD6"/>
    <w:rsid w:val="4DD04815"/>
    <w:rsid w:val="4E2A490A"/>
    <w:rsid w:val="4E493A89"/>
    <w:rsid w:val="4E984D2F"/>
    <w:rsid w:val="4F505507"/>
    <w:rsid w:val="523B73CC"/>
    <w:rsid w:val="52653C5A"/>
    <w:rsid w:val="52DE7AAD"/>
    <w:rsid w:val="53567B1E"/>
    <w:rsid w:val="54D14C95"/>
    <w:rsid w:val="571F5885"/>
    <w:rsid w:val="58A94B04"/>
    <w:rsid w:val="59526BFE"/>
    <w:rsid w:val="5A1E79F3"/>
    <w:rsid w:val="5A4C6AE3"/>
    <w:rsid w:val="5A514844"/>
    <w:rsid w:val="5B0460D6"/>
    <w:rsid w:val="5B68162F"/>
    <w:rsid w:val="5B725911"/>
    <w:rsid w:val="5D3627C3"/>
    <w:rsid w:val="5D405E70"/>
    <w:rsid w:val="5EAF52EA"/>
    <w:rsid w:val="5F503552"/>
    <w:rsid w:val="60B03763"/>
    <w:rsid w:val="61FC2F89"/>
    <w:rsid w:val="63DC722A"/>
    <w:rsid w:val="659D28D9"/>
    <w:rsid w:val="661D52FE"/>
    <w:rsid w:val="667A2DCB"/>
    <w:rsid w:val="67C4395E"/>
    <w:rsid w:val="67CA1BF1"/>
    <w:rsid w:val="67F807D0"/>
    <w:rsid w:val="69767E5F"/>
    <w:rsid w:val="69CF6535"/>
    <w:rsid w:val="6BDB5A54"/>
    <w:rsid w:val="6D770FC7"/>
    <w:rsid w:val="72742A3D"/>
    <w:rsid w:val="75772923"/>
    <w:rsid w:val="758F013E"/>
    <w:rsid w:val="764C2FAE"/>
    <w:rsid w:val="777774A5"/>
    <w:rsid w:val="79604BAE"/>
    <w:rsid w:val="7A9901B9"/>
    <w:rsid w:val="7B1238B4"/>
    <w:rsid w:val="7C337DE3"/>
    <w:rsid w:val="7CA728EB"/>
    <w:rsid w:val="7E8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2020-10-25T04:53:00Z</dcterms:created>
  <dc:creator>holiday</dc:creator>
  <cp:lastModifiedBy>廖文浩</cp:lastModifiedBy>
  <cp:lastPrinted>2020-12-11T10:28:00Z</cp:lastPrinted>
  <dcterms:modified xsi:type="dcterms:W3CDTF">2021-01-25T12:52:12Z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