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Бабаев Рахим</w:t>
      </w:r>
    </w:p>
    <w:p>
      <w:pPr>
        <w:pStyle w:val="Author"/>
      </w:pPr>
      <w:r>
        <w:t xml:space="preserve">Бабаев 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методов кодирования и модуляции сигналов в среде Octave, а также получение практических навыков построения графиков, спектрального анализа и исследования свойств различных кодов передачи данных.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работы требовалось выполнить задания, приведённые в методических указаниях: построить графики заданных тригонометрических функций в Octave, реализовать разложение импульсного сигнала в частичный ряд Фурье, определить спектры отдельных сигналов и их суммы, продемонстрировать амплитудную модуляцию и исследовать кодирование сигнала с проверкой свойства самосинхронизации. В отчёте необходимо описать порядок выполнения работы и сформулировать выводы по полученным результатам.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Сигналом называют физическую величину, несущую информацию и изменяющуюся во времени. Для анализа сигналов используют разложение в ряд Фурье и быстрое преобразование Фурье, позволяющие определить частотный состав сигнала и его спектральные характеристики.</w:t>
      </w:r>
    </w:p>
    <w:p>
      <w:pPr>
        <w:pStyle w:val="BodyText"/>
      </w:pPr>
      <w:r>
        <w:t xml:space="preserve">Модуляция применяется для переноса информационного сигнала на высокочастотную несущую. В данной работе рассматривалась амплитудная модуляция, при которой амплитуда несущего сигнала изменяется по закону модулирующего сигнала.</w:t>
      </w:r>
    </w:p>
    <w:p>
      <w:pPr>
        <w:pStyle w:val="BodyText"/>
      </w:pPr>
      <w:r>
        <w:t xml:space="preserve">Кодирование сигнала на физическом уровне определяет способ представления битовой последовательности электрическими импульсами. В работе исследовались униполярное кодирование, AMI, NRZ, RZ, манчестерское и дифференциальное манчестерское кодирование, а также их спектры и свойства самосинхронизации.</w:t>
      </w:r>
    </w:p>
    <w:bookmarkEnd w:id="22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начале работы была подготовлена среда Octave для выполнения всех расчётов и построения графиков. После запуска редактора сценариев были созданы отдельные</w:t>
      </w:r>
      <w:r>
        <w:t xml:space="preserve"> </w:t>
      </w:r>
      <w:r>
        <w:rPr>
          <w:rStyle w:val="VerbatimChar"/>
        </w:rPr>
        <w:t xml:space="preserve">.m</w:t>
      </w:r>
      <w:r>
        <w:t xml:space="preserve">-файлы под каждое задание, чтобы результаты можно было запускать и проверять независимо друг от друга.</w:t>
      </w:r>
    </w:p>
    <w:p>
      <w:pPr>
        <w:numPr>
          <w:ilvl w:val="0"/>
          <w:numId w:val="1001"/>
        </w:numPr>
      </w:pPr>
      <w:r>
        <w:t xml:space="preserve">Для первого задания был создан сценарий построения графика функции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5</m:t>
        </m:r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на интервале от -10 до 10. В сценарии был сформирован массив значений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вычислен массив</w:t>
      </w:r>
      <w:r>
        <w:t xml:space="preserve"> </w:t>
      </w:r>
      <w:r>
        <w:rPr>
          <w:rStyle w:val="VerbatimChar"/>
        </w:rPr>
        <w:t xml:space="preserve">y1</w:t>
      </w:r>
      <w:r>
        <w:t xml:space="preserve">, после чего график построен функцией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подписаны оси и выполнен экспорт результата в файлы форматов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Далее был изменён сценарий так, чтобы на одном графике одновременно отображались две функции: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5</m:t>
        </m:r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r>
          <m:t>r</m:t>
        </m:r>
        <m:r>
          <m:t>a</m:t>
        </m:r>
        <m:r>
          <m:t>c</m:t>
        </m:r>
        <m:r>
          <m:t>1</m:t>
        </m:r>
        <m:r>
          <m:t>5</m:t>
        </m:r>
        <m:r>
          <m:rPr>
            <m:sty m:val="p"/>
          </m:rPr>
          <m:t>cos</m:t>
        </m:r>
        <m:r>
          <m:t>5</m:t>
        </m:r>
        <m:r>
          <m:t>x</m:t>
        </m:r>
      </m:oMath>
      <w:r>
        <w:t xml:space="preserve">. Это позволило сравнить форму обеих кривых и убедиться, что Octave корректно поддерживает одновременное построение нескольких графиков в одной системе координат.</w:t>
      </w:r>
    </w:p>
    <w:p>
      <w:pPr>
        <w:numPr>
          <w:ilvl w:val="0"/>
          <w:numId w:val="1001"/>
        </w:numPr>
      </w:pPr>
      <w:r>
        <w:t xml:space="preserve">На следующем этапе был реализован сценарий разложения меандра в частичный ряд Фурье. Для этого были заданы количество гармоник, массив времени, амплитуда и период сигнала, после чего вычислены нечётные гармоники и коэффициенты ряда, поскольку именно нечётные гармоники формируют меандр.</w:t>
      </w:r>
    </w:p>
    <w:p>
      <w:pPr>
        <w:numPr>
          <w:ilvl w:val="0"/>
          <w:numId w:val="1001"/>
        </w:numPr>
      </w:pPr>
      <w:r>
        <w:t xml:space="preserve">После вычисления коэффициентов был сформирован массив гармоник и массив элементов ряда, а затем выполнено накопительное суммирование с помощью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. Построение графиков через</w:t>
      </w:r>
      <w:r>
        <w:t xml:space="preserve"> </w:t>
      </w:r>
      <w:r>
        <w:rPr>
          <w:rStyle w:val="VerbatimChar"/>
        </w:rPr>
        <w:t xml:space="preserve">subplot</w:t>
      </w:r>
      <w:r>
        <w:t xml:space="preserve"> </w:t>
      </w:r>
      <w:r>
        <w:t xml:space="preserve">показало, как с увеличением числа гармоник форма сигнала всё больше приближается к меандру.</w:t>
      </w:r>
    </w:p>
    <w:p>
      <w:pPr>
        <w:numPr>
          <w:ilvl w:val="0"/>
          <w:numId w:val="1001"/>
        </w:numPr>
      </w:pPr>
      <w:r>
        <w:t xml:space="preserve">Затем был подготовлен сценарий для определения спектра двух синусоидальных сигналов с частотами 10 Гц и 40 Гц и амплитудами 1 и 0.7 соответственно. После задания параметров дискретизации были построены графики самих сигналов, а затем через функцию</w:t>
      </w:r>
      <w:r>
        <w:t xml:space="preserve"> </w:t>
      </w:r>
      <w:r>
        <w:rPr>
          <w:rStyle w:val="VerbatimChar"/>
        </w:rPr>
        <w:t xml:space="preserve">fft</w:t>
      </w:r>
      <w:r>
        <w:t xml:space="preserve"> </w:t>
      </w:r>
      <w:r>
        <w:t xml:space="preserve">вычислены их спектры.</w:t>
      </w:r>
    </w:p>
    <w:p>
      <w:pPr>
        <w:numPr>
          <w:ilvl w:val="0"/>
          <w:numId w:val="1001"/>
        </w:numPr>
      </w:pPr>
      <w:r>
        <w:t xml:space="preserve">Для корректного отображения спектров были отброшены дублирующие отрицательные частоты и выполнена нормировка амплитуд. В результате на графике были отчётливо видны спектральные пики, соответствующие частотам исходных синусоидальных сигналов.</w:t>
      </w:r>
    </w:p>
    <w:p>
      <w:pPr>
        <w:numPr>
          <w:ilvl w:val="0"/>
          <w:numId w:val="1001"/>
        </w:numPr>
      </w:pPr>
      <w:r>
        <w:t xml:space="preserve">После этого был исследован спектр суммы двух сигналов. Сначала был построен суммарный сигнал как результат сложения двух синусоид, а затем по нему вычислен спектр, который показал наличие тех же частотных составляющих, что и у отдельных сигналов.</w:t>
      </w:r>
    </w:p>
    <w:p>
      <w:pPr>
        <w:numPr>
          <w:ilvl w:val="0"/>
          <w:numId w:val="1001"/>
        </w:numPr>
      </w:pPr>
      <w:r>
        <w:t xml:space="preserve">В отдельном каталоге был выполнен сценарий амплитудной модуляции. Для этого были заданы низкочастотный сигнал с частотой 5 Гц и несущая с частотой 50 Гц, после чего получен модулированный сигнал как произведение двух синусоид и построена его огибающая.</w:t>
      </w:r>
    </w:p>
    <w:p>
      <w:pPr>
        <w:numPr>
          <w:ilvl w:val="0"/>
          <w:numId w:val="1001"/>
        </w:numPr>
      </w:pPr>
      <w:r>
        <w:t xml:space="preserve">Далее был вычислен спектр амплитудно-модулированного сигнала. Полученный график показал, что спектр произведения сигналов соответствует свёртке спектров и содержит характерные боковые составляющие относительно несущей частоты.</w:t>
      </w:r>
    </w:p>
    <w:p>
      <w:pPr>
        <w:numPr>
          <w:ilvl w:val="0"/>
          <w:numId w:val="1001"/>
        </w:numPr>
      </w:pPr>
      <w:r>
        <w:t xml:space="preserve">На заключительном этапе была выполнена работа по кодированию битовых последовательностей. Для этого были созданы файлы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maptowave.m</w:t>
      </w:r>
      <w:r>
        <w:t xml:space="preserve">,</w:t>
      </w:r>
      <w:r>
        <w:t xml:space="preserve"> </w:t>
      </w:r>
      <w:r>
        <w:rPr>
          <w:rStyle w:val="VerbatimChar"/>
        </w:rPr>
        <w:t xml:space="preserve">unipolar.m</w:t>
      </w:r>
      <w:r>
        <w:t xml:space="preserve">,</w:t>
      </w:r>
      <w:r>
        <w:t xml:space="preserve"> </w:t>
      </w:r>
      <w:r>
        <w:rPr>
          <w:rStyle w:val="VerbatimChar"/>
        </w:rPr>
        <w:t xml:space="preserve">ami.m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bipolarnrz.m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manchester.m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diffmanc.m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calcspectre.m</w:t>
      </w:r>
      <w:r>
        <w:t xml:space="preserve">, в которых реализованы соответствующие способы преобразования входной последовательности в сигнал.</w:t>
      </w:r>
    </w:p>
    <w:p>
      <w:pPr>
        <w:numPr>
          <w:ilvl w:val="0"/>
          <w:numId w:val="1001"/>
        </w:numPr>
      </w:pPr>
      <w:r>
        <w:t xml:space="preserve">После подключения пакета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были заданы три входные последовательности: для построения обычных графиков кодирования, для проверки свойства самосинхронизации и для построения спектров. Затем для каждого кода были последовательно построены графики сигнала, что позволило визуально сравнить форму импульсов при разных способах кодирования.</w:t>
      </w:r>
    </w:p>
    <w:p>
      <w:pPr>
        <w:numPr>
          <w:ilvl w:val="0"/>
          <w:numId w:val="1001"/>
        </w:numPr>
      </w:pPr>
      <w:r>
        <w:t xml:space="preserve">Далее были построены графики для последовательности, предназначенной для анализа самосинхронизации. По полученным результатам можно было увидеть, что униполярное кодирование и NRZ не обеспечивают надёжной самосинхронизации, тогда как RZ, манчестерское и дифференциальное манчестерское кодирование содержат регулярные переходы сигнала и поэтому позволяют восстановить тактовую частоту.</w:t>
      </w:r>
    </w:p>
    <w:p>
      <w:pPr>
        <w:numPr>
          <w:ilvl w:val="0"/>
          <w:numId w:val="1001"/>
        </w:numPr>
      </w:pPr>
      <w:r>
        <w:t xml:space="preserve">На последнем шаге были построены спектры для всех исследуемых кодов. Анализ графиков показал, что различные способы кодирования формируют разные спектральные распределения, а значит по-разному влияют на требования к полосе пропускания линии связи и устойчивость передачи.</w:t>
      </w:r>
    </w:p>
    <w:bookmarkEnd w:id="23"/>
    <w:bookmarkStart w:id="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изучены основные методы кодирования и модуляции сигналов, а также получены практические навыки работы с Octave при построении графиков и спектров. В ходе выполнения заданий было показано, как ряд Фурье позволяет приближать импульсный сигнал, как быстрое преобразование Фурье используется для спектрального анализа и как амплитудная модуляция изменяет частотный состав сигнала.</w:t>
      </w:r>
    </w:p>
    <w:p>
      <w:pPr>
        <w:pStyle w:val="BodyText"/>
      </w:pPr>
      <w:r>
        <w:t xml:space="preserve">Кроме того, были исследованы различные способы кодирования битовых последовательностей и сделан вывод о том, что наличие регулярных переходов уровня сигнала существенно влияет на возможность самосинхронизации. Наиболее информативными с точки зрения синхронизации оказались RZ, манчестерское и дифференциальное манчестерское кодирование, тогда как униполярный код и NRZ обладают этим свойством в значительно меньшей степени.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Бабаев Рахим</dc:creator>
  <dc:language>ru-RU</dc:language>
  <cp:keywords/>
  <dcterms:created xsi:type="dcterms:W3CDTF">2026-03-18T06:49:44Z</dcterms:created>
  <dcterms:modified xsi:type="dcterms:W3CDTF">2026-03-18T06:49:44Z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Бабаев Рахим</vt:lpwstr>
  </property>
  <property fmtid="{D5CDD505-2E9C-101B-9397-08002B2CF9AE}" pid="16" name="toc-title">
    <vt:lpwstr>Содержание</vt:lpwstr>
  </property>
</Properties>
</file>