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4E5E61" w14:textId="77777777" w:rsidR="008F7B5A" w:rsidRDefault="00000000">
      <w:pPr>
        <w:pStyle w:val="a4"/>
      </w:pPr>
      <w:r>
        <w:t>Отчёт о лабораторной работе</w:t>
      </w:r>
    </w:p>
    <w:p w14:paraId="0D87948B" w14:textId="22737F61" w:rsidR="008F7B5A" w:rsidRDefault="00000000">
      <w:pPr>
        <w:pStyle w:val="a6"/>
      </w:pPr>
      <w:r>
        <w:t>Подготовка экспериментального стенда GNS3</w:t>
      </w:r>
    </w:p>
    <w:p w14:paraId="255A6227" w14:textId="77777777" w:rsidR="008F7B5A" w:rsidRDefault="00000000">
      <w:pPr>
        <w:pStyle w:val="Author"/>
      </w:pPr>
      <w:r>
        <w:t>Бабаев Рахим</w:t>
      </w:r>
    </w:p>
    <w:sdt>
      <w:sdtPr>
        <w:rPr>
          <w:rFonts w:asciiTheme="minorHAnsi" w:eastAsiaTheme="minorHAnsi" w:hAnsiTheme="minorHAnsi" w:cstheme="minorBidi"/>
          <w:color w:val="auto"/>
          <w:sz w:val="24"/>
          <w:szCs w:val="24"/>
        </w:rPr>
        <w:id w:val="434643781"/>
        <w:docPartObj>
          <w:docPartGallery w:val="Table of Contents"/>
          <w:docPartUnique/>
        </w:docPartObj>
      </w:sdtPr>
      <w:sdtContent>
        <w:p w14:paraId="17743ADA" w14:textId="77777777" w:rsidR="008F7B5A" w:rsidRDefault="00000000">
          <w:pPr>
            <w:pStyle w:val="af0"/>
          </w:pPr>
          <w:r>
            <w:t>Содержание</w:t>
          </w:r>
        </w:p>
        <w:p w14:paraId="61027803" w14:textId="77777777" w:rsidR="00292BB2" w:rsidRDefault="00000000">
          <w:pPr>
            <w:pStyle w:val="11"/>
            <w:tabs>
              <w:tab w:val="right" w:leader="dot" w:pos="9679"/>
            </w:tabs>
            <w:rPr>
              <w:noProof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24732128" w:history="1">
            <w:r w:rsidR="00292BB2" w:rsidRPr="004343F3">
              <w:rPr>
                <w:rStyle w:val="af"/>
                <w:noProof/>
              </w:rPr>
              <w:t>1. Цель работы</w:t>
            </w:r>
            <w:r w:rsidR="00292BB2">
              <w:rPr>
                <w:noProof/>
                <w:webHidden/>
              </w:rPr>
              <w:tab/>
            </w:r>
            <w:r w:rsidR="00292BB2">
              <w:rPr>
                <w:noProof/>
                <w:webHidden/>
              </w:rPr>
              <w:fldChar w:fldCharType="begin"/>
            </w:r>
            <w:r w:rsidR="00292BB2">
              <w:rPr>
                <w:noProof/>
                <w:webHidden/>
              </w:rPr>
              <w:instrText xml:space="preserve"> PAGEREF _Toc224732128 \h </w:instrText>
            </w:r>
            <w:r w:rsidR="00292BB2">
              <w:rPr>
                <w:noProof/>
                <w:webHidden/>
              </w:rPr>
            </w:r>
            <w:r w:rsidR="00292BB2">
              <w:rPr>
                <w:noProof/>
                <w:webHidden/>
              </w:rPr>
              <w:fldChar w:fldCharType="separate"/>
            </w:r>
            <w:r w:rsidR="00292BB2">
              <w:rPr>
                <w:noProof/>
                <w:webHidden/>
              </w:rPr>
              <w:t>1</w:t>
            </w:r>
            <w:r w:rsidR="00292BB2">
              <w:rPr>
                <w:noProof/>
                <w:webHidden/>
              </w:rPr>
              <w:fldChar w:fldCharType="end"/>
            </w:r>
          </w:hyperlink>
        </w:p>
        <w:p w14:paraId="36C2FB7C" w14:textId="77777777" w:rsidR="00292BB2" w:rsidRDefault="00292BB2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4732129" w:history="1">
            <w:r w:rsidRPr="004343F3">
              <w:rPr>
                <w:rStyle w:val="af"/>
                <w:noProof/>
              </w:rPr>
              <w:t>2. Задание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_Toc224732129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368934" w14:textId="77777777" w:rsidR="00292BB2" w:rsidRDefault="00292BB2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4732130" w:history="1">
            <w:r w:rsidRPr="004343F3">
              <w:rPr>
                <w:rStyle w:val="af"/>
                <w:noProof/>
              </w:rPr>
              <w:t>3. Теоретическое введение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_Toc224732130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43A82D4" w14:textId="77777777" w:rsidR="00292BB2" w:rsidRDefault="00292BB2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4732131" w:history="1">
            <w:r w:rsidRPr="004343F3">
              <w:rPr>
                <w:rStyle w:val="af"/>
                <w:noProof/>
              </w:rPr>
              <w:t>4. Выполнение лабораторной работы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_Toc224732131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B9F16E" w14:textId="77777777" w:rsidR="00292BB2" w:rsidRDefault="00292BB2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4732132" w:history="1">
            <w:r w:rsidRPr="004343F3">
              <w:rPr>
                <w:rStyle w:val="af"/>
                <w:noProof/>
              </w:rPr>
              <w:t>5. 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_Toc224732132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F6FF0CF" w14:textId="77777777" w:rsidR="00292BB2" w:rsidRDefault="00292BB2">
          <w:pPr>
            <w:pStyle w:val="11"/>
            <w:tabs>
              <w:tab w:val="right" w:leader="dot" w:pos="9679"/>
            </w:tabs>
            <w:rPr>
              <w:noProof/>
            </w:rPr>
          </w:pPr>
          <w:hyperlink w:anchor="_Toc224732133" w:history="1">
            <w:r w:rsidRPr="004343F3">
              <w:rPr>
                <w:rStyle w:val="af"/>
                <w:noProof/>
              </w:rPr>
              <w:t>6. Список литературы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_Toc224732133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762BF6" w14:textId="77777777" w:rsidR="008F7B5A" w:rsidRDefault="00000000">
          <w:r>
            <w:fldChar w:fldCharType="end"/>
          </w:r>
        </w:p>
      </w:sdtContent>
    </w:sdt>
    <w:p w14:paraId="34815276" w14:textId="77777777" w:rsidR="008F7B5A" w:rsidRDefault="00000000">
      <w:pPr>
        <w:pStyle w:val="1"/>
      </w:pPr>
      <w:bookmarkStart w:id="0" w:name="цель-работы"/>
      <w:bookmarkStart w:id="1" w:name="_Toc224732128"/>
      <w:r>
        <w:t>1. Цель работы</w:t>
      </w:r>
      <w:bookmarkEnd w:id="1"/>
    </w:p>
    <w:p w14:paraId="60454764" w14:textId="77777777" w:rsidR="008F7B5A" w:rsidRDefault="00000000">
      <w:pPr>
        <w:pStyle w:val="FirstParagraph"/>
      </w:pPr>
      <w:r>
        <w:t>Целью лабораторной работы является установка и первичная настройка программного обеспечения GNS3, а также подготовка экспериментального стенда для дальнейшего моделирования сетей. В рамках работы требовалось установить клиентскую часть GNS3, развернуть виртуальную машину GNS3 VM и импортировать в систему образы маршрутизаторов FRR и VyOS.</w:t>
      </w:r>
    </w:p>
    <w:p w14:paraId="5CD0AEF4" w14:textId="77777777" w:rsidR="008F7B5A" w:rsidRDefault="00000000">
      <w:pPr>
        <w:pStyle w:val="1"/>
      </w:pPr>
      <w:bookmarkStart w:id="2" w:name="задание"/>
      <w:bookmarkStart w:id="3" w:name="_Toc224732129"/>
      <w:bookmarkEnd w:id="0"/>
      <w:r>
        <w:t>2. Задание</w:t>
      </w:r>
      <w:bookmarkEnd w:id="3"/>
    </w:p>
    <w:p w14:paraId="4CD4A87F" w14:textId="77777777" w:rsidR="008F7B5A" w:rsidRDefault="00000000">
      <w:pPr>
        <w:pStyle w:val="FirstParagraph"/>
      </w:pPr>
      <w:r>
        <w:t>В ходе лабораторной работы требовалось выполнить следующие действия:</w:t>
      </w:r>
    </w:p>
    <w:p w14:paraId="1550F285" w14:textId="77777777" w:rsidR="008F7B5A" w:rsidRDefault="00000000">
      <w:pPr>
        <w:pStyle w:val="Compact"/>
        <w:numPr>
          <w:ilvl w:val="0"/>
          <w:numId w:val="2"/>
        </w:numPr>
      </w:pPr>
      <w:r>
        <w:t>Установить GNS3-all-in-one и GNS3 VM, после чего проверить корректность запуска программного комплекса.</w:t>
      </w:r>
    </w:p>
    <w:p w14:paraId="5D749EBF" w14:textId="77777777" w:rsidR="008F7B5A" w:rsidRDefault="00000000">
      <w:pPr>
        <w:pStyle w:val="Compact"/>
        <w:numPr>
          <w:ilvl w:val="0"/>
          <w:numId w:val="2"/>
        </w:numPr>
      </w:pPr>
      <w:r>
        <w:t>Импортировать в GNS3 образ маршрутизатора FRR.</w:t>
      </w:r>
    </w:p>
    <w:p w14:paraId="5DFAFBB2" w14:textId="77777777" w:rsidR="008F7B5A" w:rsidRDefault="00000000">
      <w:pPr>
        <w:pStyle w:val="Compact"/>
        <w:numPr>
          <w:ilvl w:val="0"/>
          <w:numId w:val="2"/>
        </w:numPr>
      </w:pPr>
      <w:r>
        <w:t>Импортировать в GNS3 образ маршрутизатора VyOS.</w:t>
      </w:r>
    </w:p>
    <w:p w14:paraId="0096D49A" w14:textId="77777777" w:rsidR="008F7B5A" w:rsidRDefault="00000000">
      <w:pPr>
        <w:pStyle w:val="1"/>
      </w:pPr>
      <w:bookmarkStart w:id="4" w:name="теоретическое-введение"/>
      <w:bookmarkStart w:id="5" w:name="_Toc224732130"/>
      <w:bookmarkEnd w:id="2"/>
      <w:r>
        <w:t>3. Теоретическое введение</w:t>
      </w:r>
      <w:bookmarkEnd w:id="5"/>
    </w:p>
    <w:p w14:paraId="3566D1DE" w14:textId="77777777" w:rsidR="008F7B5A" w:rsidRDefault="00000000">
      <w:pPr>
        <w:pStyle w:val="FirstParagraph"/>
      </w:pPr>
      <w:r>
        <w:t>GNS3 представляет собой программную платформу для эмуляции и моделирования компьютерных сетей. Она используется для проектирования, настройки, тестирования и диагностики как виртуальных, так и реальных сетевых топологий. В составе GNS3 выделяются два основных компонента: клиентская часть с графическим интерфейсом GNS3-all-in-one и виртуальная машина GNS3 VM, на которой размещаются и запускаются виртуальные сетевые устройства.</w:t>
      </w:r>
    </w:p>
    <w:p w14:paraId="448DF4C9" w14:textId="77777777" w:rsidR="008F7B5A" w:rsidRDefault="00000000">
      <w:pPr>
        <w:pStyle w:val="a0"/>
      </w:pPr>
      <w:r>
        <w:lastRenderedPageBreak/>
        <w:t>Особенностью GNS3 является поддержка как эмуляции, так и моделирования устройств. В режиме эмуляции используется реальное программное обеспечение сетевого устройства, например образ операционной системы маршрутизатора, а в режиме моделирования воспроизводится только логика работы устройства без запуска полноценной сетевой ОС. Для учебных и лабораторных задач рекомендуется использовать локальную виртуальную машину GNS3 VM, развёрнутую в среде VirtualBox.</w:t>
      </w:r>
    </w:p>
    <w:p w14:paraId="14F49EBC" w14:textId="77777777" w:rsidR="008F7B5A" w:rsidRDefault="00000000">
      <w:pPr>
        <w:pStyle w:val="a0"/>
      </w:pPr>
      <w:r>
        <w:t>При работе с GNS3 необходимо следить за соответствием версии клиентской части и версии виртуальной машины. Кроме того, для корректной работы сетевой эмуляции требуется правильно настроить виртуализацию, сетевой адаптер типа «Виртуальный адаптер хоста» и вложенную виртуализацию в VirtualBox.</w:t>
      </w:r>
    </w:p>
    <w:p w14:paraId="077A525D" w14:textId="77777777" w:rsidR="008F7B5A" w:rsidRDefault="00000000">
      <w:pPr>
        <w:pStyle w:val="1"/>
      </w:pPr>
      <w:bookmarkStart w:id="6" w:name="выполнение-лабораторной-работы"/>
      <w:bookmarkStart w:id="7" w:name="_Toc224732131"/>
      <w:bookmarkEnd w:id="4"/>
      <w:r>
        <w:t>4. Выполнение лабораторной работы</w:t>
      </w:r>
      <w:bookmarkEnd w:id="7"/>
    </w:p>
    <w:p w14:paraId="7AB678DF" w14:textId="77777777" w:rsidR="008F7B5A" w:rsidRDefault="00000000">
      <w:pPr>
        <w:numPr>
          <w:ilvl w:val="0"/>
          <w:numId w:val="3"/>
        </w:numPr>
      </w:pPr>
      <w:r>
        <w:t xml:space="preserve">Для начала была установлена клиентская часть GNS3-all-in-one. Установка выполнялась через PowerShell с правами администратора при помощи менеджера пакетов Chocolatey командой </w:t>
      </w:r>
      <w:r>
        <w:rPr>
          <w:rStyle w:val="VerbatimChar"/>
        </w:rPr>
        <w:t>choco install gns3 -y</w:t>
      </w:r>
      <w:r>
        <w:t>. В процессе установки были выбраны компоненты MSVC Runtime, GNS3-Desktop, GNS3-VM и Tools, а в качестве платформы виртуализации был указан VirtualBox.</w:t>
      </w:r>
    </w:p>
    <w:p w14:paraId="454800F7" w14:textId="77777777" w:rsidR="008F7B5A" w:rsidRDefault="00000000">
      <w:pPr>
        <w:numPr>
          <w:ilvl w:val="0"/>
          <w:numId w:val="3"/>
        </w:numPr>
      </w:pPr>
      <w:r>
        <w:t xml:space="preserve">После этого была проверена установка VirtualBox. Если он отсутствовал в системе, установка выполнялась отдельно командой </w:t>
      </w:r>
      <w:r>
        <w:rPr>
          <w:rStyle w:val="VerbatimChar"/>
        </w:rPr>
        <w:t>choco install virtualbox -y</w:t>
      </w:r>
      <w:r>
        <w:t>. Это было необходимо, так как дальнейшая работа с GNS3 VM в методических указаниях ориентирована именно на VirtualBox.</w:t>
      </w:r>
    </w:p>
    <w:p w14:paraId="7659EA9B" w14:textId="77777777" w:rsidR="008F7B5A" w:rsidRDefault="00000000">
      <w:pPr>
        <w:numPr>
          <w:ilvl w:val="0"/>
          <w:numId w:val="3"/>
        </w:numPr>
      </w:pPr>
      <w:r>
        <w:t xml:space="preserve">Далее была подготовлена виртуальная машина GNS3 VM для VirtualBox. Для этого архив с образом виртуальной машины был распакован, после чего файл </w:t>
      </w:r>
      <w:r>
        <w:rPr>
          <w:rStyle w:val="VerbatimChar"/>
        </w:rPr>
        <w:t>GNS3 VM.ova</w:t>
      </w:r>
      <w:r>
        <w:t xml:space="preserve"> был импортирован в VirtualBox через меню импорта конфигураций. На этапе импорта была выбрана политика генерации новых MAC-адресов для всех сетевых адаптеров.</w:t>
      </w:r>
    </w:p>
    <w:p w14:paraId="728A2535" w14:textId="77777777" w:rsidR="008F7B5A" w:rsidRDefault="00000000">
      <w:pPr>
        <w:numPr>
          <w:ilvl w:val="0"/>
          <w:numId w:val="3"/>
        </w:numPr>
      </w:pPr>
      <w:r>
        <w:t>После импорта были проверены и откорректированы параметры виртуальной машины. В настройках VirtualBox была выделена память не менее 2048 МБ, количество процессоров установлено не менее двух, а при необходимости исправлены замечания по видеопамяти и типу графического контроллера. Это позволило привести параметры виртуальной машины к минимально рекомендованным значениям.</w:t>
      </w:r>
    </w:p>
    <w:p w14:paraId="38C2477C" w14:textId="77777777" w:rsidR="008F7B5A" w:rsidRDefault="00000000">
      <w:pPr>
        <w:numPr>
          <w:ilvl w:val="0"/>
          <w:numId w:val="3"/>
        </w:numPr>
      </w:pPr>
      <w:r>
        <w:t xml:space="preserve">Затем была настроена вложенная виртуализация. Для этого в терминале была выполнена команда </w:t>
      </w:r>
      <w:r>
        <w:rPr>
          <w:rStyle w:val="VerbatimChar"/>
        </w:rPr>
        <w:t>vboxmanage modifyvm "GNS3 VM" --nested-hw-virt on</w:t>
      </w:r>
      <w:r>
        <w:t>, после чего в настройках VirtualBox было подтверждено включение опции Nested VT-x/AMD-V. Этот шаг необходим для корректного запуска сетевых образов внутри GNS3 VM.</w:t>
      </w:r>
    </w:p>
    <w:p w14:paraId="103D22D0" w14:textId="77777777" w:rsidR="008F7B5A" w:rsidRDefault="00000000">
      <w:pPr>
        <w:numPr>
          <w:ilvl w:val="0"/>
          <w:numId w:val="3"/>
        </w:numPr>
      </w:pPr>
      <w:r>
        <w:t xml:space="preserve">После настройки виртуализации был сконфигурирован сетевой адаптер виртуальной машины. В параметрах сети для первого адаптера был выбран режим подключения «Виртуальный адаптер хоста». При необходимости через </w:t>
      </w:r>
      <w:r>
        <w:lastRenderedPageBreak/>
        <w:t xml:space="preserve">менеджер сетей хоста VirtualBox дополнительно создавалась сеть </w:t>
      </w:r>
      <w:r>
        <w:rPr>
          <w:rStyle w:val="VerbatimChar"/>
        </w:rPr>
        <w:t>vboxnet0</w:t>
      </w:r>
      <w:r>
        <w:t xml:space="preserve"> и проверялись параметры адресации и DHCP.</w:t>
      </w:r>
    </w:p>
    <w:p w14:paraId="146D32F9" w14:textId="77777777" w:rsidR="008F7B5A" w:rsidRDefault="00000000">
      <w:pPr>
        <w:numPr>
          <w:ilvl w:val="0"/>
          <w:numId w:val="3"/>
        </w:numPr>
      </w:pPr>
      <w:r>
        <w:t>Затем была выполнена проверка запуска GNS3 VM. Виртуальная машина была запущена в VirtualBox, после чего в основной операционной системе было открыто приложение GNS3. Это позволило перейти к первоначальной настройке соединения клиента с серверной частью.</w:t>
      </w:r>
    </w:p>
    <w:p w14:paraId="3C4930C8" w14:textId="77777777" w:rsidR="008F7B5A" w:rsidRDefault="00000000">
      <w:pPr>
        <w:numPr>
          <w:ilvl w:val="0"/>
          <w:numId w:val="3"/>
        </w:numPr>
      </w:pPr>
      <w:r>
        <w:t xml:space="preserve">При первом запуске приложения GNS3 был пройден мастер начальной настройки. В мастере был выбран режим работы </w:t>
      </w:r>
      <w:r>
        <w:rPr>
          <w:rStyle w:val="VerbatimChar"/>
        </w:rPr>
        <w:t>Run appliance in a virtual machine</w:t>
      </w:r>
      <w:r>
        <w:t>, то есть запуск сетевых устройств на виртуальной машине. Далее в настройках локального сервера были оставлены стандартный путь и порт, а в качестве host binding был выбран IP-адрес интерфейса VirtualBox из соответствующей подсети.</w:t>
      </w:r>
    </w:p>
    <w:p w14:paraId="5EE13695" w14:textId="77777777" w:rsidR="008F7B5A" w:rsidRDefault="00000000">
      <w:pPr>
        <w:numPr>
          <w:ilvl w:val="0"/>
          <w:numId w:val="3"/>
        </w:numPr>
      </w:pPr>
      <w:r>
        <w:t xml:space="preserve">После успешного подключения клиента к серверу была завершена начальная настройка GNS3. В окне итоговых параметров было подтверждено корректное соединение, после чего мастер был завершён кнопкой </w:t>
      </w:r>
      <w:r>
        <w:rPr>
          <w:rStyle w:val="VerbatimChar"/>
        </w:rPr>
        <w:t>Finish</w:t>
      </w:r>
      <w:r>
        <w:t xml:space="preserve">. При необходимости затем были открыты дополнительные настройки через меню </w:t>
      </w:r>
      <w:r>
        <w:rPr>
          <w:rStyle w:val="VerbatimChar"/>
        </w:rPr>
        <w:t>Edit -&gt; Preferences</w:t>
      </w:r>
      <w:r>
        <w:t>.</w:t>
      </w:r>
    </w:p>
    <w:p w14:paraId="00F7C860" w14:textId="77777777" w:rsidR="008F7B5A" w:rsidRDefault="00000000">
      <w:pPr>
        <w:numPr>
          <w:ilvl w:val="0"/>
          <w:numId w:val="3"/>
        </w:numPr>
      </w:pPr>
      <w:r>
        <w:t xml:space="preserve">Далее начался импорт первого сетевого устройства — маршрутизатора FRR. В рабочем пространстве GNS3 на левой панели был открыт список маршрутизаторов, после чего через кнопку </w:t>
      </w:r>
      <w:r>
        <w:rPr>
          <w:rStyle w:val="VerbatimChar"/>
        </w:rPr>
        <w:t>+ New template</w:t>
      </w:r>
      <w:r>
        <w:t xml:space="preserve"> был запущен мастер добавления нового шаблона устройства. В качестве источника установки был выбран сервер GNS3.</w:t>
      </w:r>
    </w:p>
    <w:p w14:paraId="3CCEC0F9" w14:textId="77777777" w:rsidR="008F7B5A" w:rsidRDefault="00000000">
      <w:pPr>
        <w:numPr>
          <w:ilvl w:val="0"/>
          <w:numId w:val="3"/>
        </w:numPr>
      </w:pPr>
      <w:r>
        <w:t xml:space="preserve">На следующем этапе в списке устройств был выбран раздел </w:t>
      </w:r>
      <w:r>
        <w:rPr>
          <w:rStyle w:val="VerbatimChar"/>
        </w:rPr>
        <w:t>Routers</w:t>
      </w:r>
      <w:r>
        <w:t xml:space="preserve"> и образ </w:t>
      </w:r>
      <w:r>
        <w:rPr>
          <w:rStyle w:val="VerbatimChar"/>
        </w:rPr>
        <w:t>FRR (FRRouting)</w:t>
      </w:r>
      <w:r>
        <w:t>. После этого установка была направлена на виртуальную машину GNS3 VM, а в качестве эмулятора был оставлен вариант по умолчанию. Затем была выбрана актуальная версия FRR, выполнено скачивание образа и импорт файла в систему.</w:t>
      </w:r>
    </w:p>
    <w:p w14:paraId="62CDEFD7" w14:textId="77777777" w:rsidR="008F7B5A" w:rsidRDefault="00000000">
      <w:pPr>
        <w:numPr>
          <w:ilvl w:val="0"/>
          <w:numId w:val="3"/>
        </w:numPr>
      </w:pPr>
      <w:r>
        <w:t xml:space="preserve">После завершения импорта была выполнена дополнительная настройка шаблона FRR. В свойствах устройства, открытых через </w:t>
      </w:r>
      <w:r>
        <w:rPr>
          <w:rStyle w:val="VerbatimChar"/>
        </w:rPr>
        <w:t>Configure template</w:t>
      </w:r>
      <w:r>
        <w:t xml:space="preserve">, в разделе </w:t>
      </w:r>
      <w:r>
        <w:rPr>
          <w:rStyle w:val="VerbatimChar"/>
        </w:rPr>
        <w:t>General settings</w:t>
      </w:r>
      <w:r>
        <w:t xml:space="preserve"> для параметра </w:t>
      </w:r>
      <w:r>
        <w:rPr>
          <w:rStyle w:val="VerbatimChar"/>
        </w:rPr>
        <w:t>On close</w:t>
      </w:r>
      <w:r>
        <w:t xml:space="preserve"> было установлено значение </w:t>
      </w:r>
      <w:r>
        <w:rPr>
          <w:rStyle w:val="VerbatimChar"/>
        </w:rPr>
        <w:t>Send the shutdown signal (ACPI)</w:t>
      </w:r>
      <w:r>
        <w:t xml:space="preserve">. Во вкладке </w:t>
      </w:r>
      <w:r>
        <w:rPr>
          <w:rStyle w:val="VerbatimChar"/>
        </w:rPr>
        <w:t>HDD</w:t>
      </w:r>
      <w:r>
        <w:t xml:space="preserve"> была включена опция </w:t>
      </w:r>
      <w:r>
        <w:rPr>
          <w:rStyle w:val="VerbatimChar"/>
        </w:rPr>
        <w:t>Automatically create a config disk on HDD</w:t>
      </w:r>
      <w:r>
        <w:t>, чтобы конфигурационный диск создавался автоматически.</w:t>
      </w:r>
    </w:p>
    <w:p w14:paraId="1176F92E" w14:textId="77777777" w:rsidR="008F7B5A" w:rsidRDefault="00000000">
      <w:pPr>
        <w:numPr>
          <w:ilvl w:val="0"/>
          <w:numId w:val="3"/>
        </w:numPr>
      </w:pPr>
      <w:r>
        <w:t xml:space="preserve">После этого был выполнен импорт второго маршрутизатора — VyOS. Процедура добавления началась аналогично: через список маршрутизаторов и кнопку </w:t>
      </w:r>
      <w:r>
        <w:rPr>
          <w:rStyle w:val="VerbatimChar"/>
        </w:rPr>
        <w:t>+ New template</w:t>
      </w:r>
      <w:r>
        <w:t xml:space="preserve"> был открыт мастер создания шаблона, в качестве источника установки был выбран сервер GNS3, а в списке роутеров выбран образ VyOS.</w:t>
      </w:r>
    </w:p>
    <w:p w14:paraId="1C4206AC" w14:textId="77777777" w:rsidR="008F7B5A" w:rsidRDefault="00000000">
      <w:pPr>
        <w:numPr>
          <w:ilvl w:val="0"/>
          <w:numId w:val="3"/>
        </w:numPr>
      </w:pPr>
      <w:r>
        <w:t xml:space="preserve">Далее для VyOS была указана установка на виртуальную машину GNS3 VM и оставлен стандартный эмулятор. Затем был выбран подходящий rolling-образ, например </w:t>
      </w:r>
      <w:r>
        <w:rPr>
          <w:rStyle w:val="VerbatimChar"/>
        </w:rPr>
        <w:t>vyos-1.3.0-epa3</w:t>
      </w:r>
      <w:r>
        <w:t xml:space="preserve">, после чего были скачаны и импортированы </w:t>
      </w:r>
      <w:r>
        <w:lastRenderedPageBreak/>
        <w:t xml:space="preserve">необходимые файлы. Дополнительно был загружен диск </w:t>
      </w:r>
      <w:r>
        <w:rPr>
          <w:rStyle w:val="VerbatimChar"/>
        </w:rPr>
        <w:t>empty8G.qcow2</w:t>
      </w:r>
      <w:r>
        <w:t>, который также требуется для корректного развёртывания данного маршрутизатора.</w:t>
      </w:r>
    </w:p>
    <w:p w14:paraId="2C06A75D" w14:textId="77777777" w:rsidR="008F7B5A" w:rsidRDefault="00000000">
      <w:pPr>
        <w:numPr>
          <w:ilvl w:val="0"/>
          <w:numId w:val="3"/>
        </w:numPr>
      </w:pPr>
      <w:r>
        <w:t xml:space="preserve">На завершающем этапе была выполнена настройка шаблона VyOS. В параметрах устройства был установлен режим </w:t>
      </w:r>
      <w:r>
        <w:rPr>
          <w:rStyle w:val="VerbatimChar"/>
        </w:rPr>
        <w:t>On close = Send the shutdown signal (ACPI)</w:t>
      </w:r>
      <w:r>
        <w:t xml:space="preserve">, а во вкладке </w:t>
      </w:r>
      <w:r>
        <w:rPr>
          <w:rStyle w:val="VerbatimChar"/>
        </w:rPr>
        <w:t>HDD</w:t>
      </w:r>
      <w:r>
        <w:t xml:space="preserve"> включено автоматическое создание конфигурационного диска. При необходимости для шаблона также можно изменить графический символ маршрутизатора, выбрав более наглядную иконку.</w:t>
      </w:r>
    </w:p>
    <w:p w14:paraId="164F5B14" w14:textId="77777777" w:rsidR="008F7B5A" w:rsidRDefault="00000000">
      <w:pPr>
        <w:numPr>
          <w:ilvl w:val="0"/>
          <w:numId w:val="3"/>
        </w:numPr>
      </w:pPr>
      <w:r>
        <w:t>После завершения всех этапов было проверено наличие шаблонов FRR и VyOS в списке доступных устройств GNS3. Таким образом, экспериментальный стенд был подготовлен: клиентская часть работала, виртуальная машина GNS3 VM запускалась корректно, а необходимые маршрутизаторы были импортированы и настроены для дальнейших лабораторных работ.</w:t>
      </w:r>
    </w:p>
    <w:p w14:paraId="7D65BBE5" w14:textId="77777777" w:rsidR="008F7B5A" w:rsidRDefault="00000000">
      <w:pPr>
        <w:pStyle w:val="1"/>
      </w:pPr>
      <w:bookmarkStart w:id="8" w:name="выводы"/>
      <w:bookmarkStart w:id="9" w:name="_Toc224732132"/>
      <w:bookmarkEnd w:id="6"/>
      <w:r>
        <w:t>5. Выводы</w:t>
      </w:r>
      <w:bookmarkEnd w:id="9"/>
    </w:p>
    <w:p w14:paraId="42E631C8" w14:textId="77777777" w:rsidR="008F7B5A" w:rsidRDefault="00000000">
      <w:pPr>
        <w:pStyle w:val="FirstParagraph"/>
      </w:pPr>
      <w:r>
        <w:t>В ходе лабораторной работы был подготовлен экспериментальный стенд для дальнейшего изучения сетевых технологий в среде GNS3. Были установлены и настроены клиентская часть GNS3, виртуальная машина GNS3 VM и среда виртуализации VirtualBox.</w:t>
      </w:r>
    </w:p>
    <w:p w14:paraId="1410AD96" w14:textId="77777777" w:rsidR="008F7B5A" w:rsidRDefault="00000000">
      <w:pPr>
        <w:pStyle w:val="a0"/>
      </w:pPr>
      <w:r>
        <w:t>Кроме того, были импортированы и настроены образы маршрутизаторов FRR и VyOS. Это означает, что система готова к построению сетевых топологий, запуску виртуальных маршрутизаторов и выполнению последующих лабораторных работ, связанных с настройкой и исследованием сетевого взаимодействия.</w:t>
      </w:r>
    </w:p>
    <w:p w14:paraId="5EE0047E" w14:textId="77777777" w:rsidR="008F7B5A" w:rsidRDefault="00000000">
      <w:pPr>
        <w:pStyle w:val="a0"/>
      </w:pPr>
      <w:r>
        <w:t>Практическое выполнение данной работы показало, что корректная настройка виртуализации, сетевых адаптеров и шаблонов устройств имеет принципиальное значение. Даже при успешной установке GNS3 ошибки в конфигурации VirtualBox или шаблонов маршрутизаторов могут сделать дальнейшую работу стенда невозможной или нестабильной.</w:t>
      </w:r>
    </w:p>
    <w:p w14:paraId="53194E08" w14:textId="77777777" w:rsidR="008F7B5A" w:rsidRDefault="00000000">
      <w:pPr>
        <w:pStyle w:val="1"/>
      </w:pPr>
      <w:bookmarkStart w:id="10" w:name="список-литературы"/>
      <w:bookmarkStart w:id="11" w:name="_Toc224732133"/>
      <w:bookmarkEnd w:id="8"/>
      <w:r>
        <w:t>6. Список литературы</w:t>
      </w:r>
      <w:bookmarkEnd w:id="11"/>
    </w:p>
    <w:p w14:paraId="0CD37734" w14:textId="77777777" w:rsidR="008F7B5A" w:rsidRDefault="00000000">
      <w:pPr>
        <w:pStyle w:val="Compact"/>
        <w:numPr>
          <w:ilvl w:val="0"/>
          <w:numId w:val="4"/>
        </w:numPr>
      </w:pPr>
      <w:r>
        <w:t>Королькова А. В., Кулябов Д. С. Сетевые технологии. Лабораторный практикум.</w:t>
      </w:r>
    </w:p>
    <w:p w14:paraId="2790C7C1" w14:textId="77777777" w:rsidR="008F7B5A" w:rsidRDefault="00000000">
      <w:pPr>
        <w:pStyle w:val="Compact"/>
        <w:numPr>
          <w:ilvl w:val="0"/>
          <w:numId w:val="4"/>
        </w:numPr>
      </w:pPr>
      <w:r>
        <w:t>Документация GNS3.</w:t>
      </w:r>
    </w:p>
    <w:p w14:paraId="784C03FD" w14:textId="77777777" w:rsidR="008F7B5A" w:rsidRDefault="00000000">
      <w:pPr>
        <w:pStyle w:val="Compact"/>
        <w:numPr>
          <w:ilvl w:val="0"/>
          <w:numId w:val="4"/>
        </w:numPr>
      </w:pPr>
      <w:r>
        <w:t>Документация VirtualBox.</w:t>
      </w:r>
      <w:bookmarkEnd w:id="10"/>
    </w:p>
    <w:sectPr w:rsidR="008F7B5A">
      <w:footnotePr>
        <w:numRestart w:val="eachSect"/>
      </w:footnotePr>
      <w:pgSz w:w="12240" w:h="15840"/>
      <w:pgMar w:top="1134" w:right="850" w:bottom="1134" w:left="170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6C1CD488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A99411"/>
    <w:multiLevelType w:val="multilevel"/>
    <w:tmpl w:val="D5C0C866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705134587">
    <w:abstractNumId w:val="0"/>
  </w:num>
  <w:num w:numId="2" w16cid:durableId="61290360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" w16cid:durableId="546644236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962497889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</w:foot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8F7B5A"/>
    <w:rsid w:val="00292BB2"/>
    <w:rsid w:val="008F7B5A"/>
    <w:rsid w:val="00900F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D5530F4"/>
  <w15:docId w15:val="{D7C047C1-D921-4B84-919E-D7E0FB55B8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4"/>
        <w:szCs w:val="24"/>
        <w:lang w:val="ru-RU" w:eastAsia="en-US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0"/>
    <w:link w:val="10"/>
    <w:uiPriority w:val="9"/>
    <w:qFormat/>
    <w:rsid w:val="00A10FD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0"/>
    <w:link w:val="20"/>
    <w:uiPriority w:val="9"/>
    <w:semiHidden/>
    <w:unhideWhenUsed/>
    <w:qFormat/>
    <w:rsid w:val="00A10FD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0"/>
    <w:link w:val="30"/>
    <w:uiPriority w:val="9"/>
    <w:semiHidden/>
    <w:unhideWhenUsed/>
    <w:qFormat/>
    <w:rsid w:val="00A10FD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0"/>
    <w:link w:val="40"/>
    <w:uiPriority w:val="9"/>
    <w:semiHidden/>
    <w:unhideWhenUsed/>
    <w:qFormat/>
    <w:rsid w:val="00A10FD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0"/>
    <w:link w:val="50"/>
    <w:uiPriority w:val="9"/>
    <w:semiHidden/>
    <w:unhideWhenUsed/>
    <w:qFormat/>
    <w:rsid w:val="00A10FD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0"/>
    <w:link w:val="60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0"/>
    <w:link w:val="70"/>
    <w:uiPriority w:val="9"/>
    <w:semiHidden/>
    <w:unhideWhenUsed/>
    <w:qFormat/>
    <w:rsid w:val="00A10FD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0"/>
    <w:link w:val="80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0"/>
    <w:link w:val="90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paragraph" w:styleId="a0">
    <w:name w:val="Body Text"/>
    <w:basedOn w:val="a"/>
    <w:qFormat/>
    <w:pPr>
      <w:spacing w:before="180" w:after="180"/>
    </w:pPr>
  </w:style>
  <w:style w:type="paragraph" w:customStyle="1" w:styleId="FirstParagraph">
    <w:name w:val="First Paragraph"/>
    <w:basedOn w:val="a0"/>
    <w:next w:val="a0"/>
    <w:qFormat/>
  </w:style>
  <w:style w:type="paragraph" w:customStyle="1" w:styleId="Compact">
    <w:name w:val="Compact"/>
    <w:basedOn w:val="a0"/>
    <w:qFormat/>
    <w:pPr>
      <w:spacing w:before="36" w:after="36"/>
    </w:pPr>
  </w:style>
  <w:style w:type="paragraph" w:styleId="a4">
    <w:name w:val="Title"/>
    <w:basedOn w:val="a"/>
    <w:next w:val="a0"/>
    <w:link w:val="a5"/>
    <w:uiPriority w:val="10"/>
    <w:qFormat/>
    <w:rsid w:val="00A10FD9"/>
    <w:pPr>
      <w:spacing w:after="80"/>
      <w:contextualSpacing/>
      <w:jc w:val="center"/>
    </w:pPr>
    <w:rPr>
      <w:rFonts w:asciiTheme="majorHAnsi" w:eastAsiaTheme="majorEastAsia" w:hAnsiTheme="majorHAnsi" w:cstheme="majorBidi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A10FD9"/>
    <w:rPr>
      <w:rFonts w:asciiTheme="majorHAnsi" w:eastAsiaTheme="majorEastAsia" w:hAnsiTheme="majorHAnsi" w:cstheme="majorBidi"/>
      <w:sz w:val="56"/>
      <w:szCs w:val="56"/>
    </w:rPr>
  </w:style>
  <w:style w:type="paragraph" w:styleId="a6">
    <w:name w:val="Subtitle"/>
    <w:basedOn w:val="a4"/>
    <w:next w:val="a0"/>
    <w:link w:val="a7"/>
    <w:uiPriority w:val="11"/>
    <w:qFormat/>
    <w:rsid w:val="00A10FD9"/>
    <w:pPr>
      <w:numPr>
        <w:ilvl w:val="1"/>
      </w:numPr>
    </w:pPr>
    <w:rPr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A10FD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customStyle="1" w:styleId="Author">
    <w:name w:val="Author"/>
    <w:basedOn w:val="a4"/>
    <w:next w:val="a0"/>
    <w:qFormat/>
    <w:pPr>
      <w:keepNext/>
      <w:keepLines/>
    </w:pPr>
    <w:rPr>
      <w:sz w:val="24"/>
      <w:szCs w:val="24"/>
    </w:rPr>
  </w:style>
  <w:style w:type="paragraph" w:styleId="a8">
    <w:name w:val="Date"/>
    <w:basedOn w:val="a4"/>
    <w:next w:val="a0"/>
    <w:qFormat/>
    <w:pPr>
      <w:keepNext/>
      <w:keepLines/>
    </w:pPr>
    <w:rPr>
      <w:sz w:val="24"/>
      <w:szCs w:val="24"/>
    </w:rPr>
  </w:style>
  <w:style w:type="paragraph" w:customStyle="1" w:styleId="AbstractTitle">
    <w:name w:val="Abstract Title"/>
    <w:basedOn w:val="a"/>
    <w:next w:val="Abstract"/>
    <w:qFormat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Abstract">
    <w:name w:val="Abstract"/>
    <w:basedOn w:val="a"/>
    <w:next w:val="a0"/>
    <w:qFormat/>
    <w:pPr>
      <w:keepNext/>
      <w:keepLines/>
      <w:spacing w:before="100" w:after="300"/>
    </w:pPr>
    <w:rPr>
      <w:sz w:val="20"/>
      <w:szCs w:val="20"/>
    </w:rPr>
  </w:style>
  <w:style w:type="paragraph" w:styleId="a9">
    <w:name w:val="Bibliography"/>
    <w:basedOn w:val="a"/>
    <w:qFormat/>
  </w:style>
  <w:style w:type="character" w:customStyle="1" w:styleId="10">
    <w:name w:val="Заголовок 1 Знак"/>
    <w:basedOn w:val="a1"/>
    <w:link w:val="1"/>
    <w:uiPriority w:val="9"/>
    <w:rsid w:val="00A10FD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semiHidden/>
    <w:rsid w:val="00A10FD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A10FD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A10FD9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A10FD9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A10FD9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A10FD9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A10FD9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A10FD9"/>
    <w:rPr>
      <w:rFonts w:eastAsiaTheme="majorEastAsia" w:cstheme="majorBidi"/>
      <w:color w:val="272727" w:themeColor="text1" w:themeTint="D8"/>
    </w:rPr>
  </w:style>
  <w:style w:type="paragraph" w:styleId="aa">
    <w:name w:val="Block Text"/>
    <w:basedOn w:val="a0"/>
    <w:next w:val="a0"/>
    <w:uiPriority w:val="9"/>
    <w:unhideWhenUsed/>
    <w:qFormat/>
    <w:pPr>
      <w:spacing w:before="100" w:after="100"/>
      <w:ind w:left="480" w:right="480"/>
    </w:pPr>
  </w:style>
  <w:style w:type="paragraph" w:styleId="ab">
    <w:name w:val="footnote text"/>
    <w:basedOn w:val="a"/>
    <w:uiPriority w:val="9"/>
    <w:unhideWhenUsed/>
    <w:qFormat/>
  </w:style>
  <w:style w:type="paragraph" w:customStyle="1" w:styleId="FootnoteBlockText">
    <w:name w:val="Footnote Block Text"/>
    <w:basedOn w:val="ab"/>
    <w:next w:val="ab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>
        <w:jc w:val="left"/>
      </w:tblPr>
      <w:trPr>
        <w:jc w:val="left"/>
      </w:trPr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a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a"/>
  </w:style>
  <w:style w:type="paragraph" w:styleId="ac">
    <w:name w:val="caption"/>
    <w:basedOn w:val="a"/>
    <w:link w:val="ad"/>
    <w:pPr>
      <w:spacing w:after="120"/>
    </w:pPr>
    <w:rPr>
      <w:i/>
    </w:rPr>
  </w:style>
  <w:style w:type="paragraph" w:customStyle="1" w:styleId="TableCaption">
    <w:name w:val="Table Caption"/>
    <w:basedOn w:val="ac"/>
    <w:pPr>
      <w:keepNext/>
    </w:pPr>
  </w:style>
  <w:style w:type="paragraph" w:customStyle="1" w:styleId="ImageCaption">
    <w:name w:val="Image Caption"/>
    <w:basedOn w:val="ac"/>
  </w:style>
  <w:style w:type="paragraph" w:customStyle="1" w:styleId="Figure">
    <w:name w:val="Figure"/>
    <w:basedOn w:val="a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ad">
    <w:name w:val="Название объекта Знак"/>
    <w:basedOn w:val="a1"/>
    <w:link w:val="ac"/>
  </w:style>
  <w:style w:type="character" w:customStyle="1" w:styleId="VerbatimChar">
    <w:name w:val="Verbatim Char"/>
    <w:basedOn w:val="ad"/>
    <w:link w:val="SourceCode"/>
    <w:rPr>
      <w:rFonts w:ascii="Consolas" w:hAnsi="Consolas"/>
      <w:sz w:val="22"/>
    </w:rPr>
  </w:style>
  <w:style w:type="character" w:customStyle="1" w:styleId="SectionNumber">
    <w:name w:val="Section Number"/>
    <w:basedOn w:val="ad"/>
  </w:style>
  <w:style w:type="character" w:styleId="ae">
    <w:name w:val="footnote reference"/>
    <w:basedOn w:val="ad"/>
    <w:rPr>
      <w:vertAlign w:val="superscript"/>
    </w:rPr>
  </w:style>
  <w:style w:type="character" w:styleId="af">
    <w:name w:val="Hyperlink"/>
    <w:basedOn w:val="ad"/>
    <w:uiPriority w:val="99"/>
    <w:rPr>
      <w:color w:val="156082" w:themeColor="accent1"/>
    </w:rPr>
  </w:style>
  <w:style w:type="paragraph" w:styleId="af0">
    <w:name w:val="TOC Heading"/>
    <w:basedOn w:val="1"/>
    <w:next w:val="a0"/>
    <w:uiPriority w:val="39"/>
    <w:unhideWhenUsed/>
    <w:qFormat/>
    <w:pPr>
      <w:spacing w:before="240" w:line="259" w:lineRule="auto"/>
      <w:outlineLvl w:val="9"/>
    </w:pPr>
  </w:style>
  <w:style w:type="paragraph" w:customStyle="1" w:styleId="SourceCode">
    <w:name w:val="Source Code"/>
    <w:basedOn w:val="a"/>
    <w:link w:val="VerbatimChar"/>
    <w:pPr>
      <w:shd w:val="clear" w:color="auto" w:fill="F1F3F5"/>
      <w:wordWrap w:val="0"/>
    </w:pPr>
  </w:style>
  <w:style w:type="character" w:customStyle="1" w:styleId="KeywordTok">
    <w:name w:val="Keyword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DataTypeTok">
    <w:name w:val="DataType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DecValTok">
    <w:name w:val="DecVal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BaseNTok">
    <w:name w:val="BaseN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FloatTok">
    <w:name w:val="Floa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ConstantTok">
    <w:name w:val="ConstantTok"/>
    <w:basedOn w:val="VerbatimChar"/>
    <w:rPr>
      <w:rFonts w:ascii="Consolas" w:hAnsi="Consolas"/>
      <w:color w:val="8F5902"/>
      <w:sz w:val="22"/>
      <w:shd w:val="clear" w:color="auto" w:fill="F1F3F5"/>
    </w:rPr>
  </w:style>
  <w:style w:type="character" w:customStyle="1" w:styleId="CharTok">
    <w:name w:val="Char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CharTok">
    <w:name w:val="SpecialCha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StringTok">
    <w:name w:val="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VerbatimStringTok">
    <w:name w:val="Verbatim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SpecialStringTok">
    <w:name w:val="SpecialStringTok"/>
    <w:basedOn w:val="VerbatimChar"/>
    <w:rPr>
      <w:rFonts w:ascii="Consolas" w:hAnsi="Consolas"/>
      <w:color w:val="20794D"/>
      <w:sz w:val="22"/>
      <w:shd w:val="clear" w:color="auto" w:fill="F1F3F5"/>
    </w:rPr>
  </w:style>
  <w:style w:type="character" w:customStyle="1" w:styleId="ImportTok">
    <w:name w:val="ImportTok"/>
    <w:basedOn w:val="VerbatimChar"/>
    <w:rPr>
      <w:rFonts w:ascii="Consolas" w:hAnsi="Consolas"/>
      <w:color w:val="00769E"/>
      <w:sz w:val="22"/>
      <w:shd w:val="clear" w:color="auto" w:fill="F1F3F5"/>
    </w:rPr>
  </w:style>
  <w:style w:type="character" w:customStyle="1" w:styleId="CommentTok">
    <w:name w:val="Comment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DocumentationTok">
    <w:name w:val="Documentation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nnotationTok">
    <w:name w:val="Annot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CommentVarTok">
    <w:name w:val="CommentVar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OtherTok">
    <w:name w:val="Oth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FunctionTok">
    <w:name w:val="FunctionTok"/>
    <w:basedOn w:val="VerbatimChar"/>
    <w:rPr>
      <w:rFonts w:ascii="Consolas" w:hAnsi="Consolas"/>
      <w:color w:val="4758AB"/>
      <w:sz w:val="22"/>
      <w:shd w:val="clear" w:color="auto" w:fill="F1F3F5"/>
    </w:rPr>
  </w:style>
  <w:style w:type="character" w:customStyle="1" w:styleId="VariableTok">
    <w:name w:val="VariableTok"/>
    <w:basedOn w:val="VerbatimChar"/>
    <w:rPr>
      <w:rFonts w:ascii="Consolas" w:hAnsi="Consolas"/>
      <w:color w:val="111111"/>
      <w:sz w:val="22"/>
      <w:shd w:val="clear" w:color="auto" w:fill="F1F3F5"/>
    </w:rPr>
  </w:style>
  <w:style w:type="character" w:customStyle="1" w:styleId="ControlFlowTok">
    <w:name w:val="ControlFlowTok"/>
    <w:basedOn w:val="VerbatimChar"/>
    <w:rPr>
      <w:rFonts w:ascii="Consolas" w:hAnsi="Consolas"/>
      <w:b/>
      <w:color w:val="003B4F"/>
      <w:sz w:val="22"/>
      <w:shd w:val="clear" w:color="auto" w:fill="F1F3F5"/>
    </w:rPr>
  </w:style>
  <w:style w:type="character" w:customStyle="1" w:styleId="OperatorTok">
    <w:name w:val="Operator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BuiltInTok">
    <w:name w:val="BuiltI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ExtensionTok">
    <w:name w:val="Extension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PreprocessorTok">
    <w:name w:val="Preprocess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AttributeTok">
    <w:name w:val="AttributeTok"/>
    <w:basedOn w:val="VerbatimChar"/>
    <w:rPr>
      <w:rFonts w:ascii="Consolas" w:hAnsi="Consolas"/>
      <w:color w:val="657422"/>
      <w:sz w:val="22"/>
      <w:shd w:val="clear" w:color="auto" w:fill="F1F3F5"/>
    </w:rPr>
  </w:style>
  <w:style w:type="character" w:customStyle="1" w:styleId="RegionMarkerTok">
    <w:name w:val="RegionMarkerTok"/>
    <w:basedOn w:val="VerbatimChar"/>
    <w:rPr>
      <w:rFonts w:ascii="Consolas" w:hAnsi="Consolas"/>
      <w:color w:val="003B4F"/>
      <w:sz w:val="22"/>
      <w:shd w:val="clear" w:color="auto" w:fill="F1F3F5"/>
    </w:rPr>
  </w:style>
  <w:style w:type="character" w:customStyle="1" w:styleId="InformationTok">
    <w:name w:val="InformationTok"/>
    <w:basedOn w:val="VerbatimChar"/>
    <w:rPr>
      <w:rFonts w:ascii="Consolas" w:hAnsi="Consolas"/>
      <w:color w:val="5E5E5E"/>
      <w:sz w:val="22"/>
      <w:shd w:val="clear" w:color="auto" w:fill="F1F3F5"/>
    </w:rPr>
  </w:style>
  <w:style w:type="character" w:customStyle="1" w:styleId="WarningTok">
    <w:name w:val="WarningTok"/>
    <w:basedOn w:val="VerbatimChar"/>
    <w:rPr>
      <w:rFonts w:ascii="Consolas" w:hAnsi="Consolas"/>
      <w:i/>
      <w:color w:val="5E5E5E"/>
      <w:sz w:val="22"/>
      <w:shd w:val="clear" w:color="auto" w:fill="F1F3F5"/>
    </w:rPr>
  </w:style>
  <w:style w:type="character" w:customStyle="1" w:styleId="AlertTok">
    <w:name w:val="Alert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ErrorTok">
    <w:name w:val="ErrorTok"/>
    <w:basedOn w:val="VerbatimChar"/>
    <w:rPr>
      <w:rFonts w:ascii="Consolas" w:hAnsi="Consolas"/>
      <w:color w:val="AD0000"/>
      <w:sz w:val="22"/>
      <w:shd w:val="clear" w:color="auto" w:fill="F1F3F5"/>
    </w:rPr>
  </w:style>
  <w:style w:type="character" w:customStyle="1" w:styleId="NormalTok">
    <w:name w:val="NormalTok"/>
    <w:basedOn w:val="VerbatimChar"/>
    <w:rPr>
      <w:rFonts w:ascii="Consolas" w:hAnsi="Consolas"/>
      <w:color w:val="003B4F"/>
      <w:sz w:val="22"/>
      <w:shd w:val="clear" w:color="auto" w:fill="F1F3F5"/>
    </w:rPr>
  </w:style>
  <w:style w:type="paragraph" w:styleId="11">
    <w:name w:val="toc 1"/>
    <w:basedOn w:val="a"/>
    <w:next w:val="a"/>
    <w:autoRedefine/>
    <w:uiPriority w:val="39"/>
    <w:rsid w:val="00292BB2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4</Pages>
  <Words>1294</Words>
  <Characters>7377</Characters>
  <Application>Microsoft Office Word</Application>
  <DocSecurity>0</DocSecurity>
  <Lines>61</Lines>
  <Paragraphs>17</Paragraphs>
  <ScaleCrop>false</ScaleCrop>
  <Company/>
  <LinksUpToDate>false</LinksUpToDate>
  <CharactersWithSpaces>8654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Отчёт о лабораторной работе</dc:title>
  <dc:creator>Бабаев Рахим</dc:creator>
  <cp:keywords/>
  <cp:lastModifiedBy>Рахим Бабаев</cp:lastModifiedBy>
  <cp:revision>2</cp:revision>
  <dcterms:created xsi:type="dcterms:W3CDTF">2026-03-18T07:16:00Z</dcterms:created>
  <dcterms:modified xsi:type="dcterms:W3CDTF">2026-03-18T10:15:00Z</dcterms:modified>
  <dc:language>ru-RU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ibliography">
    <vt:lpwstr/>
  </property>
  <property fmtid="{D5CDD505-2E9C-101B-9397-08002B2CF9AE}" pid="5" name="by-author">
    <vt:lpwstr/>
  </property>
  <property fmtid="{D5CDD505-2E9C-101B-9397-08002B2CF9AE}" pid="6" name="crossref">
    <vt:lpwstr/>
  </property>
  <property fmtid="{D5CDD505-2E9C-101B-9397-08002B2CF9AE}" pid="7" name="csl">
    <vt:lpwstr>_resources/csl/gost-r-7-0-5-2008-numeric.csl</vt:lpwstr>
  </property>
  <property fmtid="{D5CDD505-2E9C-101B-9397-08002B2CF9AE}" pid="8" name="documentclass">
    <vt:lpwstr>scrreprt</vt:lpwstr>
  </property>
  <property fmtid="{D5CDD505-2E9C-101B-9397-08002B2CF9AE}" pid="9" name="figureTitle">
    <vt:lpwstr>Рис.</vt:lpwstr>
  </property>
  <property fmtid="{D5CDD505-2E9C-101B-9397-08002B2CF9AE}" pid="10" name="fontsize">
    <vt:lpwstr>12pt</vt:lpwstr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indent">
    <vt:lpwstr>True</vt:lpwstr>
  </property>
  <property fmtid="{D5CDD505-2E9C-101B-9397-08002B2CF9AE}" pid="15" name="labels">
    <vt:lpwstr/>
  </property>
  <property fmtid="{D5CDD505-2E9C-101B-9397-08002B2CF9AE}" pid="16" name="linestretch">
    <vt:lpwstr>1.5</vt:lpwstr>
  </property>
  <property fmtid="{D5CDD505-2E9C-101B-9397-08002B2CF9AE}" pid="17" name="listingTitle">
    <vt:lpwstr>Листинг</vt:lpwstr>
  </property>
  <property fmtid="{D5CDD505-2E9C-101B-9397-08002B2CF9AE}" pid="18" name="lofTitle">
    <vt:lpwstr>Список иллюстраций</vt:lpwstr>
  </property>
  <property fmtid="{D5CDD505-2E9C-101B-9397-08002B2CF9AE}" pid="19" name="lolTitle">
    <vt:lpwstr>Листинги</vt:lpwstr>
  </property>
  <property fmtid="{D5CDD505-2E9C-101B-9397-08002B2CF9AE}" pid="20" name="lotTitle">
    <vt:lpwstr>Список таблиц</vt:lpwstr>
  </property>
  <property fmtid="{D5CDD505-2E9C-101B-9397-08002B2CF9AE}" pid="21" name="papersize">
    <vt:lpwstr>a4</vt:lpwstr>
  </property>
  <property fmtid="{D5CDD505-2E9C-101B-9397-08002B2CF9AE}" pid="22" name="subtitle">
    <vt:lpwstr>Лабораторная работа №4. Подготовка экспериментального стенда GNS3</vt:lpwstr>
  </property>
  <property fmtid="{D5CDD505-2E9C-101B-9397-08002B2CF9AE}" pid="23" name="tableTitle">
    <vt:lpwstr>Таблица</vt:lpwstr>
  </property>
  <property fmtid="{D5CDD505-2E9C-101B-9397-08002B2CF9AE}" pid="24" name="toc-title">
    <vt:lpwstr>Содержание</vt:lpwstr>
  </property>
</Properties>
</file>