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2B914" w14:textId="1B11C39C" w:rsidR="000C59D3" w:rsidRPr="000C59D3" w:rsidRDefault="000C59D3" w:rsidP="000C59D3">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0C59D3">
        <w:rPr>
          <w:rFonts w:ascii="Baskerville Old Face" w:eastAsia="Times New Roman" w:hAnsi="Baskerville Old Face" w:cs="Arial"/>
          <w:color w:val="333333"/>
          <w:sz w:val="24"/>
          <w:szCs w:val="24"/>
          <w:lang w:eastAsia="it-IT"/>
        </w:rPr>
        <w:t xml:space="preserve">Livio Bruschi </w:t>
      </w:r>
      <w:r w:rsidRPr="000C59D3">
        <w:rPr>
          <w:rFonts w:ascii="Baskerville Old Face" w:hAnsi="Baskerville Old Face"/>
          <w:sz w:val="24"/>
          <w:szCs w:val="24"/>
          <w:lang w:eastAsia="it-IT"/>
        </w:rPr>
        <w:t>(1906-1973)</w:t>
      </w:r>
      <w:r>
        <w:rPr>
          <w:rFonts w:ascii="Baskerville Old Face" w:hAnsi="Baskerville Old Face"/>
          <w:sz w:val="24"/>
          <w:szCs w:val="24"/>
          <w:lang w:eastAsia="it-IT"/>
        </w:rPr>
        <w:t xml:space="preserve"> </w:t>
      </w:r>
      <w:r w:rsidRPr="000C59D3">
        <w:rPr>
          <w:rFonts w:ascii="Baskerville Old Face" w:eastAsia="Times New Roman" w:hAnsi="Baskerville Old Face" w:cs="Arial"/>
          <w:color w:val="333333"/>
          <w:sz w:val="24"/>
          <w:szCs w:val="24"/>
          <w:lang w:eastAsia="it-IT"/>
        </w:rPr>
        <w:t>nacque ad Arezzo nel 1906. L’avvicinamento di Livio al mercato delle opere d’arte si deve al padre, Pietro Bruschi, che possedeva ad Arezzo un’azienda che si occupava di antiquariato, restauro e soprattutto vendita di mobili antichi e in stile che ebbe grande successo. L’attività risentì pesantemente della crisi del 1929 e da lì a poco chiuse. Questo fu forse il motivo che spinse Livio a spostarsi a Firenze.</w:t>
      </w:r>
      <w:r w:rsidR="008F5BB5">
        <w:rPr>
          <w:rFonts w:ascii="Baskerville Old Face" w:eastAsia="Times New Roman" w:hAnsi="Baskerville Old Face" w:cs="Arial"/>
          <w:color w:val="333333"/>
          <w:sz w:val="24"/>
          <w:szCs w:val="24"/>
          <w:lang w:eastAsia="it-IT"/>
        </w:rPr>
        <w:t xml:space="preserve"> </w:t>
      </w:r>
      <w:r w:rsidR="008F5BB5" w:rsidRPr="10C0AEBF">
        <w:rPr>
          <w:rFonts w:ascii="Baskerville Old Face" w:eastAsia="Times New Roman" w:hAnsi="Baskerville Old Face" w:cs="Arial"/>
          <w:color w:val="FF0000"/>
          <w:sz w:val="24"/>
          <w:szCs w:val="24"/>
          <w:lang w:eastAsia="it-IT"/>
        </w:rPr>
        <w:t>&lt;</w:t>
      </w:r>
      <w:proofErr w:type="spellStart"/>
      <w:r w:rsidR="008F5BB5" w:rsidRPr="10C0AEBF">
        <w:rPr>
          <w:rFonts w:ascii="Baskerville Old Face" w:eastAsia="Times New Roman" w:hAnsi="Baskerville Old Face" w:cs="Arial"/>
          <w:color w:val="FF0000"/>
          <w:sz w:val="24"/>
          <w:szCs w:val="24"/>
          <w:lang w:eastAsia="it-IT"/>
        </w:rPr>
        <w:t>br</w:t>
      </w:r>
      <w:proofErr w:type="spellEnd"/>
      <w:r w:rsidR="008F5BB5" w:rsidRPr="10C0AEBF">
        <w:rPr>
          <w:rFonts w:ascii="Baskerville Old Face" w:eastAsia="Times New Roman" w:hAnsi="Baskerville Old Face" w:cs="Arial"/>
          <w:color w:val="FF0000"/>
          <w:sz w:val="24"/>
          <w:szCs w:val="24"/>
          <w:lang w:eastAsia="it-IT"/>
        </w:rPr>
        <w:t>&gt; &lt;</w:t>
      </w:r>
      <w:proofErr w:type="spellStart"/>
      <w:r w:rsidR="008F5BB5" w:rsidRPr="10C0AEBF">
        <w:rPr>
          <w:rFonts w:ascii="Baskerville Old Face" w:eastAsia="Times New Roman" w:hAnsi="Baskerville Old Face" w:cs="Arial"/>
          <w:color w:val="FF0000"/>
          <w:sz w:val="24"/>
          <w:szCs w:val="24"/>
          <w:lang w:eastAsia="it-IT"/>
        </w:rPr>
        <w:t>br</w:t>
      </w:r>
      <w:proofErr w:type="spellEnd"/>
      <w:r w:rsidR="008F5BB5" w:rsidRPr="10C0AEBF">
        <w:rPr>
          <w:rFonts w:ascii="Baskerville Old Face" w:eastAsia="Times New Roman" w:hAnsi="Baskerville Old Face" w:cs="Arial"/>
          <w:color w:val="FF0000"/>
          <w:sz w:val="24"/>
          <w:szCs w:val="24"/>
          <w:lang w:eastAsia="it-IT"/>
        </w:rPr>
        <w:t>&gt;</w:t>
      </w:r>
    </w:p>
    <w:p w14:paraId="198BAB13" w14:textId="2F6D6731" w:rsidR="000C59D3" w:rsidRPr="000C59D3" w:rsidRDefault="000C59D3" w:rsidP="000C59D3">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0C59D3">
        <w:rPr>
          <w:rFonts w:ascii="Baskerville Old Face" w:eastAsia="Times New Roman" w:hAnsi="Baskerville Old Face" w:cs="Arial"/>
          <w:color w:val="333333"/>
          <w:sz w:val="24"/>
          <w:szCs w:val="24"/>
          <w:lang w:eastAsia="it-IT"/>
        </w:rPr>
        <w:t>Livio Bruschi ebbe una prima sede in Palazzo Corsini, luogo che negli anni Trenta assolveva la funzione di galleria e di abitazione privata. Successivamente, aprì la galleria “Antichità Bruschi” in Via dei Fossi 42r, che divenne la sede definitiva della propria attività commerciale.</w:t>
      </w:r>
      <w:r w:rsidR="008F5BB5">
        <w:rPr>
          <w:rFonts w:ascii="Baskerville Old Face" w:eastAsia="Times New Roman" w:hAnsi="Baskerville Old Face" w:cs="Arial"/>
          <w:color w:val="333333"/>
          <w:sz w:val="24"/>
          <w:szCs w:val="24"/>
          <w:lang w:eastAsia="it-IT"/>
        </w:rPr>
        <w:t xml:space="preserve"> </w:t>
      </w:r>
      <w:r w:rsidR="008F5BB5" w:rsidRPr="10C0AEBF">
        <w:rPr>
          <w:rFonts w:ascii="Baskerville Old Face" w:eastAsia="Times New Roman" w:hAnsi="Baskerville Old Face" w:cs="Arial"/>
          <w:color w:val="FF0000"/>
          <w:sz w:val="24"/>
          <w:szCs w:val="24"/>
          <w:lang w:eastAsia="it-IT"/>
        </w:rPr>
        <w:t>&lt;</w:t>
      </w:r>
      <w:proofErr w:type="spellStart"/>
      <w:r w:rsidR="008F5BB5" w:rsidRPr="10C0AEBF">
        <w:rPr>
          <w:rFonts w:ascii="Baskerville Old Face" w:eastAsia="Times New Roman" w:hAnsi="Baskerville Old Face" w:cs="Arial"/>
          <w:color w:val="FF0000"/>
          <w:sz w:val="24"/>
          <w:szCs w:val="24"/>
          <w:lang w:eastAsia="it-IT"/>
        </w:rPr>
        <w:t>br</w:t>
      </w:r>
      <w:proofErr w:type="spellEnd"/>
      <w:r w:rsidR="008F5BB5" w:rsidRPr="10C0AEBF">
        <w:rPr>
          <w:rFonts w:ascii="Baskerville Old Face" w:eastAsia="Times New Roman" w:hAnsi="Baskerville Old Face" w:cs="Arial"/>
          <w:color w:val="FF0000"/>
          <w:sz w:val="24"/>
          <w:szCs w:val="24"/>
          <w:lang w:eastAsia="it-IT"/>
        </w:rPr>
        <w:t>&gt; &lt;</w:t>
      </w:r>
      <w:proofErr w:type="spellStart"/>
      <w:r w:rsidR="008F5BB5" w:rsidRPr="10C0AEBF">
        <w:rPr>
          <w:rFonts w:ascii="Baskerville Old Face" w:eastAsia="Times New Roman" w:hAnsi="Baskerville Old Face" w:cs="Arial"/>
          <w:color w:val="FF0000"/>
          <w:sz w:val="24"/>
          <w:szCs w:val="24"/>
          <w:lang w:eastAsia="it-IT"/>
        </w:rPr>
        <w:t>br</w:t>
      </w:r>
      <w:proofErr w:type="spellEnd"/>
      <w:r w:rsidR="008F5BB5" w:rsidRPr="10C0AEBF">
        <w:rPr>
          <w:rFonts w:ascii="Baskerville Old Face" w:eastAsia="Times New Roman" w:hAnsi="Baskerville Old Face" w:cs="Arial"/>
          <w:color w:val="FF0000"/>
          <w:sz w:val="24"/>
          <w:szCs w:val="24"/>
          <w:lang w:eastAsia="it-IT"/>
        </w:rPr>
        <w:t>&gt;</w:t>
      </w:r>
    </w:p>
    <w:p w14:paraId="1DB66D92" w14:textId="10EB7607" w:rsidR="000C59D3" w:rsidRPr="00EA06FD" w:rsidRDefault="000C59D3" w:rsidP="000C59D3">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0C59D3">
        <w:rPr>
          <w:rFonts w:ascii="Baskerville Old Face" w:eastAsia="Times New Roman" w:hAnsi="Baskerville Old Face" w:cs="Arial"/>
          <w:color w:val="333333"/>
          <w:sz w:val="24"/>
          <w:szCs w:val="24"/>
          <w:lang w:eastAsia="it-IT"/>
        </w:rPr>
        <w:t xml:space="preserve">Livio inizialmente si dedicò al mercato dell’arte di tipo generico, per poi specializzarsi maggiormente in opere di alta epoca, pittura, ma soprattutto scultura. Ad aiutare l’antiquario all’inizio della sua attività commerciale fu il fratello minore </w:t>
      </w:r>
      <w:r w:rsidR="00EA06FD" w:rsidRPr="00452011">
        <w:rPr>
          <w:rFonts w:eastAsiaTheme="minorEastAsia"/>
          <w:color w:val="24292E"/>
          <w:sz w:val="21"/>
          <w:szCs w:val="21"/>
          <w:highlight w:val="yellow"/>
        </w:rPr>
        <w:t>&lt;</w:t>
      </w:r>
      <w:r w:rsidR="00EA06FD" w:rsidRPr="00452011">
        <w:rPr>
          <w:rFonts w:eastAsiaTheme="minorEastAsia"/>
          <w:color w:val="22863A"/>
          <w:sz w:val="21"/>
          <w:szCs w:val="21"/>
          <w:highlight w:val="yellow"/>
        </w:rPr>
        <w:t>a</w:t>
      </w:r>
      <w:r w:rsidR="00EA06FD" w:rsidRPr="00452011">
        <w:rPr>
          <w:rFonts w:eastAsiaTheme="minorEastAsia"/>
          <w:color w:val="24292E"/>
          <w:sz w:val="21"/>
          <w:szCs w:val="21"/>
        </w:rPr>
        <w:t xml:space="preserve"> </w:t>
      </w:r>
      <w:proofErr w:type="spellStart"/>
      <w:r w:rsidR="00EA06FD" w:rsidRPr="00452011">
        <w:rPr>
          <w:rFonts w:eastAsiaTheme="minorEastAsia"/>
          <w:color w:val="6F42C1"/>
          <w:sz w:val="21"/>
          <w:szCs w:val="21"/>
        </w:rPr>
        <w:t>href</w:t>
      </w:r>
      <w:proofErr w:type="spellEnd"/>
      <w:r w:rsidR="00EA06FD" w:rsidRPr="00452011">
        <w:rPr>
          <w:rFonts w:eastAsiaTheme="minorEastAsia"/>
          <w:color w:val="24292E"/>
          <w:sz w:val="21"/>
          <w:szCs w:val="21"/>
        </w:rPr>
        <w:t>=</w:t>
      </w:r>
      <w:r w:rsidR="00EA06FD" w:rsidRPr="00452011">
        <w:rPr>
          <w:rFonts w:eastAsiaTheme="minorEastAsia"/>
          <w:color w:val="032F62"/>
          <w:sz w:val="21"/>
          <w:szCs w:val="21"/>
        </w:rPr>
        <w:t>"</w:t>
      </w:r>
      <w:hyperlink r:id="rId4" w:history="1">
        <w:r w:rsidR="00EA06FD" w:rsidRPr="00EA06FD">
          <w:rPr>
            <w:rStyle w:val="Collegamentoipertestuale"/>
            <w:rFonts w:eastAsiaTheme="minorEastAsia"/>
            <w:sz w:val="21"/>
            <w:szCs w:val="21"/>
          </w:rPr>
          <w:t>Dettaglio Antiquari (</w:t>
        </w:r>
        <w:proofErr w:type="spellStart"/>
        <w:r w:rsidR="00EA06FD" w:rsidRPr="00EA06FD">
          <w:rPr>
            <w:rStyle w:val="Collegamentoipertestuale"/>
            <w:rFonts w:eastAsiaTheme="minorEastAsia"/>
            <w:sz w:val="21"/>
            <w:szCs w:val="21"/>
          </w:rPr>
          <w:t>fondazionefedericozeri.github.io</w:t>
        </w:r>
        <w:proofErr w:type="spellEnd"/>
        <w:r w:rsidR="00EA06FD" w:rsidRPr="00EA06FD">
          <w:rPr>
            <w:rStyle w:val="Collegamentoipertestuale"/>
            <w:rFonts w:eastAsiaTheme="minorEastAsia"/>
            <w:sz w:val="21"/>
            <w:szCs w:val="21"/>
          </w:rPr>
          <w:t>)</w:t>
        </w:r>
      </w:hyperlink>
      <w:r w:rsidR="00EA06FD" w:rsidRPr="00452011">
        <w:rPr>
          <w:rFonts w:eastAsiaTheme="minorEastAsia"/>
          <w:color w:val="032F62"/>
          <w:sz w:val="21"/>
          <w:szCs w:val="21"/>
        </w:rPr>
        <w:t xml:space="preserve"> target="_blank"</w:t>
      </w:r>
      <w:r w:rsidR="00EA06FD" w:rsidRPr="00452011">
        <w:rPr>
          <w:rFonts w:eastAsiaTheme="minorEastAsia"/>
          <w:color w:val="24292E"/>
          <w:sz w:val="21"/>
          <w:szCs w:val="21"/>
        </w:rPr>
        <w:t xml:space="preserve">&gt; </w:t>
      </w:r>
      <w:r w:rsidR="00EA06FD" w:rsidRPr="00D27DB2">
        <w:rPr>
          <w:rFonts w:ascii="Baskerville Old Face" w:eastAsiaTheme="minorEastAsia" w:hAnsi="Baskerville Old Face"/>
          <w:color w:val="24292E"/>
          <w:sz w:val="24"/>
          <w:szCs w:val="24"/>
        </w:rPr>
        <w:t>Ivan Bruschi</w:t>
      </w:r>
      <w:r w:rsidR="00EA06FD" w:rsidRPr="00452011">
        <w:rPr>
          <w:rFonts w:eastAsiaTheme="minorEastAsia"/>
          <w:color w:val="24292E"/>
          <w:sz w:val="21"/>
          <w:szCs w:val="21"/>
        </w:rPr>
        <w:t xml:space="preserve"> </w:t>
      </w:r>
      <w:r w:rsidR="00EA06FD" w:rsidRPr="00452011">
        <w:rPr>
          <w:rFonts w:eastAsiaTheme="minorEastAsia"/>
          <w:color w:val="24292E"/>
          <w:sz w:val="21"/>
          <w:szCs w:val="21"/>
          <w:highlight w:val="yellow"/>
        </w:rPr>
        <w:t>&lt;/</w:t>
      </w:r>
      <w:r w:rsidR="00EA06FD" w:rsidRPr="00452011">
        <w:rPr>
          <w:rFonts w:eastAsiaTheme="minorEastAsia"/>
          <w:color w:val="22863A"/>
          <w:sz w:val="21"/>
          <w:szCs w:val="21"/>
          <w:highlight w:val="yellow"/>
        </w:rPr>
        <w:t>a</w:t>
      </w:r>
      <w:r w:rsidR="00EA06FD" w:rsidRPr="00452011">
        <w:rPr>
          <w:rFonts w:eastAsiaTheme="minorEastAsia"/>
          <w:color w:val="24292E"/>
          <w:sz w:val="21"/>
          <w:szCs w:val="21"/>
          <w:highlight w:val="yellow"/>
        </w:rPr>
        <w:t>&gt;</w:t>
      </w:r>
      <w:r w:rsidRPr="000C59D3">
        <w:rPr>
          <w:rFonts w:ascii="Baskerville Old Face" w:eastAsia="Times New Roman" w:hAnsi="Baskerville Old Face" w:cs="Arial"/>
          <w:color w:val="333333"/>
          <w:sz w:val="24"/>
          <w:szCs w:val="24"/>
          <w:lang w:eastAsia="it-IT"/>
        </w:rPr>
        <w:t xml:space="preserve"> (1920-1996) fino al 1956, anno in cui quest’ultimo fece ritorno ad Arezzo per aprire due anni dopo una propria bottega antiquaria.</w:t>
      </w:r>
      <w:r w:rsidR="008F5BB5">
        <w:rPr>
          <w:rFonts w:ascii="Baskerville Old Face" w:eastAsia="Times New Roman" w:hAnsi="Baskerville Old Face" w:cs="Arial"/>
          <w:color w:val="333333"/>
          <w:sz w:val="24"/>
          <w:szCs w:val="24"/>
          <w:lang w:eastAsia="it-IT"/>
        </w:rPr>
        <w:t xml:space="preserve"> </w:t>
      </w:r>
      <w:r w:rsidR="008F5BB5" w:rsidRPr="10C0AEBF">
        <w:rPr>
          <w:rFonts w:ascii="Baskerville Old Face" w:eastAsia="Times New Roman" w:hAnsi="Baskerville Old Face" w:cs="Arial"/>
          <w:color w:val="FF0000"/>
          <w:sz w:val="24"/>
          <w:szCs w:val="24"/>
          <w:lang w:eastAsia="it-IT"/>
        </w:rPr>
        <w:t>&lt;</w:t>
      </w:r>
      <w:proofErr w:type="spellStart"/>
      <w:r w:rsidR="008F5BB5" w:rsidRPr="10C0AEBF">
        <w:rPr>
          <w:rFonts w:ascii="Baskerville Old Face" w:eastAsia="Times New Roman" w:hAnsi="Baskerville Old Face" w:cs="Arial"/>
          <w:color w:val="FF0000"/>
          <w:sz w:val="24"/>
          <w:szCs w:val="24"/>
          <w:lang w:eastAsia="it-IT"/>
        </w:rPr>
        <w:t>br</w:t>
      </w:r>
      <w:proofErr w:type="spellEnd"/>
      <w:r w:rsidR="008F5BB5" w:rsidRPr="10C0AEBF">
        <w:rPr>
          <w:rFonts w:ascii="Baskerville Old Face" w:eastAsia="Times New Roman" w:hAnsi="Baskerville Old Face" w:cs="Arial"/>
          <w:color w:val="FF0000"/>
          <w:sz w:val="24"/>
          <w:szCs w:val="24"/>
          <w:lang w:eastAsia="it-IT"/>
        </w:rPr>
        <w:t>&gt; &lt;</w:t>
      </w:r>
      <w:proofErr w:type="spellStart"/>
      <w:r w:rsidR="008F5BB5" w:rsidRPr="10C0AEBF">
        <w:rPr>
          <w:rFonts w:ascii="Baskerville Old Face" w:eastAsia="Times New Roman" w:hAnsi="Baskerville Old Face" w:cs="Arial"/>
          <w:color w:val="FF0000"/>
          <w:sz w:val="24"/>
          <w:szCs w:val="24"/>
          <w:lang w:eastAsia="it-IT"/>
        </w:rPr>
        <w:t>br</w:t>
      </w:r>
      <w:proofErr w:type="spellEnd"/>
      <w:r w:rsidR="008F5BB5" w:rsidRPr="10C0AEBF">
        <w:rPr>
          <w:rFonts w:ascii="Baskerville Old Face" w:eastAsia="Times New Roman" w:hAnsi="Baskerville Old Face" w:cs="Arial"/>
          <w:color w:val="FF0000"/>
          <w:sz w:val="24"/>
          <w:szCs w:val="24"/>
          <w:lang w:eastAsia="it-IT"/>
        </w:rPr>
        <w:t>&gt;</w:t>
      </w:r>
    </w:p>
    <w:p w14:paraId="743AB287" w14:textId="62D7B471" w:rsidR="000C59D3" w:rsidRPr="000C59D3" w:rsidRDefault="000C59D3" w:rsidP="000C59D3">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0C59D3">
        <w:rPr>
          <w:rFonts w:ascii="Baskerville Old Face" w:eastAsia="Times New Roman" w:hAnsi="Baskerville Old Face" w:cs="Arial"/>
          <w:color w:val="333333"/>
          <w:sz w:val="24"/>
          <w:szCs w:val="24"/>
          <w:lang w:eastAsia="it-IT"/>
        </w:rPr>
        <w:t>Nel corso della sua attività professionale, Livio Bruschi strinse legami con Roberto Longhi e Carlo Ludovico Ragghianti, sui quali faceva affidamento per consulenze sulle opere acquistate. Bruschi si occupò anche del commercio di maioliche, all’epoca molto ricercate; tra i suoi clienti abituali vi fu il collezionista Galeazzo Cora. L’antiquario si inserì con successo nel fitto tessuto del mercato dell’arte fiorentino. Nel 1959 fu uno dei padri fondatori della Biennale dell’antiquariato di Firenze.</w:t>
      </w:r>
      <w:r w:rsidR="008F5BB5">
        <w:rPr>
          <w:rFonts w:ascii="Baskerville Old Face" w:eastAsia="Times New Roman" w:hAnsi="Baskerville Old Face" w:cs="Arial"/>
          <w:color w:val="333333"/>
          <w:sz w:val="24"/>
          <w:szCs w:val="24"/>
          <w:lang w:eastAsia="it-IT"/>
        </w:rPr>
        <w:t xml:space="preserve"> </w:t>
      </w:r>
      <w:r w:rsidR="008F5BB5" w:rsidRPr="10C0AEBF">
        <w:rPr>
          <w:rFonts w:ascii="Baskerville Old Face" w:eastAsia="Times New Roman" w:hAnsi="Baskerville Old Face" w:cs="Arial"/>
          <w:color w:val="FF0000"/>
          <w:sz w:val="24"/>
          <w:szCs w:val="24"/>
          <w:lang w:eastAsia="it-IT"/>
        </w:rPr>
        <w:t>&lt;</w:t>
      </w:r>
      <w:proofErr w:type="spellStart"/>
      <w:r w:rsidR="008F5BB5" w:rsidRPr="10C0AEBF">
        <w:rPr>
          <w:rFonts w:ascii="Baskerville Old Face" w:eastAsia="Times New Roman" w:hAnsi="Baskerville Old Face" w:cs="Arial"/>
          <w:color w:val="FF0000"/>
          <w:sz w:val="24"/>
          <w:szCs w:val="24"/>
          <w:lang w:eastAsia="it-IT"/>
        </w:rPr>
        <w:t>br</w:t>
      </w:r>
      <w:proofErr w:type="spellEnd"/>
      <w:r w:rsidR="008F5BB5" w:rsidRPr="10C0AEBF">
        <w:rPr>
          <w:rFonts w:ascii="Baskerville Old Face" w:eastAsia="Times New Roman" w:hAnsi="Baskerville Old Face" w:cs="Arial"/>
          <w:color w:val="FF0000"/>
          <w:sz w:val="24"/>
          <w:szCs w:val="24"/>
          <w:lang w:eastAsia="it-IT"/>
        </w:rPr>
        <w:t>&gt; &lt;</w:t>
      </w:r>
      <w:proofErr w:type="spellStart"/>
      <w:r w:rsidR="008F5BB5" w:rsidRPr="10C0AEBF">
        <w:rPr>
          <w:rFonts w:ascii="Baskerville Old Face" w:eastAsia="Times New Roman" w:hAnsi="Baskerville Old Face" w:cs="Arial"/>
          <w:color w:val="FF0000"/>
          <w:sz w:val="24"/>
          <w:szCs w:val="24"/>
          <w:lang w:eastAsia="it-IT"/>
        </w:rPr>
        <w:t>br</w:t>
      </w:r>
      <w:proofErr w:type="spellEnd"/>
      <w:r w:rsidR="008F5BB5" w:rsidRPr="10C0AEBF">
        <w:rPr>
          <w:rFonts w:ascii="Baskerville Old Face" w:eastAsia="Times New Roman" w:hAnsi="Baskerville Old Face" w:cs="Arial"/>
          <w:color w:val="FF0000"/>
          <w:sz w:val="24"/>
          <w:szCs w:val="24"/>
          <w:lang w:eastAsia="it-IT"/>
        </w:rPr>
        <w:t>&gt;</w:t>
      </w:r>
    </w:p>
    <w:p w14:paraId="3503DBD5" w14:textId="0ABCB84D" w:rsidR="000C59D3" w:rsidRPr="000C59D3" w:rsidRDefault="000C59D3" w:rsidP="000C59D3">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0C59D3">
        <w:rPr>
          <w:rFonts w:ascii="Baskerville Old Face" w:eastAsia="Times New Roman" w:hAnsi="Baskerville Old Face" w:cs="Arial"/>
          <w:color w:val="333333"/>
          <w:sz w:val="24"/>
          <w:szCs w:val="24"/>
          <w:lang w:eastAsia="it-IT"/>
        </w:rPr>
        <w:t>Alla morte di Livio, avvenuta nel 1973, la moglie portò avanti l’attività del marito fino agli anni Novanta.</w:t>
      </w:r>
      <w:r w:rsidR="008F5BB5">
        <w:rPr>
          <w:rFonts w:ascii="Baskerville Old Face" w:eastAsia="Times New Roman" w:hAnsi="Baskerville Old Face" w:cs="Arial"/>
          <w:color w:val="333333"/>
          <w:sz w:val="24"/>
          <w:szCs w:val="24"/>
          <w:lang w:eastAsia="it-IT"/>
        </w:rPr>
        <w:t xml:space="preserve"> </w:t>
      </w:r>
      <w:r w:rsidR="008F5BB5" w:rsidRPr="10C0AEBF">
        <w:rPr>
          <w:rFonts w:ascii="Baskerville Old Face" w:eastAsia="Times New Roman" w:hAnsi="Baskerville Old Face" w:cs="Arial"/>
          <w:color w:val="FF0000"/>
          <w:sz w:val="24"/>
          <w:szCs w:val="24"/>
          <w:lang w:eastAsia="it-IT"/>
        </w:rPr>
        <w:t>&lt;</w:t>
      </w:r>
      <w:proofErr w:type="spellStart"/>
      <w:r w:rsidR="008F5BB5" w:rsidRPr="10C0AEBF">
        <w:rPr>
          <w:rFonts w:ascii="Baskerville Old Face" w:eastAsia="Times New Roman" w:hAnsi="Baskerville Old Face" w:cs="Arial"/>
          <w:color w:val="FF0000"/>
          <w:sz w:val="24"/>
          <w:szCs w:val="24"/>
          <w:lang w:eastAsia="it-IT"/>
        </w:rPr>
        <w:t>br</w:t>
      </w:r>
      <w:proofErr w:type="spellEnd"/>
      <w:r w:rsidR="008F5BB5" w:rsidRPr="10C0AEBF">
        <w:rPr>
          <w:rFonts w:ascii="Baskerville Old Face" w:eastAsia="Times New Roman" w:hAnsi="Baskerville Old Face" w:cs="Arial"/>
          <w:color w:val="FF0000"/>
          <w:sz w:val="24"/>
          <w:szCs w:val="24"/>
          <w:lang w:eastAsia="it-IT"/>
        </w:rPr>
        <w:t>&gt; &lt;</w:t>
      </w:r>
      <w:proofErr w:type="spellStart"/>
      <w:r w:rsidR="008F5BB5" w:rsidRPr="10C0AEBF">
        <w:rPr>
          <w:rFonts w:ascii="Baskerville Old Face" w:eastAsia="Times New Roman" w:hAnsi="Baskerville Old Face" w:cs="Arial"/>
          <w:color w:val="FF0000"/>
          <w:sz w:val="24"/>
          <w:szCs w:val="24"/>
          <w:lang w:eastAsia="it-IT"/>
        </w:rPr>
        <w:t>br</w:t>
      </w:r>
      <w:proofErr w:type="spellEnd"/>
      <w:r w:rsidR="008F5BB5" w:rsidRPr="10C0AEBF">
        <w:rPr>
          <w:rFonts w:ascii="Baskerville Old Face" w:eastAsia="Times New Roman" w:hAnsi="Baskerville Old Face" w:cs="Arial"/>
          <w:color w:val="FF0000"/>
          <w:sz w:val="24"/>
          <w:szCs w:val="24"/>
          <w:lang w:eastAsia="it-IT"/>
        </w:rPr>
        <w:t>&gt;</w:t>
      </w:r>
    </w:p>
    <w:p w14:paraId="0A52DE91" w14:textId="6D184598" w:rsidR="000C59D3" w:rsidRPr="000C59D3" w:rsidRDefault="000C59D3" w:rsidP="000C59D3">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0C59D3">
        <w:rPr>
          <w:rFonts w:ascii="Baskerville Old Face" w:eastAsia="Times New Roman" w:hAnsi="Baskerville Old Face" w:cs="Arial"/>
          <w:color w:val="333333"/>
          <w:sz w:val="24"/>
          <w:szCs w:val="24"/>
          <w:lang w:eastAsia="it-IT"/>
        </w:rPr>
        <w:t xml:space="preserve">Gli spazi della galleria “Antichità Bruschi” sono stati riaperti nel 2001 da Anita </w:t>
      </w:r>
      <w:proofErr w:type="spellStart"/>
      <w:r w:rsidRPr="000C59D3">
        <w:rPr>
          <w:rFonts w:ascii="Baskerville Old Face" w:eastAsia="Times New Roman" w:hAnsi="Baskerville Old Face" w:cs="Arial"/>
          <w:color w:val="333333"/>
          <w:sz w:val="24"/>
          <w:szCs w:val="24"/>
          <w:lang w:eastAsia="it-IT"/>
        </w:rPr>
        <w:t>Almehagen</w:t>
      </w:r>
      <w:proofErr w:type="spellEnd"/>
      <w:r w:rsidRPr="000C59D3">
        <w:rPr>
          <w:rFonts w:ascii="Baskerville Old Face" w:eastAsia="Times New Roman" w:hAnsi="Baskerville Old Face" w:cs="Arial"/>
          <w:color w:val="333333"/>
          <w:sz w:val="24"/>
          <w:szCs w:val="24"/>
          <w:lang w:eastAsia="it-IT"/>
        </w:rPr>
        <w:t>, nuora di Livio Bruschi, che da allora gestisce i locali commerciali.</w:t>
      </w:r>
    </w:p>
    <w:p w14:paraId="672A6659" w14:textId="77777777" w:rsidR="00AE3368" w:rsidRDefault="00AE3368"/>
    <w:sectPr w:rsidR="00AE33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D3"/>
    <w:rsid w:val="000C59D3"/>
    <w:rsid w:val="003F34C9"/>
    <w:rsid w:val="0041062C"/>
    <w:rsid w:val="0058229C"/>
    <w:rsid w:val="008F5BB5"/>
    <w:rsid w:val="009F1730"/>
    <w:rsid w:val="00A728A8"/>
    <w:rsid w:val="00A81B4A"/>
    <w:rsid w:val="00AE3368"/>
    <w:rsid w:val="00D27DB2"/>
    <w:rsid w:val="00E57B7F"/>
    <w:rsid w:val="00EA06FD"/>
    <w:rsid w:val="069730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BD0B"/>
  <w15:chartTrackingRefBased/>
  <w15:docId w15:val="{21653A24-9359-4803-BCAD-8BA8A2C7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0C59D3"/>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0C59D3"/>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0C59D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0C59D3"/>
    <w:rPr>
      <w:color w:val="0000FF" w:themeColor="hyperlink"/>
      <w:u w:val="single"/>
    </w:rPr>
  </w:style>
  <w:style w:type="character" w:styleId="Menzionenonrisolta">
    <w:name w:val="Unresolved Mention"/>
    <w:basedOn w:val="Carpredefinitoparagrafo"/>
    <w:uiPriority w:val="99"/>
    <w:semiHidden/>
    <w:unhideWhenUsed/>
    <w:rsid w:val="000C59D3"/>
    <w:rPr>
      <w:color w:val="605E5C"/>
      <w:shd w:val="clear" w:color="auto" w:fill="E1DFDD"/>
    </w:rPr>
  </w:style>
  <w:style w:type="character" w:styleId="Collegamentovisitato">
    <w:name w:val="FollowedHyperlink"/>
    <w:basedOn w:val="Carpredefinitoparagrafo"/>
    <w:uiPriority w:val="99"/>
    <w:semiHidden/>
    <w:unhideWhenUsed/>
    <w:rsid w:val="00EA06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437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ndazionefedericozeri.github.io/Mercato_dell_arte/html/dettagli/dettaglio_BR_I.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Lucchi</dc:creator>
  <cp:keywords/>
  <dc:description/>
  <cp:lastModifiedBy>Francesca Mambelli</cp:lastModifiedBy>
  <cp:revision>7</cp:revision>
  <dcterms:created xsi:type="dcterms:W3CDTF">2024-09-06T14:41:00Z</dcterms:created>
  <dcterms:modified xsi:type="dcterms:W3CDTF">2024-09-17T10:13:00Z</dcterms:modified>
</cp:coreProperties>
</file>