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1E29" w14:textId="673C7488" w:rsidR="00C2188A" w:rsidRPr="00C2188A" w:rsidRDefault="00C2188A" w:rsidP="00C2188A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>Pompeo Rubinacci (1893-1974), nato a Buenos Aires, fu una figura di primo piano per la storia del collezionismo e del mercato antiquario ligure.</w:t>
      </w:r>
      <w:r w:rsidR="00E37792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E37792" w:rsidRPr="00E37792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E37792" w:rsidRPr="00E37792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E37792" w:rsidRPr="00E37792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E37792" w:rsidRPr="00E37792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E37792" w:rsidRPr="00E37792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08955C8D" w14:textId="3B593585" w:rsidR="00C2188A" w:rsidRPr="00C2188A" w:rsidRDefault="00C2188A" w:rsidP="00C2188A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 xml:space="preserve">Esordì nel mondo dell’arte come pittore, dopo la formazione presso l’Accademia Ligustica, presentando il dipinto </w:t>
      </w:r>
      <w:r w:rsidRPr="00C2188A">
        <w:rPr>
          <w:rFonts w:ascii="Baskerville Old Face" w:hAnsi="Baskerville Old Face"/>
          <w:bCs/>
          <w:i/>
          <w:sz w:val="24"/>
          <w:szCs w:val="24"/>
          <w:lang w:eastAsia="it-IT"/>
        </w:rPr>
        <w:t>Frutta</w:t>
      </w:r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 xml:space="preserve"> (oggi alla GAM di Genova) alla X mostra della Società Promotrice di Belle Arti “</w:t>
      </w:r>
      <w:proofErr w:type="spellStart"/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>Alere</w:t>
      </w:r>
      <w:proofErr w:type="spellEnd"/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proofErr w:type="spellStart"/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>flammam</w:t>
      </w:r>
      <w:proofErr w:type="spellEnd"/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>” (1928). La sua carriera proseguì come restauratore di dipinti per il Comune di Genova, con uno studio documentato dalla Guida Genovese “Opera Pompei” del 1933 in via G.T. Invrea 20-10, specializzato nel restauro di dipinti antichi. Fin da subito alternò l’attività di restauratore con quella di mercante d’arte, associandosi ai commercianti Egisto De Masi (1879-1957), che trattava soprattutto mobili, e Jean Questa, esperto di arti decorative e, in particolar, tessuti. Il negozio dei tre associati era in piazza San Matteo al piano nobile del Palazzetto Doria.</w:t>
      </w:r>
      <w:r w:rsidR="00E37792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E37792" w:rsidRPr="00E37792">
        <w:rPr>
          <w:rFonts w:ascii="Baskerville Old Face" w:hAnsi="Baskerville Old Face"/>
          <w:bCs/>
          <w:sz w:val="24"/>
          <w:szCs w:val="24"/>
          <w:lang w:eastAsia="it-IT"/>
        </w:rPr>
        <w:object w:dxaOrig="9638" w:dyaOrig="274" w14:anchorId="0E891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13.8pt" o:ole="">
            <v:imagedata r:id="rId4" o:title=""/>
          </v:shape>
          <o:OLEObject Type="Embed" ProgID="Word.Document.12" ShapeID="_x0000_i1025" DrawAspect="Content" ObjectID="_1788079774" r:id="rId5">
            <o:FieldCodes>\s</o:FieldCodes>
          </o:OLEObject>
        </w:object>
      </w:r>
    </w:p>
    <w:p w14:paraId="762BE571" w14:textId="5257513B" w:rsidR="00A1692B" w:rsidRPr="001C50BA" w:rsidRDefault="00C2188A" w:rsidP="00C2188A">
      <w:pPr>
        <w:rPr>
          <w:rFonts w:eastAsiaTheme="minorEastAsia"/>
          <w:color w:val="24292E"/>
          <w:sz w:val="21"/>
          <w:szCs w:val="21"/>
        </w:rPr>
      </w:pPr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 xml:space="preserve">La collaborazione durò fino agli anni Sessanta, quando Rubinacci si spostò in Piazza Fontane </w:t>
      </w:r>
      <w:proofErr w:type="spellStart"/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>Marose</w:t>
      </w:r>
      <w:proofErr w:type="spellEnd"/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 xml:space="preserve">, in alcuni locali di Palazzo Negrone. In quegli stessi anni iniziò a lavorare per Rubinacci il nipote </w:t>
      </w:r>
      <w:r w:rsidR="001C50BA" w:rsidRPr="00BB0872">
        <w:rPr>
          <w:rFonts w:ascii="Baskerville" w:hAnsi="Baskerville"/>
        </w:rPr>
        <w:t xml:space="preserve">&lt;a </w:t>
      </w:r>
      <w:proofErr w:type="spellStart"/>
      <w:r w:rsidR="001C50BA" w:rsidRPr="00BB0872">
        <w:rPr>
          <w:rFonts w:ascii="Baskerville" w:hAnsi="Baskerville"/>
        </w:rPr>
        <w:t>href</w:t>
      </w:r>
      <w:proofErr w:type="spellEnd"/>
      <w:r w:rsidR="001C50BA" w:rsidRPr="00BB0872">
        <w:rPr>
          <w:rFonts w:ascii="Baskerville" w:hAnsi="Baskerville"/>
        </w:rPr>
        <w:t>="</w:t>
      </w:r>
      <w:hyperlink r:id="rId6" w:history="1">
        <w:r w:rsidR="001C50BA" w:rsidRPr="001C50BA">
          <w:rPr>
            <w:rStyle w:val="Collegamentoipertestuale"/>
            <w:rFonts w:ascii="Baskerville" w:hAnsi="Baskerville"/>
          </w:rPr>
          <w:t>Dettaglio Antiquari (</w:t>
        </w:r>
        <w:proofErr w:type="spellStart"/>
        <w:r w:rsidR="001C50BA" w:rsidRPr="001C50BA">
          <w:rPr>
            <w:rStyle w:val="Collegamentoipertestuale"/>
            <w:rFonts w:ascii="Baskerville" w:hAnsi="Baskerville"/>
          </w:rPr>
          <w:t>fondazionefedericozeri.github.io</w:t>
        </w:r>
        <w:proofErr w:type="spellEnd"/>
        <w:r w:rsidR="001C50BA" w:rsidRPr="001C50BA">
          <w:rPr>
            <w:rStyle w:val="Collegamentoipertestuale"/>
            <w:rFonts w:ascii="Baskerville" w:hAnsi="Baskerville"/>
          </w:rPr>
          <w:t>)</w:t>
        </w:r>
      </w:hyperlink>
      <w:r w:rsidR="001C50BA" w:rsidRPr="00BB0872">
        <w:rPr>
          <w:rFonts w:ascii="Baskerville" w:hAnsi="Baskerville"/>
        </w:rPr>
        <w:t>" target="_blank"&gt;</w:t>
      </w:r>
      <w:r w:rsidR="001C50BA" w:rsidRPr="006A7550">
        <w:rPr>
          <w:rFonts w:ascii="Baskerville Old Face" w:hAnsi="Baskerville Old Face"/>
          <w:sz w:val="24"/>
          <w:szCs w:val="24"/>
        </w:rPr>
        <w:t>Piero Pagano</w:t>
      </w:r>
      <w:r w:rsidR="001C50BA" w:rsidRPr="00BB0872">
        <w:rPr>
          <w:rFonts w:ascii="Baskerville" w:hAnsi="Baskerville"/>
        </w:rPr>
        <w:t>&lt;/a&gt;</w:t>
      </w:r>
      <w:r w:rsidRPr="00C2188A">
        <w:rPr>
          <w:rFonts w:ascii="Baskerville Old Face" w:hAnsi="Baskerville Old Face"/>
          <w:bCs/>
          <w:sz w:val="24"/>
          <w:szCs w:val="24"/>
          <w:lang w:eastAsia="it-IT"/>
        </w:rPr>
        <w:t xml:space="preserve"> (1929-2006).</w:t>
      </w:r>
      <w:r w:rsidR="00E37792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1C50BA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</w:p>
    <w:p w14:paraId="51144282" w14:textId="77777777" w:rsidR="001C50BA" w:rsidRPr="002D1F41" w:rsidRDefault="001C50BA" w:rsidP="00C2188A">
      <w:pPr>
        <w:rPr>
          <w:sz w:val="24"/>
          <w:szCs w:val="24"/>
        </w:rPr>
      </w:pPr>
    </w:p>
    <w:sectPr w:rsidR="001C50BA" w:rsidRPr="002D1F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09"/>
    <w:rsid w:val="0000657D"/>
    <w:rsid w:val="000E6052"/>
    <w:rsid w:val="00131329"/>
    <w:rsid w:val="001B0B53"/>
    <w:rsid w:val="001C50BA"/>
    <w:rsid w:val="002D1F41"/>
    <w:rsid w:val="002F0E74"/>
    <w:rsid w:val="003D4941"/>
    <w:rsid w:val="003F34C9"/>
    <w:rsid w:val="004958B1"/>
    <w:rsid w:val="005F412D"/>
    <w:rsid w:val="005F4EB5"/>
    <w:rsid w:val="006314E2"/>
    <w:rsid w:val="00694F09"/>
    <w:rsid w:val="006A7550"/>
    <w:rsid w:val="00795403"/>
    <w:rsid w:val="008B6C8F"/>
    <w:rsid w:val="008C277D"/>
    <w:rsid w:val="008F0CDA"/>
    <w:rsid w:val="00954A80"/>
    <w:rsid w:val="00A1692B"/>
    <w:rsid w:val="00A97052"/>
    <w:rsid w:val="00AB0019"/>
    <w:rsid w:val="00AE7D40"/>
    <w:rsid w:val="00BE2FD7"/>
    <w:rsid w:val="00C2188A"/>
    <w:rsid w:val="00C85DB2"/>
    <w:rsid w:val="00D41996"/>
    <w:rsid w:val="00E37792"/>
    <w:rsid w:val="00ED29B7"/>
    <w:rsid w:val="00EE29E7"/>
    <w:rsid w:val="00EE7502"/>
    <w:rsid w:val="00EF02B3"/>
    <w:rsid w:val="00F66E9E"/>
    <w:rsid w:val="00FF7776"/>
    <w:rsid w:val="1453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9E68BE"/>
  <w15:chartTrackingRefBased/>
  <w15:docId w15:val="{38A4B62E-B68E-44A8-B209-DEA51F75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16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1692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1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E29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29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C5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dazionefedericozeri.github.io/Mercato_dell_arte/html/dettagli/dettaglio_PA_I.html" TargetMode="Externa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Candi</dc:creator>
  <cp:keywords/>
  <dc:description/>
  <cp:lastModifiedBy>Francesca Mambelli</cp:lastModifiedBy>
  <cp:revision>7</cp:revision>
  <dcterms:created xsi:type="dcterms:W3CDTF">2024-09-11T13:07:00Z</dcterms:created>
  <dcterms:modified xsi:type="dcterms:W3CDTF">2024-09-17T10:03:00Z</dcterms:modified>
</cp:coreProperties>
</file>