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35614" w14:textId="190D0CE0" w:rsidR="00CD737C" w:rsidRPr="00CD737C" w:rsidRDefault="00CD737C" w:rsidP="00CD737C">
      <w:pPr>
        <w:rPr>
          <w:rFonts w:ascii="Baskerville Old Face" w:hAnsi="Baskerville Old Face"/>
          <w:bCs/>
          <w:sz w:val="24"/>
          <w:szCs w:val="24"/>
          <w:lang w:eastAsia="it-IT"/>
        </w:rPr>
      </w:pPr>
      <w:r w:rsidRPr="00CD737C">
        <w:rPr>
          <w:rFonts w:ascii="Baskerville Old Face" w:hAnsi="Baskerville Old Face"/>
          <w:bCs/>
          <w:sz w:val="24"/>
          <w:szCs w:val="24"/>
          <w:lang w:eastAsia="it-IT"/>
        </w:rPr>
        <w:t xml:space="preserve">Giovanni </w:t>
      </w:r>
      <w:proofErr w:type="spellStart"/>
      <w:r w:rsidRPr="00CD737C">
        <w:rPr>
          <w:rFonts w:ascii="Baskerville Old Face" w:hAnsi="Baskerville Old Face"/>
          <w:bCs/>
          <w:sz w:val="24"/>
          <w:szCs w:val="24"/>
          <w:lang w:eastAsia="it-IT"/>
        </w:rPr>
        <w:t>Salocchi</w:t>
      </w:r>
      <w:proofErr w:type="spellEnd"/>
      <w:r w:rsidRPr="00CD737C">
        <w:rPr>
          <w:rFonts w:ascii="Baskerville Old Face" w:hAnsi="Baskerville Old Face"/>
          <w:bCs/>
          <w:sz w:val="24"/>
          <w:szCs w:val="24"/>
          <w:lang w:eastAsia="it-IT"/>
        </w:rPr>
        <w:t xml:space="preserve"> (1901-1984), originario di Pistoia, dedicò tutta la vita al commercio di opere d’arte. Dopo gli studi tecnici che condivise con lo scultore Marino Marini e il critico d’arte e giornalista Pier Maria Bardi, futuro direttore del Museo de Arte di San Paolo del Brasile, si trasferì nel 1938 a Firenze, dove aprì la prima galleria in via dei Fossi 40.</w:t>
      </w:r>
      <w:r w:rsidR="00500DB2">
        <w:rPr>
          <w:rFonts w:ascii="Baskerville Old Face" w:hAnsi="Baskerville Old Face"/>
          <w:bCs/>
          <w:sz w:val="24"/>
          <w:szCs w:val="24"/>
          <w:lang w:eastAsia="it-IT"/>
        </w:rPr>
        <w:t xml:space="preserve"> </w:t>
      </w:r>
      <w:r w:rsidR="00500DB2" w:rsidRPr="00500DB2">
        <w:rPr>
          <w:rFonts w:ascii="Baskerville Old Face" w:hAnsi="Baskerville Old Face"/>
          <w:bCs/>
          <w:sz w:val="24"/>
          <w:szCs w:val="24"/>
          <w:lang w:eastAsia="it-IT"/>
        </w:rPr>
        <w:t>&lt;</w:t>
      </w:r>
      <w:proofErr w:type="spellStart"/>
      <w:r w:rsidR="00500DB2" w:rsidRPr="00500DB2">
        <w:rPr>
          <w:rFonts w:ascii="Baskerville Old Face" w:hAnsi="Baskerville Old Face"/>
          <w:bCs/>
          <w:sz w:val="24"/>
          <w:szCs w:val="24"/>
          <w:lang w:eastAsia="it-IT"/>
        </w:rPr>
        <w:t>br</w:t>
      </w:r>
      <w:proofErr w:type="spellEnd"/>
      <w:r w:rsidR="00500DB2" w:rsidRPr="00500DB2">
        <w:rPr>
          <w:rFonts w:ascii="Baskerville Old Face" w:hAnsi="Baskerville Old Face"/>
          <w:bCs/>
          <w:sz w:val="24"/>
          <w:szCs w:val="24"/>
          <w:lang w:eastAsia="it-IT"/>
        </w:rPr>
        <w:t>&gt; &lt;</w:t>
      </w:r>
      <w:proofErr w:type="spellStart"/>
      <w:r w:rsidR="00500DB2" w:rsidRPr="00500DB2">
        <w:rPr>
          <w:rFonts w:ascii="Baskerville Old Face" w:hAnsi="Baskerville Old Face"/>
          <w:bCs/>
          <w:sz w:val="24"/>
          <w:szCs w:val="24"/>
          <w:lang w:eastAsia="it-IT"/>
        </w:rPr>
        <w:t>br</w:t>
      </w:r>
      <w:proofErr w:type="spellEnd"/>
      <w:r w:rsidR="00500DB2" w:rsidRPr="00500DB2">
        <w:rPr>
          <w:rFonts w:ascii="Baskerville Old Face" w:hAnsi="Baskerville Old Face"/>
          <w:bCs/>
          <w:sz w:val="24"/>
          <w:szCs w:val="24"/>
          <w:lang w:eastAsia="it-IT"/>
        </w:rPr>
        <w:t>&gt;</w:t>
      </w:r>
    </w:p>
    <w:p w14:paraId="0049F8D6" w14:textId="79A569B3" w:rsidR="00CD737C" w:rsidRDefault="00CD737C" w:rsidP="00CD737C">
      <w:pPr>
        <w:rPr>
          <w:rFonts w:ascii="Baskerville Old Face" w:hAnsi="Baskerville Old Face"/>
          <w:bCs/>
          <w:sz w:val="24"/>
          <w:szCs w:val="24"/>
          <w:lang w:eastAsia="it-IT"/>
        </w:rPr>
      </w:pPr>
      <w:r w:rsidRPr="00CD737C">
        <w:rPr>
          <w:rFonts w:ascii="Baskerville Old Face" w:hAnsi="Baskerville Old Face"/>
          <w:bCs/>
          <w:sz w:val="24"/>
          <w:szCs w:val="24"/>
          <w:lang w:eastAsia="it-IT"/>
        </w:rPr>
        <w:t xml:space="preserve">Durante la guerra si dedicò al commercio privatamente e nel 1946 poté riaprire la galleria, che rimase attiva fino al 1957. Due anni dopo, fondò la “Galleria antiquaria </w:t>
      </w:r>
      <w:proofErr w:type="spellStart"/>
      <w:r w:rsidRPr="00CD737C">
        <w:rPr>
          <w:rFonts w:ascii="Baskerville Old Face" w:hAnsi="Baskerville Old Face"/>
          <w:bCs/>
          <w:sz w:val="24"/>
          <w:szCs w:val="24"/>
          <w:lang w:eastAsia="it-IT"/>
        </w:rPr>
        <w:t>Salocchi</w:t>
      </w:r>
      <w:proofErr w:type="spellEnd"/>
      <w:r w:rsidRPr="00CD737C">
        <w:rPr>
          <w:rFonts w:ascii="Baskerville Old Face" w:hAnsi="Baskerville Old Face"/>
          <w:bCs/>
          <w:sz w:val="24"/>
          <w:szCs w:val="24"/>
          <w:lang w:eastAsia="it-IT"/>
        </w:rPr>
        <w:t xml:space="preserve"> e Freschi” in via Borgo Ognissanti 58. Qui lavorarono il figlio Nicolò </w:t>
      </w:r>
      <w:proofErr w:type="spellStart"/>
      <w:r w:rsidRPr="00CD737C">
        <w:rPr>
          <w:rFonts w:ascii="Baskerville Old Face" w:hAnsi="Baskerville Old Face"/>
          <w:bCs/>
          <w:sz w:val="24"/>
          <w:szCs w:val="24"/>
          <w:lang w:eastAsia="it-IT"/>
        </w:rPr>
        <w:t>Salocchi</w:t>
      </w:r>
      <w:proofErr w:type="spellEnd"/>
      <w:r w:rsidRPr="00CD737C">
        <w:rPr>
          <w:rFonts w:ascii="Baskerville Old Face" w:hAnsi="Baskerville Old Face"/>
          <w:bCs/>
          <w:sz w:val="24"/>
          <w:szCs w:val="24"/>
          <w:lang w:eastAsia="it-IT"/>
        </w:rPr>
        <w:t xml:space="preserve"> (1927-1999) e il genero </w:t>
      </w:r>
      <w:r w:rsidR="00A577D2" w:rsidRPr="00BB0872">
        <w:rPr>
          <w:rFonts w:ascii="Baskerville" w:hAnsi="Baskerville"/>
        </w:rPr>
        <w:t xml:space="preserve">&lt;a </w:t>
      </w:r>
      <w:proofErr w:type="spellStart"/>
      <w:r w:rsidR="00A577D2" w:rsidRPr="00BB0872">
        <w:rPr>
          <w:rFonts w:ascii="Baskerville" w:hAnsi="Baskerville"/>
        </w:rPr>
        <w:t>href</w:t>
      </w:r>
      <w:proofErr w:type="spellEnd"/>
      <w:r w:rsidR="00A577D2" w:rsidRPr="00BB0872">
        <w:rPr>
          <w:rFonts w:ascii="Baskerville" w:hAnsi="Baskerville"/>
        </w:rPr>
        <w:t>="</w:t>
      </w:r>
      <w:hyperlink r:id="rId4" w:history="1">
        <w:r w:rsidR="00A577D2" w:rsidRPr="00A577D2">
          <w:rPr>
            <w:rStyle w:val="Collegamentoipertestuale"/>
            <w:rFonts w:ascii="Baskerville" w:hAnsi="Baskerville"/>
          </w:rPr>
          <w:t>Dettaglio Antiquari (</w:t>
        </w:r>
        <w:proofErr w:type="spellStart"/>
        <w:r w:rsidR="00A577D2" w:rsidRPr="00A577D2">
          <w:rPr>
            <w:rStyle w:val="Collegamentoipertestuale"/>
            <w:rFonts w:ascii="Baskerville" w:hAnsi="Baskerville"/>
          </w:rPr>
          <w:t>fondazionefedericozeri.github.io</w:t>
        </w:r>
        <w:proofErr w:type="spellEnd"/>
        <w:r w:rsidR="00A577D2" w:rsidRPr="00A577D2">
          <w:rPr>
            <w:rStyle w:val="Collegamentoipertestuale"/>
            <w:rFonts w:ascii="Baskerville" w:hAnsi="Baskerville"/>
          </w:rPr>
          <w:t>)</w:t>
        </w:r>
      </w:hyperlink>
      <w:r w:rsidR="00A577D2" w:rsidRPr="00BB0872">
        <w:rPr>
          <w:rFonts w:ascii="Baskerville" w:hAnsi="Baskerville"/>
        </w:rPr>
        <w:t>" target="_blank"&gt;</w:t>
      </w:r>
      <w:r w:rsidR="00A577D2" w:rsidRPr="00891949">
        <w:rPr>
          <w:rFonts w:ascii="Baskerville Old Face" w:hAnsi="Baskerville Old Face"/>
          <w:sz w:val="24"/>
          <w:szCs w:val="24"/>
        </w:rPr>
        <w:t>Giuliano Freschi</w:t>
      </w:r>
      <w:r w:rsidR="00A577D2" w:rsidRPr="00BB0872">
        <w:rPr>
          <w:rFonts w:ascii="Baskerville" w:hAnsi="Baskerville"/>
        </w:rPr>
        <w:t>&lt;/a&gt;</w:t>
      </w:r>
      <w:r w:rsidRPr="00CD737C">
        <w:rPr>
          <w:rFonts w:ascii="Baskerville Old Face" w:hAnsi="Baskerville Old Face"/>
          <w:bCs/>
          <w:sz w:val="24"/>
          <w:szCs w:val="24"/>
          <w:lang w:eastAsia="it-IT"/>
        </w:rPr>
        <w:t xml:space="preserve"> (1920-2000). Insieme parteciparono alle prime mostre antiquarie e Giuliano Freschi fu uno dei firmatari fondatori della Biennale di Antiquariato di Firenze.</w:t>
      </w:r>
      <w:r w:rsidR="00500DB2">
        <w:rPr>
          <w:rFonts w:ascii="Baskerville Old Face" w:hAnsi="Baskerville Old Face"/>
          <w:bCs/>
          <w:sz w:val="24"/>
          <w:szCs w:val="24"/>
          <w:lang w:eastAsia="it-IT"/>
        </w:rPr>
        <w:t xml:space="preserve"> </w:t>
      </w:r>
      <w:r w:rsidR="00500DB2" w:rsidRPr="00500DB2">
        <w:rPr>
          <w:rFonts w:ascii="Baskerville Old Face" w:hAnsi="Baskerville Old Face"/>
          <w:bCs/>
          <w:sz w:val="24"/>
          <w:szCs w:val="24"/>
          <w:lang w:eastAsia="it-IT"/>
        </w:rPr>
        <w:t>&lt;</w:t>
      </w:r>
      <w:proofErr w:type="spellStart"/>
      <w:r w:rsidR="00500DB2" w:rsidRPr="00500DB2">
        <w:rPr>
          <w:rFonts w:ascii="Baskerville Old Face" w:hAnsi="Baskerville Old Face"/>
          <w:bCs/>
          <w:sz w:val="24"/>
          <w:szCs w:val="24"/>
          <w:lang w:eastAsia="it-IT"/>
        </w:rPr>
        <w:t>br</w:t>
      </w:r>
      <w:proofErr w:type="spellEnd"/>
      <w:r w:rsidR="00500DB2" w:rsidRPr="00500DB2">
        <w:rPr>
          <w:rFonts w:ascii="Baskerville Old Face" w:hAnsi="Baskerville Old Face"/>
          <w:bCs/>
          <w:sz w:val="24"/>
          <w:szCs w:val="24"/>
          <w:lang w:eastAsia="it-IT"/>
        </w:rPr>
        <w:t>&gt; &lt;</w:t>
      </w:r>
      <w:proofErr w:type="spellStart"/>
      <w:r w:rsidR="00500DB2" w:rsidRPr="00500DB2">
        <w:rPr>
          <w:rFonts w:ascii="Baskerville Old Face" w:hAnsi="Baskerville Old Face"/>
          <w:bCs/>
          <w:sz w:val="24"/>
          <w:szCs w:val="24"/>
          <w:lang w:eastAsia="it-IT"/>
        </w:rPr>
        <w:t>br</w:t>
      </w:r>
      <w:proofErr w:type="spellEnd"/>
      <w:r w:rsidR="00500DB2" w:rsidRPr="00500DB2">
        <w:rPr>
          <w:rFonts w:ascii="Baskerville Old Face" w:hAnsi="Baskerville Old Face"/>
          <w:bCs/>
          <w:sz w:val="24"/>
          <w:szCs w:val="24"/>
          <w:lang w:eastAsia="it-IT"/>
        </w:rPr>
        <w:t>&gt;</w:t>
      </w:r>
      <w:r w:rsidR="002932C5">
        <w:rPr>
          <w:rFonts w:ascii="Baskerville Old Face" w:hAnsi="Baskerville Old Face"/>
          <w:bCs/>
          <w:sz w:val="24"/>
          <w:szCs w:val="24"/>
          <w:lang w:eastAsia="it-IT"/>
        </w:rPr>
        <w:t xml:space="preserve"> </w:t>
      </w:r>
    </w:p>
    <w:p w14:paraId="30DBECBB" w14:textId="47250D50" w:rsidR="00CD737C" w:rsidRPr="00CD737C" w:rsidRDefault="00CD737C" w:rsidP="00CD737C">
      <w:pPr>
        <w:rPr>
          <w:rFonts w:ascii="Baskerville Old Face" w:hAnsi="Baskerville Old Face"/>
          <w:bCs/>
          <w:sz w:val="24"/>
          <w:szCs w:val="24"/>
          <w:lang w:eastAsia="it-IT"/>
        </w:rPr>
      </w:pPr>
      <w:r w:rsidRPr="00CD737C">
        <w:rPr>
          <w:rFonts w:ascii="Baskerville Old Face" w:hAnsi="Baskerville Old Face"/>
          <w:bCs/>
          <w:sz w:val="24"/>
          <w:szCs w:val="24"/>
          <w:lang w:eastAsia="it-IT"/>
        </w:rPr>
        <w:t xml:space="preserve">Giovanni </w:t>
      </w:r>
      <w:proofErr w:type="spellStart"/>
      <w:r w:rsidRPr="00CD737C">
        <w:rPr>
          <w:rFonts w:ascii="Baskerville Old Face" w:hAnsi="Baskerville Old Face"/>
          <w:bCs/>
          <w:sz w:val="24"/>
          <w:szCs w:val="24"/>
          <w:lang w:eastAsia="it-IT"/>
        </w:rPr>
        <w:t>Salocchi</w:t>
      </w:r>
      <w:proofErr w:type="spellEnd"/>
      <w:r w:rsidRPr="00CD737C">
        <w:rPr>
          <w:rFonts w:ascii="Baskerville Old Face" w:hAnsi="Baskerville Old Face"/>
          <w:bCs/>
          <w:sz w:val="24"/>
          <w:szCs w:val="24"/>
          <w:lang w:eastAsia="it-IT"/>
        </w:rPr>
        <w:t xml:space="preserve"> ebbe un ruolo di assoluto rilievo nel mercato antiquario dell’epoca e dipinti di Primitivi italiani, nei quali si era specializzato, si ritrovano oggi nelle più importanti collezioni d’Europa e degli Stati Uniti. Si avvalse della consulenza di Bernard Berenson e Roberto Longhi e con quest’ultimo ebbe un rapporto così stretto, da nasconderlo dal regime fascista per sei mesi nella sua villa di Porciano. Proprio grazie a Longhi, fin dalla seconda metà degli anni Quaranta, conobbe anche Federico Zeri che, lasciato il lavoro presso la Soprintendenza alle Belle Arti nel 1955, trovò fonte di sostentamento in qualità di esperto d’arte di </w:t>
      </w:r>
      <w:proofErr w:type="spellStart"/>
      <w:r w:rsidRPr="00CD737C">
        <w:rPr>
          <w:rFonts w:ascii="Baskerville Old Face" w:hAnsi="Baskerville Old Face"/>
          <w:bCs/>
          <w:sz w:val="24"/>
          <w:szCs w:val="24"/>
          <w:lang w:eastAsia="it-IT"/>
        </w:rPr>
        <w:t>Salocchi</w:t>
      </w:r>
      <w:proofErr w:type="spellEnd"/>
      <w:r w:rsidRPr="00CD737C">
        <w:rPr>
          <w:rFonts w:ascii="Baskerville Old Face" w:hAnsi="Baskerville Old Face"/>
          <w:bCs/>
          <w:sz w:val="24"/>
          <w:szCs w:val="24"/>
          <w:lang w:eastAsia="it-IT"/>
        </w:rPr>
        <w:t xml:space="preserve">. Il tramite di Zeri assicurò di contro a </w:t>
      </w:r>
      <w:proofErr w:type="spellStart"/>
      <w:r w:rsidRPr="00CD737C">
        <w:rPr>
          <w:rFonts w:ascii="Baskerville Old Face" w:hAnsi="Baskerville Old Face"/>
          <w:bCs/>
          <w:sz w:val="24"/>
          <w:szCs w:val="24"/>
          <w:lang w:eastAsia="it-IT"/>
        </w:rPr>
        <w:t>Salocchi</w:t>
      </w:r>
      <w:proofErr w:type="spellEnd"/>
      <w:r w:rsidRPr="00CD737C">
        <w:rPr>
          <w:rFonts w:ascii="Baskerville Old Face" w:hAnsi="Baskerville Old Face"/>
          <w:bCs/>
          <w:sz w:val="24"/>
          <w:szCs w:val="24"/>
          <w:lang w:eastAsia="it-IT"/>
        </w:rPr>
        <w:t xml:space="preserve"> affari con collezionisti appassionati e molto munifici come Vittorio Cini e Alberto Saibene di cui Zeri era </w:t>
      </w:r>
      <w:r w:rsidRPr="00CD737C">
        <w:rPr>
          <w:rFonts w:ascii="Baskerville Old Face" w:hAnsi="Baskerville Old Face"/>
          <w:bCs/>
          <w:i/>
          <w:sz w:val="24"/>
          <w:szCs w:val="24"/>
          <w:lang w:eastAsia="it-IT"/>
        </w:rPr>
        <w:t>advisor</w:t>
      </w:r>
      <w:r w:rsidRPr="00CD737C">
        <w:rPr>
          <w:rFonts w:ascii="Baskerville Old Face" w:hAnsi="Baskerville Old Face"/>
          <w:bCs/>
          <w:sz w:val="24"/>
          <w:szCs w:val="24"/>
          <w:lang w:eastAsia="it-IT"/>
        </w:rPr>
        <w:t xml:space="preserve">. Tra questi si segnalano anche Giacomo Riva, Alfonso Bialetti e Mario Tozzi. Zeri fu solito accompagnare sempre </w:t>
      </w:r>
      <w:proofErr w:type="spellStart"/>
      <w:r w:rsidRPr="00CD737C">
        <w:rPr>
          <w:rFonts w:ascii="Baskerville Old Face" w:hAnsi="Baskerville Old Face"/>
          <w:bCs/>
          <w:sz w:val="24"/>
          <w:szCs w:val="24"/>
          <w:lang w:eastAsia="it-IT"/>
        </w:rPr>
        <w:t>Salocchi</w:t>
      </w:r>
      <w:proofErr w:type="spellEnd"/>
      <w:r w:rsidRPr="00CD737C">
        <w:rPr>
          <w:rFonts w:ascii="Baskerville Old Face" w:hAnsi="Baskerville Old Face"/>
          <w:bCs/>
          <w:sz w:val="24"/>
          <w:szCs w:val="24"/>
          <w:lang w:eastAsia="it-IT"/>
        </w:rPr>
        <w:t>, insieme all’antiquario Giancarlo Baroni (1926-1982), nei viaggi in Francia e Inghilterra alla ricerca di opere d’arte.</w:t>
      </w:r>
      <w:r w:rsidR="00500DB2">
        <w:rPr>
          <w:rFonts w:ascii="Baskerville Old Face" w:hAnsi="Baskerville Old Face"/>
          <w:bCs/>
          <w:sz w:val="24"/>
          <w:szCs w:val="24"/>
          <w:lang w:eastAsia="it-IT"/>
        </w:rPr>
        <w:t xml:space="preserve"> </w:t>
      </w:r>
      <w:r w:rsidR="00500DB2" w:rsidRPr="00500DB2">
        <w:rPr>
          <w:rFonts w:ascii="Baskerville Old Face" w:hAnsi="Baskerville Old Face"/>
          <w:bCs/>
          <w:sz w:val="24"/>
          <w:szCs w:val="24"/>
          <w:lang w:eastAsia="it-IT"/>
        </w:rPr>
        <w:t>&lt;</w:t>
      </w:r>
      <w:proofErr w:type="spellStart"/>
      <w:r w:rsidR="00500DB2" w:rsidRPr="00500DB2">
        <w:rPr>
          <w:rFonts w:ascii="Baskerville Old Face" w:hAnsi="Baskerville Old Face"/>
          <w:bCs/>
          <w:sz w:val="24"/>
          <w:szCs w:val="24"/>
          <w:lang w:eastAsia="it-IT"/>
        </w:rPr>
        <w:t>br</w:t>
      </w:r>
      <w:proofErr w:type="spellEnd"/>
      <w:r w:rsidR="00500DB2" w:rsidRPr="00500DB2">
        <w:rPr>
          <w:rFonts w:ascii="Baskerville Old Face" w:hAnsi="Baskerville Old Face"/>
          <w:bCs/>
          <w:sz w:val="24"/>
          <w:szCs w:val="24"/>
          <w:lang w:eastAsia="it-IT"/>
        </w:rPr>
        <w:t>&gt; &lt;</w:t>
      </w:r>
      <w:proofErr w:type="spellStart"/>
      <w:r w:rsidR="00500DB2" w:rsidRPr="00500DB2">
        <w:rPr>
          <w:rFonts w:ascii="Baskerville Old Face" w:hAnsi="Baskerville Old Face"/>
          <w:bCs/>
          <w:sz w:val="24"/>
          <w:szCs w:val="24"/>
          <w:lang w:eastAsia="it-IT"/>
        </w:rPr>
        <w:t>br</w:t>
      </w:r>
      <w:proofErr w:type="spellEnd"/>
      <w:r w:rsidR="00500DB2" w:rsidRPr="00500DB2">
        <w:rPr>
          <w:rFonts w:ascii="Baskerville Old Face" w:hAnsi="Baskerville Old Face"/>
          <w:bCs/>
          <w:sz w:val="24"/>
          <w:szCs w:val="24"/>
          <w:lang w:eastAsia="it-IT"/>
        </w:rPr>
        <w:t>&gt;</w:t>
      </w:r>
    </w:p>
    <w:p w14:paraId="00158440" w14:textId="77777777" w:rsidR="00CD737C" w:rsidRPr="00CD737C" w:rsidRDefault="00CD737C" w:rsidP="00CD737C">
      <w:pPr>
        <w:rPr>
          <w:rFonts w:ascii="Baskerville Old Face" w:hAnsi="Baskerville Old Face"/>
          <w:bCs/>
          <w:sz w:val="24"/>
          <w:szCs w:val="24"/>
          <w:lang w:eastAsia="it-IT"/>
        </w:rPr>
      </w:pPr>
      <w:r w:rsidRPr="00CD737C">
        <w:rPr>
          <w:rFonts w:ascii="Baskerville Old Face" w:hAnsi="Baskerville Old Face"/>
          <w:bCs/>
          <w:sz w:val="24"/>
          <w:szCs w:val="24"/>
          <w:lang w:eastAsia="it-IT"/>
        </w:rPr>
        <w:t xml:space="preserve">La galleria aveva un archivio fotografico con stampe per lo più realizzate dalla ditta </w:t>
      </w:r>
      <w:proofErr w:type="spellStart"/>
      <w:r w:rsidRPr="00CD737C">
        <w:rPr>
          <w:rFonts w:ascii="Baskerville Old Face" w:hAnsi="Baskerville Old Face"/>
          <w:bCs/>
          <w:sz w:val="24"/>
          <w:szCs w:val="24"/>
          <w:lang w:eastAsia="it-IT"/>
        </w:rPr>
        <w:t>Industrialfoto</w:t>
      </w:r>
      <w:proofErr w:type="spellEnd"/>
      <w:r w:rsidRPr="00CD737C">
        <w:rPr>
          <w:rFonts w:ascii="Baskerville Old Face" w:hAnsi="Baskerville Old Face"/>
          <w:bCs/>
          <w:sz w:val="24"/>
          <w:szCs w:val="24"/>
          <w:lang w:eastAsia="it-IT"/>
        </w:rPr>
        <w:t xml:space="preserve"> di Firenze. La “Galleria antiquaria </w:t>
      </w:r>
      <w:proofErr w:type="spellStart"/>
      <w:r w:rsidRPr="00CD737C">
        <w:rPr>
          <w:rFonts w:ascii="Baskerville Old Face" w:hAnsi="Baskerville Old Face"/>
          <w:bCs/>
          <w:sz w:val="24"/>
          <w:szCs w:val="24"/>
          <w:lang w:eastAsia="it-IT"/>
        </w:rPr>
        <w:t>Salocchi</w:t>
      </w:r>
      <w:proofErr w:type="spellEnd"/>
      <w:r w:rsidRPr="00CD737C">
        <w:rPr>
          <w:rFonts w:ascii="Baskerville Old Face" w:hAnsi="Baskerville Old Face"/>
          <w:bCs/>
          <w:sz w:val="24"/>
          <w:szCs w:val="24"/>
          <w:lang w:eastAsia="it-IT"/>
        </w:rPr>
        <w:t xml:space="preserve"> e Freschi” chiuse formalmente nel 1963, ma Giovanni continuò a commerciare opere fra Montecarlo e Firenze. Nel 1972 Giuliano Freschi aprì la propria galleria in via della Vigna Nuova con deposito in via del Porcellana, attiva fino agli anni Ottanta.</w:t>
      </w:r>
    </w:p>
    <w:p w14:paraId="547F4398" w14:textId="77777777" w:rsidR="00A1692B" w:rsidRPr="00CD737C" w:rsidRDefault="00A1692B" w:rsidP="00CD737C"/>
    <w:sectPr w:rsidR="00A1692B" w:rsidRPr="00CD73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09"/>
    <w:rsid w:val="0000657D"/>
    <w:rsid w:val="000E6052"/>
    <w:rsid w:val="00131329"/>
    <w:rsid w:val="001B0B53"/>
    <w:rsid w:val="002932C5"/>
    <w:rsid w:val="002D1F41"/>
    <w:rsid w:val="002F0E74"/>
    <w:rsid w:val="003D4941"/>
    <w:rsid w:val="003F34C9"/>
    <w:rsid w:val="004958B1"/>
    <w:rsid w:val="004D6DE0"/>
    <w:rsid w:val="00500DB2"/>
    <w:rsid w:val="005F412D"/>
    <w:rsid w:val="006314E2"/>
    <w:rsid w:val="00694F09"/>
    <w:rsid w:val="00795403"/>
    <w:rsid w:val="00891949"/>
    <w:rsid w:val="008B6C8F"/>
    <w:rsid w:val="008C277D"/>
    <w:rsid w:val="008F0CDA"/>
    <w:rsid w:val="00954A80"/>
    <w:rsid w:val="00A1692B"/>
    <w:rsid w:val="00A577D2"/>
    <w:rsid w:val="00A97052"/>
    <w:rsid w:val="00AE7D40"/>
    <w:rsid w:val="00BE2FD7"/>
    <w:rsid w:val="00C2188A"/>
    <w:rsid w:val="00C85DB2"/>
    <w:rsid w:val="00CD0272"/>
    <w:rsid w:val="00CD737C"/>
    <w:rsid w:val="00D41996"/>
    <w:rsid w:val="00EC0790"/>
    <w:rsid w:val="00ED29B7"/>
    <w:rsid w:val="00EE29E7"/>
    <w:rsid w:val="00EE7502"/>
    <w:rsid w:val="00EF02B3"/>
    <w:rsid w:val="00F66E9E"/>
    <w:rsid w:val="00FF77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3C7F"/>
  <w15:chartTrackingRefBased/>
  <w15:docId w15:val="{38A4B62E-B68E-44A8-B209-DEA51F75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A1692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A1692B"/>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A1692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E29E7"/>
    <w:rPr>
      <w:color w:val="0563C1" w:themeColor="hyperlink"/>
      <w:u w:val="single"/>
    </w:rPr>
  </w:style>
  <w:style w:type="character" w:styleId="Menzionenonrisolta">
    <w:name w:val="Unresolved Mention"/>
    <w:basedOn w:val="Carpredefinitoparagrafo"/>
    <w:uiPriority w:val="99"/>
    <w:semiHidden/>
    <w:unhideWhenUsed/>
    <w:rsid w:val="00EE29E7"/>
    <w:rPr>
      <w:color w:val="605E5C"/>
      <w:shd w:val="clear" w:color="auto" w:fill="E1DFDD"/>
    </w:rPr>
  </w:style>
  <w:style w:type="character" w:styleId="Collegamentovisitato">
    <w:name w:val="FollowedHyperlink"/>
    <w:basedOn w:val="Carpredefinitoparagrafo"/>
    <w:uiPriority w:val="99"/>
    <w:semiHidden/>
    <w:unhideWhenUsed/>
    <w:rsid w:val="002932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6447">
      <w:bodyDiv w:val="1"/>
      <w:marLeft w:val="0"/>
      <w:marRight w:val="0"/>
      <w:marTop w:val="0"/>
      <w:marBottom w:val="0"/>
      <w:divBdr>
        <w:top w:val="none" w:sz="0" w:space="0" w:color="auto"/>
        <w:left w:val="none" w:sz="0" w:space="0" w:color="auto"/>
        <w:bottom w:val="none" w:sz="0" w:space="0" w:color="auto"/>
        <w:right w:val="none" w:sz="0" w:space="0" w:color="auto"/>
      </w:divBdr>
    </w:div>
    <w:div w:id="456066777">
      <w:bodyDiv w:val="1"/>
      <w:marLeft w:val="0"/>
      <w:marRight w:val="0"/>
      <w:marTop w:val="0"/>
      <w:marBottom w:val="0"/>
      <w:divBdr>
        <w:top w:val="none" w:sz="0" w:space="0" w:color="auto"/>
        <w:left w:val="none" w:sz="0" w:space="0" w:color="auto"/>
        <w:bottom w:val="none" w:sz="0" w:space="0" w:color="auto"/>
        <w:right w:val="none" w:sz="0" w:space="0" w:color="auto"/>
      </w:divBdr>
    </w:div>
    <w:div w:id="490679359">
      <w:bodyDiv w:val="1"/>
      <w:marLeft w:val="0"/>
      <w:marRight w:val="0"/>
      <w:marTop w:val="0"/>
      <w:marBottom w:val="0"/>
      <w:divBdr>
        <w:top w:val="none" w:sz="0" w:space="0" w:color="auto"/>
        <w:left w:val="none" w:sz="0" w:space="0" w:color="auto"/>
        <w:bottom w:val="none" w:sz="0" w:space="0" w:color="auto"/>
        <w:right w:val="none" w:sz="0" w:space="0" w:color="auto"/>
      </w:divBdr>
    </w:div>
    <w:div w:id="526218850">
      <w:bodyDiv w:val="1"/>
      <w:marLeft w:val="0"/>
      <w:marRight w:val="0"/>
      <w:marTop w:val="0"/>
      <w:marBottom w:val="0"/>
      <w:divBdr>
        <w:top w:val="none" w:sz="0" w:space="0" w:color="auto"/>
        <w:left w:val="none" w:sz="0" w:space="0" w:color="auto"/>
        <w:bottom w:val="none" w:sz="0" w:space="0" w:color="auto"/>
        <w:right w:val="none" w:sz="0" w:space="0" w:color="auto"/>
      </w:divBdr>
    </w:div>
    <w:div w:id="912081224">
      <w:bodyDiv w:val="1"/>
      <w:marLeft w:val="0"/>
      <w:marRight w:val="0"/>
      <w:marTop w:val="0"/>
      <w:marBottom w:val="0"/>
      <w:divBdr>
        <w:top w:val="none" w:sz="0" w:space="0" w:color="auto"/>
        <w:left w:val="none" w:sz="0" w:space="0" w:color="auto"/>
        <w:bottom w:val="none" w:sz="0" w:space="0" w:color="auto"/>
        <w:right w:val="none" w:sz="0" w:space="0" w:color="auto"/>
      </w:divBdr>
    </w:div>
    <w:div w:id="938215489">
      <w:bodyDiv w:val="1"/>
      <w:marLeft w:val="0"/>
      <w:marRight w:val="0"/>
      <w:marTop w:val="0"/>
      <w:marBottom w:val="0"/>
      <w:divBdr>
        <w:top w:val="none" w:sz="0" w:space="0" w:color="auto"/>
        <w:left w:val="none" w:sz="0" w:space="0" w:color="auto"/>
        <w:bottom w:val="none" w:sz="0" w:space="0" w:color="auto"/>
        <w:right w:val="none" w:sz="0" w:space="0" w:color="auto"/>
      </w:divBdr>
    </w:div>
    <w:div w:id="1165048063">
      <w:bodyDiv w:val="1"/>
      <w:marLeft w:val="0"/>
      <w:marRight w:val="0"/>
      <w:marTop w:val="0"/>
      <w:marBottom w:val="0"/>
      <w:divBdr>
        <w:top w:val="none" w:sz="0" w:space="0" w:color="auto"/>
        <w:left w:val="none" w:sz="0" w:space="0" w:color="auto"/>
        <w:bottom w:val="none" w:sz="0" w:space="0" w:color="auto"/>
        <w:right w:val="none" w:sz="0" w:space="0" w:color="auto"/>
      </w:divBdr>
    </w:div>
    <w:div w:id="1237593328">
      <w:bodyDiv w:val="1"/>
      <w:marLeft w:val="0"/>
      <w:marRight w:val="0"/>
      <w:marTop w:val="0"/>
      <w:marBottom w:val="0"/>
      <w:divBdr>
        <w:top w:val="none" w:sz="0" w:space="0" w:color="auto"/>
        <w:left w:val="none" w:sz="0" w:space="0" w:color="auto"/>
        <w:bottom w:val="none" w:sz="0" w:space="0" w:color="auto"/>
        <w:right w:val="none" w:sz="0" w:space="0" w:color="auto"/>
      </w:divBdr>
    </w:div>
    <w:div w:id="1283263498">
      <w:bodyDiv w:val="1"/>
      <w:marLeft w:val="0"/>
      <w:marRight w:val="0"/>
      <w:marTop w:val="0"/>
      <w:marBottom w:val="0"/>
      <w:divBdr>
        <w:top w:val="none" w:sz="0" w:space="0" w:color="auto"/>
        <w:left w:val="none" w:sz="0" w:space="0" w:color="auto"/>
        <w:bottom w:val="none" w:sz="0" w:space="0" w:color="auto"/>
        <w:right w:val="none" w:sz="0" w:space="0" w:color="auto"/>
      </w:divBdr>
    </w:div>
    <w:div w:id="1646428056">
      <w:bodyDiv w:val="1"/>
      <w:marLeft w:val="0"/>
      <w:marRight w:val="0"/>
      <w:marTop w:val="0"/>
      <w:marBottom w:val="0"/>
      <w:divBdr>
        <w:top w:val="none" w:sz="0" w:space="0" w:color="auto"/>
        <w:left w:val="none" w:sz="0" w:space="0" w:color="auto"/>
        <w:bottom w:val="none" w:sz="0" w:space="0" w:color="auto"/>
        <w:right w:val="none" w:sz="0" w:space="0" w:color="auto"/>
      </w:divBdr>
    </w:div>
    <w:div w:id="1916360557">
      <w:bodyDiv w:val="1"/>
      <w:marLeft w:val="0"/>
      <w:marRight w:val="0"/>
      <w:marTop w:val="0"/>
      <w:marBottom w:val="0"/>
      <w:divBdr>
        <w:top w:val="none" w:sz="0" w:space="0" w:color="auto"/>
        <w:left w:val="none" w:sz="0" w:space="0" w:color="auto"/>
        <w:bottom w:val="none" w:sz="0" w:space="0" w:color="auto"/>
        <w:right w:val="none" w:sz="0" w:space="0" w:color="auto"/>
      </w:divBdr>
    </w:div>
    <w:div w:id="1971209894">
      <w:bodyDiv w:val="1"/>
      <w:marLeft w:val="0"/>
      <w:marRight w:val="0"/>
      <w:marTop w:val="0"/>
      <w:marBottom w:val="0"/>
      <w:divBdr>
        <w:top w:val="none" w:sz="0" w:space="0" w:color="auto"/>
        <w:left w:val="none" w:sz="0" w:space="0" w:color="auto"/>
        <w:bottom w:val="none" w:sz="0" w:space="0" w:color="auto"/>
        <w:right w:val="none" w:sz="0" w:space="0" w:color="auto"/>
      </w:divBdr>
    </w:div>
    <w:div w:id="1976988000">
      <w:bodyDiv w:val="1"/>
      <w:marLeft w:val="0"/>
      <w:marRight w:val="0"/>
      <w:marTop w:val="0"/>
      <w:marBottom w:val="0"/>
      <w:divBdr>
        <w:top w:val="none" w:sz="0" w:space="0" w:color="auto"/>
        <w:left w:val="none" w:sz="0" w:space="0" w:color="auto"/>
        <w:bottom w:val="none" w:sz="0" w:space="0" w:color="auto"/>
        <w:right w:val="none" w:sz="0" w:space="0" w:color="auto"/>
      </w:divBdr>
    </w:div>
    <w:div w:id="2058117102">
      <w:bodyDiv w:val="1"/>
      <w:marLeft w:val="0"/>
      <w:marRight w:val="0"/>
      <w:marTop w:val="0"/>
      <w:marBottom w:val="0"/>
      <w:divBdr>
        <w:top w:val="none" w:sz="0" w:space="0" w:color="auto"/>
        <w:left w:val="none" w:sz="0" w:space="0" w:color="auto"/>
        <w:bottom w:val="none" w:sz="0" w:space="0" w:color="auto"/>
        <w:right w:val="none" w:sz="0" w:space="0" w:color="auto"/>
      </w:divBdr>
    </w:div>
    <w:div w:id="20889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ndazionefedericozeri.github.io/Mercato_dell_arte/html/dettagli/dettaglio_FR.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375</Words>
  <Characters>2139</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Candi</dc:creator>
  <cp:keywords/>
  <dc:description/>
  <cp:lastModifiedBy>Francesca Mambelli</cp:lastModifiedBy>
  <cp:revision>7</cp:revision>
  <dcterms:created xsi:type="dcterms:W3CDTF">2024-09-11T13:11:00Z</dcterms:created>
  <dcterms:modified xsi:type="dcterms:W3CDTF">2024-09-17T10:03:00Z</dcterms:modified>
</cp:coreProperties>
</file>