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3763B" w14:textId="0E49ACBD" w:rsidR="0014175E" w:rsidRPr="0014175E" w:rsidRDefault="0014175E" w:rsidP="0014175E">
      <w:pPr>
        <w:rPr>
          <w:rFonts w:ascii="Baskerville Old Face" w:hAnsi="Baskerville Old Face"/>
          <w:bCs/>
          <w:sz w:val="24"/>
          <w:szCs w:val="24"/>
          <w:lang w:eastAsia="it-IT"/>
        </w:rPr>
      </w:pPr>
      <w:r w:rsidRPr="0014175E">
        <w:rPr>
          <w:rFonts w:ascii="Baskerville Old Face" w:hAnsi="Baskerville Old Face"/>
          <w:bCs/>
          <w:sz w:val="24"/>
          <w:szCs w:val="24"/>
          <w:lang w:eastAsia="it-IT"/>
        </w:rPr>
        <w:t>L’attività della famiglia Sestieri nel mercato antiquario iniziò con Pellegrino Sestieri, il quale aprì la “Galleria Sestieri” in via Fontanella Borghese 29-33, per poi trasferirsi in via Maria Cristina 5, nello studio del pittore Hermann Corrodi.</w:t>
      </w:r>
      <w:r w:rsidR="002000D1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Pr="0014175E">
        <w:rPr>
          <w:rFonts w:ascii="Baskerville Old Face" w:hAnsi="Baskerville Old Face"/>
          <w:bCs/>
          <w:sz w:val="24"/>
          <w:szCs w:val="24"/>
          <w:lang w:eastAsia="it-IT"/>
        </w:rPr>
        <w:t>All’inizio della sua carriera Pellegrino trattava principalmente tessuti antichi e oggetti del Settecento, ma con il tempo iniziò a commerciare antichità, dipinti e sculture italiane.</w:t>
      </w:r>
      <w:r w:rsidR="002000D1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&gt;</w:t>
      </w:r>
    </w:p>
    <w:p w14:paraId="0F752064" w14:textId="2CBE0E48" w:rsidR="0014175E" w:rsidRPr="0014175E" w:rsidRDefault="0014175E" w:rsidP="0014175E">
      <w:pPr>
        <w:rPr>
          <w:rFonts w:ascii="Baskerville Old Face" w:hAnsi="Baskerville Old Face"/>
          <w:bCs/>
          <w:sz w:val="24"/>
          <w:szCs w:val="24"/>
          <w:lang w:eastAsia="it-IT"/>
        </w:rPr>
      </w:pPr>
      <w:r w:rsidRPr="0014175E">
        <w:rPr>
          <w:rFonts w:ascii="Baskerville Old Face" w:hAnsi="Baskerville Old Face"/>
          <w:bCs/>
          <w:sz w:val="24"/>
          <w:szCs w:val="24"/>
          <w:lang w:eastAsia="it-IT"/>
        </w:rPr>
        <w:t>I suoi figli, Ercole, Emanuele (1887-1953) e Guido (1890-1954) - che commerciava in reperti classici con un proprio negozio in via Margutta 53 fino al 1939 - furono tutti antiquari legati alla “Galleria Sestieri”, mentre Ettore, noto studioso e assistente di Adolfo Venturi all’università, fu attivo e apprezzato critico d’arte.</w:t>
      </w:r>
      <w:r w:rsidR="002000D1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&gt;</w:t>
      </w:r>
    </w:p>
    <w:p w14:paraId="3B4AA1C4" w14:textId="4AFA99F5" w:rsidR="0014175E" w:rsidRPr="0014175E" w:rsidRDefault="0014175E" w:rsidP="0014175E">
      <w:pPr>
        <w:rPr>
          <w:rFonts w:ascii="Baskerville Old Face" w:hAnsi="Baskerville Old Face"/>
          <w:bCs/>
          <w:sz w:val="24"/>
          <w:szCs w:val="24"/>
          <w:lang w:eastAsia="it-IT"/>
        </w:rPr>
      </w:pPr>
      <w:r w:rsidRPr="0014175E">
        <w:rPr>
          <w:rFonts w:ascii="Baskerville Old Face" w:hAnsi="Baskerville Old Face"/>
          <w:bCs/>
          <w:sz w:val="24"/>
          <w:szCs w:val="24"/>
          <w:lang w:eastAsia="it-IT"/>
        </w:rPr>
        <w:t>Sulla scia del grande successo che aveva a quel tempo l’arte italiana negli Stati Uniti, Guido ed Emanuele Sestieri aprirono insieme una succursale a New York nel corso degli anni Venti, che rimase aperta fino alla crisi del 1929.</w:t>
      </w:r>
      <w:r w:rsidR="002000D1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&gt;</w:t>
      </w:r>
    </w:p>
    <w:p w14:paraId="26C9B44E" w14:textId="79CF83A5" w:rsidR="0014175E" w:rsidRPr="0014175E" w:rsidRDefault="0014175E" w:rsidP="0014175E">
      <w:pPr>
        <w:rPr>
          <w:rFonts w:ascii="Baskerville Old Face" w:hAnsi="Baskerville Old Face"/>
          <w:bCs/>
          <w:sz w:val="24"/>
          <w:szCs w:val="24"/>
          <w:lang w:eastAsia="it-IT"/>
        </w:rPr>
      </w:pPr>
      <w:r w:rsidRPr="0014175E">
        <w:rPr>
          <w:rFonts w:ascii="Baskerville Old Face" w:hAnsi="Baskerville Old Face"/>
          <w:bCs/>
          <w:sz w:val="24"/>
          <w:szCs w:val="24"/>
          <w:lang w:eastAsia="it-IT"/>
        </w:rPr>
        <w:t>Nel 1932 la galleria situata in via Maria Cristina venne chiusa congiuntamente dai diversi membri della famiglia, ma prima della promulgazione delle leggi razziali, che costrinse i Sestieri alla sospensione dell’attività, il negozio venne riaperto in via Sistina 94 e gestito da Emanuele.</w:t>
      </w:r>
      <w:r w:rsidR="002000D1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&gt;</w:t>
      </w:r>
    </w:p>
    <w:p w14:paraId="13FBB29D" w14:textId="4CD12E32" w:rsidR="0014175E" w:rsidRPr="0014175E" w:rsidRDefault="0014175E" w:rsidP="0014175E">
      <w:pPr>
        <w:rPr>
          <w:rFonts w:ascii="Baskerville Old Face" w:hAnsi="Baskerville Old Face"/>
          <w:bCs/>
          <w:sz w:val="24"/>
          <w:szCs w:val="24"/>
          <w:lang w:eastAsia="it-IT"/>
        </w:rPr>
      </w:pPr>
      <w:r w:rsidRPr="0014175E">
        <w:rPr>
          <w:rFonts w:ascii="Baskerville Old Face" w:hAnsi="Baskerville Old Face"/>
          <w:bCs/>
          <w:sz w:val="24"/>
          <w:szCs w:val="24"/>
          <w:lang w:eastAsia="it-IT"/>
        </w:rPr>
        <w:t>Infine, nel 1944, poco dopo l’arrivo degli alleati a Roma, la ditta si trasferì in piazza di Spagna 81, in uno spazio che ospitava ampi locali espositivi e un’importante biblioteca, frequentata da colleghi, storici dell’arte e amici. All’ultimo piano dell’edificio vi era, inoltre, un appartamento che allocava lo studio dei restauratori, sotto la guida di Alvaro Esposti.</w:t>
      </w:r>
      <w:r w:rsidR="002000D1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&gt;</w:t>
      </w:r>
    </w:p>
    <w:p w14:paraId="5A965ACD" w14:textId="73A81E39" w:rsidR="0014175E" w:rsidRPr="0014175E" w:rsidRDefault="0014175E" w:rsidP="0014175E">
      <w:pPr>
        <w:rPr>
          <w:rFonts w:ascii="Baskerville Old Face" w:hAnsi="Baskerville Old Face"/>
          <w:bCs/>
          <w:sz w:val="24"/>
          <w:szCs w:val="24"/>
          <w:lang w:eastAsia="it-IT"/>
        </w:rPr>
      </w:pPr>
      <w:r w:rsidRPr="0014175E">
        <w:rPr>
          <w:rFonts w:ascii="Baskerville Old Face" w:hAnsi="Baskerville Old Face"/>
          <w:bCs/>
          <w:sz w:val="24"/>
          <w:szCs w:val="24"/>
          <w:lang w:eastAsia="it-IT"/>
        </w:rPr>
        <w:t xml:space="preserve">Nell’attività di Emanuele vennero presto coinvolti i figli Carlo (1922-1998), esperto di dipinti antichi, e Marcello (1920-1995), specializzato in arti decorative, porcellana e argenti, un interesse nato grazie all’amicizia con </w:t>
      </w:r>
      <w:r w:rsidR="001C359D" w:rsidRPr="29D1CBBC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1C359D" w:rsidRPr="29D1CBB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1C359D" w:rsidRPr="29D1CBBC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1C359D" w:rsidRPr="29D1CBBC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1C359D" w:rsidRPr="29D1CBBC">
        <w:rPr>
          <w:rFonts w:eastAsiaTheme="minorEastAsia"/>
          <w:color w:val="24292E"/>
          <w:sz w:val="21"/>
          <w:szCs w:val="21"/>
        </w:rPr>
        <w:t>=</w:t>
      </w:r>
      <w:r w:rsidR="001C359D" w:rsidRPr="29D1CBBC">
        <w:rPr>
          <w:rFonts w:eastAsiaTheme="minorEastAsia"/>
          <w:color w:val="032F62"/>
          <w:sz w:val="21"/>
          <w:szCs w:val="21"/>
        </w:rPr>
        <w:t>" https://fondazionefedericozeri.github.io/Mercato_dell_arte/html/dettagli/dettaglio_AC.html"</w:t>
      </w:r>
      <w:r w:rsidR="001C359D" w:rsidRPr="29D1CBBC">
        <w:rPr>
          <w:rFonts w:eastAsiaTheme="minorEastAsia"/>
          <w:color w:val="24292E"/>
          <w:sz w:val="21"/>
          <w:szCs w:val="21"/>
        </w:rPr>
        <w:t xml:space="preserve"> </w:t>
      </w:r>
      <w:r w:rsidR="001C359D" w:rsidRPr="29D1CBBC">
        <w:rPr>
          <w:rFonts w:eastAsiaTheme="minorEastAsia"/>
          <w:color w:val="6F42C1"/>
          <w:sz w:val="21"/>
          <w:szCs w:val="21"/>
        </w:rPr>
        <w:t>target</w:t>
      </w:r>
      <w:r w:rsidR="001C359D" w:rsidRPr="29D1CBBC">
        <w:rPr>
          <w:rFonts w:eastAsiaTheme="minorEastAsia"/>
          <w:color w:val="24292E"/>
          <w:sz w:val="21"/>
          <w:szCs w:val="21"/>
        </w:rPr>
        <w:t>=</w:t>
      </w:r>
      <w:r w:rsidR="001C359D" w:rsidRPr="29D1CBBC">
        <w:rPr>
          <w:rFonts w:eastAsiaTheme="minorEastAsia"/>
          <w:color w:val="032F62"/>
          <w:sz w:val="21"/>
          <w:szCs w:val="21"/>
        </w:rPr>
        <w:t>"_blank"</w:t>
      </w:r>
      <w:r w:rsidR="001C359D" w:rsidRPr="29D1CBBC">
        <w:rPr>
          <w:rFonts w:eastAsiaTheme="minorEastAsia"/>
          <w:color w:val="24292E"/>
          <w:sz w:val="21"/>
          <w:szCs w:val="21"/>
        </w:rPr>
        <w:t>&gt;</w:t>
      </w:r>
      <w:r w:rsidR="001C359D" w:rsidRPr="00DA6960">
        <w:rPr>
          <w:rFonts w:ascii="Baskerville Old Face" w:eastAsiaTheme="minorEastAsia" w:hAnsi="Baskerville Old Face"/>
          <w:color w:val="24292E"/>
          <w:sz w:val="24"/>
          <w:szCs w:val="24"/>
        </w:rPr>
        <w:t>Pietro Accorsi</w:t>
      </w:r>
      <w:r w:rsidR="001C359D" w:rsidRPr="29D1CBBC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1C359D" w:rsidRPr="29D1CBBC">
        <w:rPr>
          <w:rFonts w:eastAsiaTheme="minorEastAsia"/>
          <w:color w:val="22863A"/>
          <w:sz w:val="21"/>
          <w:szCs w:val="21"/>
          <w:highlight w:val="yellow"/>
        </w:rPr>
        <w:t>a</w:t>
      </w:r>
      <w:proofErr w:type="gramStart"/>
      <w:r w:rsidR="001C359D" w:rsidRPr="29D1CBBC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="001C359D">
        <w:rPr>
          <w:rFonts w:eastAsiaTheme="minorEastAsia"/>
          <w:color w:val="24292E"/>
          <w:sz w:val="21"/>
          <w:szCs w:val="21"/>
        </w:rPr>
        <w:t xml:space="preserve"> </w:t>
      </w:r>
      <w:r w:rsidRPr="0014175E">
        <w:rPr>
          <w:rFonts w:ascii="Baskerville Old Face" w:hAnsi="Baskerville Old Face"/>
          <w:bCs/>
          <w:sz w:val="24"/>
          <w:szCs w:val="24"/>
          <w:lang w:eastAsia="it-IT"/>
        </w:rPr>
        <w:t xml:space="preserve"> (</w:t>
      </w:r>
      <w:proofErr w:type="gramEnd"/>
      <w:r w:rsidRPr="0014175E">
        <w:rPr>
          <w:rFonts w:ascii="Baskerville Old Face" w:hAnsi="Baskerville Old Face"/>
          <w:bCs/>
          <w:sz w:val="24"/>
          <w:szCs w:val="24"/>
          <w:lang w:eastAsia="it-IT"/>
        </w:rPr>
        <w:t>1891-1982), noto antiquario torinese.</w:t>
      </w:r>
      <w:r w:rsidR="002000D1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&gt;</w:t>
      </w:r>
    </w:p>
    <w:p w14:paraId="18BB858E" w14:textId="41149BA5" w:rsidR="0014175E" w:rsidRPr="0014175E" w:rsidRDefault="0014175E" w:rsidP="0014175E">
      <w:pPr>
        <w:rPr>
          <w:rFonts w:ascii="Baskerville Old Face" w:hAnsi="Baskerville Old Face"/>
          <w:bCs/>
          <w:sz w:val="24"/>
          <w:szCs w:val="24"/>
          <w:lang w:eastAsia="it-IT"/>
        </w:rPr>
      </w:pPr>
      <w:r w:rsidRPr="0014175E">
        <w:rPr>
          <w:rFonts w:ascii="Baskerville Old Face" w:hAnsi="Baskerville Old Face"/>
          <w:bCs/>
          <w:sz w:val="24"/>
          <w:szCs w:val="24"/>
          <w:lang w:eastAsia="it-IT"/>
        </w:rPr>
        <w:t xml:space="preserve">Molti furono gli storici dell’arte che frequentavano la Galleria Sestieri e ai quali gli antiquari facevano riferimento; tra questi figurano Federico Zeri, Giuliano Briganti, Maurizio Calvesi, Alvar </w:t>
      </w:r>
      <w:proofErr w:type="spellStart"/>
      <w:r w:rsidRPr="0014175E">
        <w:rPr>
          <w:rFonts w:ascii="Baskerville Old Face" w:hAnsi="Baskerville Old Face"/>
          <w:bCs/>
          <w:sz w:val="24"/>
          <w:szCs w:val="24"/>
          <w:lang w:eastAsia="it-IT"/>
        </w:rPr>
        <w:t>Gonzáles</w:t>
      </w:r>
      <w:proofErr w:type="spellEnd"/>
      <w:r w:rsidRPr="0014175E">
        <w:rPr>
          <w:rFonts w:ascii="Baskerville Old Face" w:hAnsi="Baskerville Old Face"/>
          <w:bCs/>
          <w:sz w:val="24"/>
          <w:szCs w:val="24"/>
          <w:lang w:eastAsia="it-IT"/>
        </w:rPr>
        <w:t xml:space="preserve">-Palacios, Bruno </w:t>
      </w:r>
      <w:proofErr w:type="spellStart"/>
      <w:r w:rsidRPr="0014175E">
        <w:rPr>
          <w:rFonts w:ascii="Baskerville Old Face" w:hAnsi="Baskerville Old Face"/>
          <w:bCs/>
          <w:sz w:val="24"/>
          <w:szCs w:val="24"/>
          <w:lang w:eastAsia="it-IT"/>
        </w:rPr>
        <w:t>Molajoli</w:t>
      </w:r>
      <w:proofErr w:type="spellEnd"/>
      <w:r w:rsidRPr="0014175E">
        <w:rPr>
          <w:rFonts w:ascii="Baskerville Old Face" w:hAnsi="Baskerville Old Face"/>
          <w:bCs/>
          <w:sz w:val="24"/>
          <w:szCs w:val="24"/>
          <w:lang w:eastAsia="it-IT"/>
        </w:rPr>
        <w:t>, Raffaello Causa, Italo Faldi e Ferdinando Bologna.</w:t>
      </w:r>
      <w:r w:rsidR="002000D1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2000D1" w:rsidRPr="002000D1">
        <w:rPr>
          <w:rFonts w:ascii="Baskerville Old Face" w:hAnsi="Baskerville Old Face"/>
          <w:bCs/>
          <w:sz w:val="24"/>
          <w:szCs w:val="24"/>
          <w:lang w:eastAsia="it-IT"/>
        </w:rPr>
        <w:t>&gt;</w:t>
      </w:r>
    </w:p>
    <w:p w14:paraId="7AD1FEC7" w14:textId="77777777" w:rsidR="0014175E" w:rsidRPr="0014175E" w:rsidRDefault="0014175E" w:rsidP="0014175E">
      <w:pPr>
        <w:rPr>
          <w:rFonts w:ascii="Baskerville Old Face" w:hAnsi="Baskerville Old Face"/>
          <w:bCs/>
          <w:sz w:val="24"/>
          <w:szCs w:val="24"/>
          <w:lang w:eastAsia="it-IT"/>
        </w:rPr>
      </w:pPr>
      <w:r w:rsidRPr="0014175E">
        <w:rPr>
          <w:rFonts w:ascii="Baskerville Old Face" w:hAnsi="Baskerville Old Face"/>
          <w:bCs/>
          <w:sz w:val="24"/>
          <w:szCs w:val="24"/>
          <w:lang w:eastAsia="it-IT"/>
        </w:rPr>
        <w:t>Federico Zeri iniziò a frequentare la Galleria Sestieri quando questa era gestita ancora da Emanuele. Il rapporto si consolidò soprattutto grazie all’amicizia che il conoscitore romano instaurò con Carlo. I due compirono insieme numerosi viaggi in Inghilterra, dove i Sestieri compravano dipinti provenienti dall’Italia da immettere nuovamente sul mercato italiano.</w:t>
      </w:r>
    </w:p>
    <w:p w14:paraId="672A6659" w14:textId="77777777" w:rsidR="00A1692B" w:rsidRPr="00435C39" w:rsidRDefault="00A1692B" w:rsidP="0014175E"/>
    <w:sectPr w:rsidR="00A1692B" w:rsidRPr="00435C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09"/>
    <w:rsid w:val="0000657D"/>
    <w:rsid w:val="000E6052"/>
    <w:rsid w:val="00131329"/>
    <w:rsid w:val="0014175E"/>
    <w:rsid w:val="001B0B53"/>
    <w:rsid w:val="001C359D"/>
    <w:rsid w:val="002000D1"/>
    <w:rsid w:val="002D1F41"/>
    <w:rsid w:val="002F0E74"/>
    <w:rsid w:val="002F1201"/>
    <w:rsid w:val="003D4941"/>
    <w:rsid w:val="003F34C9"/>
    <w:rsid w:val="00435C39"/>
    <w:rsid w:val="004958B1"/>
    <w:rsid w:val="004A4B10"/>
    <w:rsid w:val="005F412D"/>
    <w:rsid w:val="006314E2"/>
    <w:rsid w:val="00694F09"/>
    <w:rsid w:val="00721D0B"/>
    <w:rsid w:val="00795403"/>
    <w:rsid w:val="008B6C8F"/>
    <w:rsid w:val="008C277D"/>
    <w:rsid w:val="008C74CB"/>
    <w:rsid w:val="008F0CDA"/>
    <w:rsid w:val="00954A80"/>
    <w:rsid w:val="00A1692B"/>
    <w:rsid w:val="00A97052"/>
    <w:rsid w:val="00AE7D40"/>
    <w:rsid w:val="00BE2FD7"/>
    <w:rsid w:val="00C2188A"/>
    <w:rsid w:val="00C85DB2"/>
    <w:rsid w:val="00CD737C"/>
    <w:rsid w:val="00D41996"/>
    <w:rsid w:val="00D44A22"/>
    <w:rsid w:val="00DA6960"/>
    <w:rsid w:val="00DC50C5"/>
    <w:rsid w:val="00E6054F"/>
    <w:rsid w:val="00E76CDF"/>
    <w:rsid w:val="00EA4B0F"/>
    <w:rsid w:val="00EC0790"/>
    <w:rsid w:val="00ED29B7"/>
    <w:rsid w:val="00EE29E7"/>
    <w:rsid w:val="00EE7502"/>
    <w:rsid w:val="00EF02B3"/>
    <w:rsid w:val="00F66E9E"/>
    <w:rsid w:val="00FF7776"/>
    <w:rsid w:val="3923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C9C1D"/>
  <w15:chartTrackingRefBased/>
  <w15:docId w15:val="{38A4B62E-B68E-44A8-B209-DEA51F75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A169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A1692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16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E29E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E2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Candi</dc:creator>
  <cp:keywords/>
  <dc:description/>
  <cp:lastModifiedBy>Francesca Mambelli</cp:lastModifiedBy>
  <cp:revision>7</cp:revision>
  <dcterms:created xsi:type="dcterms:W3CDTF">2024-09-11T13:22:00Z</dcterms:created>
  <dcterms:modified xsi:type="dcterms:W3CDTF">2024-09-17T10:01:00Z</dcterms:modified>
</cp:coreProperties>
</file>