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3F73D" w14:textId="2F456311" w:rsidR="005D11D8" w:rsidRPr="00204D2B" w:rsidRDefault="005D11D8" w:rsidP="004E5BF3">
      <w:pPr>
        <w:tabs>
          <w:tab w:val="left" w:pos="2674"/>
        </w:tabs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/>
          <w:color w:val="000000" w:themeColor="text1"/>
          <w:lang w:val="it-IT"/>
        </w:rPr>
        <w:t>EDOARDO VILLA (</w:t>
      </w:r>
      <w:r w:rsidR="00E8200C">
        <w:rPr>
          <w:rFonts w:ascii="Baskerville" w:eastAsiaTheme="majorEastAsia" w:hAnsi="Baskerville" w:cstheme="majorHAnsi"/>
          <w:b/>
          <w:color w:val="000000" w:themeColor="text1"/>
          <w:lang w:val="it-IT"/>
        </w:rPr>
        <w:t xml:space="preserve">? </w:t>
      </w:r>
      <w:r w:rsidRPr="00204D2B">
        <w:rPr>
          <w:rFonts w:ascii="Baskerville" w:eastAsiaTheme="majorEastAsia" w:hAnsi="Baskerville" w:cstheme="majorHAnsi"/>
          <w:b/>
          <w:color w:val="000000" w:themeColor="text1"/>
          <w:lang w:val="it-IT"/>
        </w:rPr>
        <w:t>-</w:t>
      </w:r>
      <w:r w:rsidR="00E8200C">
        <w:rPr>
          <w:rFonts w:ascii="Baskerville" w:eastAsiaTheme="majorEastAsia" w:hAnsi="Baskerville" w:cstheme="majorHAnsi"/>
          <w:b/>
          <w:color w:val="000000" w:themeColor="text1"/>
          <w:lang w:val="it-IT"/>
        </w:rPr>
        <w:t xml:space="preserve"> </w:t>
      </w:r>
      <w:r w:rsidRPr="00204D2B">
        <w:rPr>
          <w:rFonts w:ascii="Baskerville" w:eastAsiaTheme="majorEastAsia" w:hAnsi="Baskerville" w:cstheme="majorHAnsi"/>
          <w:b/>
          <w:color w:val="000000" w:themeColor="text1"/>
          <w:lang w:val="it-IT"/>
        </w:rPr>
        <w:t>1925)</w:t>
      </w:r>
    </w:p>
    <w:p w14:paraId="5B62B4D3" w14:textId="13F643C4" w:rsidR="005D11D8" w:rsidRPr="00204D2B" w:rsidRDefault="005D11D8" w:rsidP="005D11D8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</w:p>
    <w:p w14:paraId="74BFE2C8" w14:textId="38ED1EFD" w:rsidR="005D11D8" w:rsidRPr="00204D2B" w:rsidRDefault="005D11D8" w:rsidP="005D11D8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Edoardo Villa, figlio di Giovanni Battista Villa (1824-1900 ca)</w:t>
      </w:r>
      <w:r w:rsidR="00E8200C" w:rsidRPr="00E8200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E8200C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pittore e allievo dell’Accademia Ligustica di Genova</w:t>
      </w:r>
      <w:r w:rsidR="00E8200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E8200C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nonché importante conoscitore e collezionista</w:t>
      </w:r>
      <w:r w:rsidR="00E8200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,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fu una figura di rilievo nel panorama antiquario genovese. </w:t>
      </w:r>
    </w:p>
    <w:p w14:paraId="006C1496" w14:textId="4C6BFE25" w:rsidR="005D11D8" w:rsidRPr="00204D2B" w:rsidRDefault="00E8200C" w:rsidP="005D11D8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F</w:t>
      </w:r>
      <w:r w:rsidR="005D11D8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u proprietario di una galleria di arte moderna, la “Galleria Permanente d’Arte Antica e Moderna A. Vitelli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”</w:t>
      </w:r>
      <w:r w:rsidR="005D11D8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, che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ancora </w:t>
      </w:r>
      <w:r w:rsidR="005D11D8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nel 1936 aveva sede in via XX Settembre 44, presso palazzo Bagnara. </w:t>
      </w:r>
    </w:p>
    <w:p w14:paraId="3B134B18" w14:textId="7111D637" w:rsidR="005D11D8" w:rsidRDefault="005D11D8" w:rsidP="005D11D8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La galleria Vitelli nel corso degli anni Venti</w:t>
      </w:r>
      <w:r w:rsidR="00E8200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fu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una realtà molto attiva nella promozione degli artisti contemporanei</w:t>
      </w:r>
      <w:r w:rsidR="00E8200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,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organizza</w:t>
      </w:r>
      <w:r w:rsidR="00E8200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ndo anche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diverse vendite all’asta di importanti collezioni genovesi.</w:t>
      </w:r>
    </w:p>
    <w:p w14:paraId="0D64743F" w14:textId="243404E9" w:rsidR="00E8200C" w:rsidRPr="00204D2B" w:rsidRDefault="00E8200C" w:rsidP="00E8200C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Gli affari però non andarono per il meglio e nel 1923 Villa fu costretto a mettere all’asta la propria collezione personale. La vendita fu organizzata dalla Galleria Vitelli e si tenne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presso le sale di Palazzo Granello in piazza Giustiniani 7. </w:t>
      </w:r>
    </w:p>
    <w:p w14:paraId="6E34BA06" w14:textId="25D0CBBD" w:rsidR="005D11D8" w:rsidRPr="00204D2B" w:rsidRDefault="005D11D8" w:rsidP="005D11D8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Alla </w:t>
      </w:r>
      <w:r w:rsidR="00E8200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sua morte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, avvenuta nel gennaio del 1925, Demetrio </w:t>
      </w:r>
      <w:proofErr w:type="spellStart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Tolosani</w:t>
      </w:r>
      <w:proofErr w:type="spellEnd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, sulle pagine della rivista «L’Antiquario», scrisse una breve commemorazione del collega genovese, ricordando </w:t>
      </w:r>
      <w:r w:rsidR="00E8200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come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Villa </w:t>
      </w:r>
      <w:r w:rsidR="00E8200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fosse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un </w:t>
      </w:r>
      <w:r w:rsidR="004A697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me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rcante</w:t>
      </w:r>
      <w:r w:rsidR="004A697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serio e rispettabile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, seppur negli ultimi anni si trovasse in ristrettezze economiche. </w:t>
      </w:r>
    </w:p>
    <w:p w14:paraId="38143208" w14:textId="343A23DD" w:rsidR="008D1C02" w:rsidRPr="005D11D8" w:rsidRDefault="008D1C02" w:rsidP="005D11D8">
      <w:pPr>
        <w:rPr>
          <w:lang w:val="it-IT"/>
        </w:rPr>
      </w:pPr>
      <w:bookmarkStart w:id="0" w:name="_GoBack"/>
      <w:bookmarkEnd w:id="0"/>
    </w:p>
    <w:sectPr w:rsidR="008D1C02" w:rsidRPr="005D1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D8"/>
    <w:rsid w:val="000D5888"/>
    <w:rsid w:val="00317867"/>
    <w:rsid w:val="00400D97"/>
    <w:rsid w:val="004A697C"/>
    <w:rsid w:val="004D3E31"/>
    <w:rsid w:val="004E5BF3"/>
    <w:rsid w:val="00515B50"/>
    <w:rsid w:val="005D11D8"/>
    <w:rsid w:val="00626BAE"/>
    <w:rsid w:val="007A1819"/>
    <w:rsid w:val="00826616"/>
    <w:rsid w:val="008D1C02"/>
    <w:rsid w:val="008E2537"/>
    <w:rsid w:val="00B211D4"/>
    <w:rsid w:val="00B3347A"/>
    <w:rsid w:val="00C91537"/>
    <w:rsid w:val="00CE3CC6"/>
    <w:rsid w:val="00D96556"/>
    <w:rsid w:val="00E0110F"/>
    <w:rsid w:val="00E8200C"/>
    <w:rsid w:val="00F1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2C6F"/>
  <w15:chartTrackingRefBased/>
  <w15:docId w15:val="{26EF1FA2-CD2B-6745-8587-79068E32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D11D8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D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1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1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11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11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11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11D8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11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11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11D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11D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11D8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11D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11D8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11D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11D8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11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5D11D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11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11D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D11D8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11D8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5D11D8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5D11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1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11D8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5D11D8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5D11D8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B211D4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B21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5</cp:revision>
  <dcterms:created xsi:type="dcterms:W3CDTF">2024-05-13T13:18:00Z</dcterms:created>
  <dcterms:modified xsi:type="dcterms:W3CDTF">2024-09-01T22:36:00Z</dcterms:modified>
</cp:coreProperties>
</file>