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5F22D" w14:textId="77A594DF" w:rsidR="00D300ED" w:rsidRPr="00204D2B" w:rsidRDefault="00156601" w:rsidP="00D300ED">
      <w:pPr>
        <w:jc w:val="both"/>
        <w:rPr>
          <w:rFonts w:ascii="Baskerville" w:hAnsi="Baskerville" w:cstheme="majorHAnsi"/>
          <w:b/>
          <w:bCs/>
          <w:lang w:val="it-IT"/>
        </w:rPr>
      </w:pPr>
      <w:bookmarkStart w:id="0" w:name="_GoBack"/>
      <w:r w:rsidRPr="00204D2B">
        <w:rPr>
          <w:rFonts w:ascii="Baskerville" w:hAnsi="Baskerville"/>
          <w:b/>
          <w:bCs/>
          <w:lang w:val="it-IT"/>
        </w:rPr>
        <w:t xml:space="preserve">Livio Bruschi </w:t>
      </w:r>
      <w:r w:rsidRPr="00204D2B">
        <w:rPr>
          <w:rFonts w:ascii="Baskerville" w:hAnsi="Baskerville" w:cstheme="majorHAnsi"/>
          <w:lang w:val="it-IT"/>
        </w:rPr>
        <w:t>(</w:t>
      </w:r>
      <w:r w:rsidRPr="00204D2B">
        <w:rPr>
          <w:rFonts w:ascii="Baskerville" w:hAnsi="Baskerville" w:cstheme="majorHAnsi"/>
          <w:b/>
          <w:bCs/>
          <w:lang w:val="it-IT"/>
        </w:rPr>
        <w:t>1906-1973)</w:t>
      </w:r>
    </w:p>
    <w:bookmarkEnd w:id="0"/>
    <w:p w14:paraId="73E0C02F" w14:textId="462A9F70" w:rsidR="00D300ED" w:rsidRPr="00204D2B" w:rsidRDefault="00D300ED" w:rsidP="00D300ED">
      <w:pPr>
        <w:jc w:val="both"/>
        <w:rPr>
          <w:rFonts w:ascii="Baskerville" w:hAnsi="Baskerville"/>
          <w:b/>
          <w:bCs/>
          <w:lang w:val="it-IT"/>
        </w:rPr>
      </w:pPr>
    </w:p>
    <w:p w14:paraId="14B98EA6" w14:textId="0D73FF11" w:rsidR="00D300ED" w:rsidRPr="00204D2B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Livio Bruschi nacque ad Arezzo nel 1906. </w:t>
      </w:r>
      <w:r w:rsidR="00BF2BA4" w:rsidRPr="00204D2B">
        <w:rPr>
          <w:rFonts w:ascii="Baskerville" w:hAnsi="Baskerville" w:cstheme="majorHAnsi"/>
          <w:lang w:val="it-IT"/>
        </w:rPr>
        <w:t>L’avvicinamento di Livio al mercato delle opere d’arte si deve</w:t>
      </w:r>
      <w:r w:rsidR="00BF2BA4">
        <w:rPr>
          <w:rFonts w:ascii="Baskerville" w:hAnsi="Baskerville" w:cstheme="majorHAnsi"/>
          <w:lang w:val="it-IT"/>
        </w:rPr>
        <w:t xml:space="preserve"> al</w:t>
      </w:r>
      <w:r w:rsidRPr="00204D2B">
        <w:rPr>
          <w:rFonts w:ascii="Baskerville" w:hAnsi="Baskerville" w:cstheme="majorHAnsi"/>
          <w:lang w:val="it-IT"/>
        </w:rPr>
        <w:t xml:space="preserve"> padre, Pietro Bruschi, </w:t>
      </w:r>
      <w:r w:rsidR="00BF2BA4">
        <w:rPr>
          <w:rFonts w:ascii="Baskerville" w:hAnsi="Baskerville" w:cstheme="majorHAnsi"/>
          <w:lang w:val="it-IT"/>
        </w:rPr>
        <w:t xml:space="preserve">che </w:t>
      </w:r>
      <w:r w:rsidRPr="00204D2B">
        <w:rPr>
          <w:rFonts w:ascii="Baskerville" w:hAnsi="Baskerville" w:cstheme="majorHAnsi"/>
          <w:lang w:val="it-IT"/>
        </w:rPr>
        <w:t xml:space="preserve">possedeva ad Arezzo un’azienda che si occupava di antiquariato, restauro e soprattutto vendita di mobili antichi e in stile che ebbe grande successo. L’attività </w:t>
      </w:r>
      <w:r w:rsidR="00BF2BA4">
        <w:rPr>
          <w:rFonts w:ascii="Baskerville" w:hAnsi="Baskerville" w:cstheme="majorHAnsi"/>
          <w:lang w:val="it-IT"/>
        </w:rPr>
        <w:t>risentì pesantemente della</w:t>
      </w:r>
      <w:r w:rsidRPr="00204D2B">
        <w:rPr>
          <w:rFonts w:ascii="Baskerville" w:hAnsi="Baskerville" w:cstheme="majorHAnsi"/>
          <w:lang w:val="it-IT"/>
        </w:rPr>
        <w:t xml:space="preserve"> crisi del 1929 e da lì a poco chiuse. Questo fu forse il motivo che spinse Livio a spostarsi a Firenze. </w:t>
      </w:r>
    </w:p>
    <w:p w14:paraId="33256076" w14:textId="77777777" w:rsidR="007038D4" w:rsidRDefault="007038D4" w:rsidP="00D300ED">
      <w:pPr>
        <w:jc w:val="both"/>
        <w:rPr>
          <w:rFonts w:ascii="Baskerville" w:hAnsi="Baskerville" w:cstheme="majorHAnsi"/>
          <w:lang w:val="it-IT"/>
        </w:rPr>
      </w:pPr>
    </w:p>
    <w:p w14:paraId="420CC51D" w14:textId="512D215D" w:rsidR="00D300ED" w:rsidRPr="00204D2B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Livio Bruschi ebbe una prima sede in Palazzo Corsini, luogo che </w:t>
      </w:r>
      <w:r w:rsidR="00BF2BA4">
        <w:rPr>
          <w:rFonts w:ascii="Baskerville" w:hAnsi="Baskerville" w:cstheme="majorHAnsi"/>
          <w:lang w:val="it-IT"/>
        </w:rPr>
        <w:t xml:space="preserve">negli anni Trenta </w:t>
      </w:r>
      <w:r w:rsidRPr="00204D2B">
        <w:rPr>
          <w:rFonts w:ascii="Baskerville" w:hAnsi="Baskerville" w:cstheme="majorHAnsi"/>
          <w:lang w:val="it-IT"/>
        </w:rPr>
        <w:t xml:space="preserve">assolveva la funzione di galleria e </w:t>
      </w:r>
      <w:r w:rsidR="00BF2BA4">
        <w:rPr>
          <w:rFonts w:ascii="Baskerville" w:hAnsi="Baskerville" w:cstheme="majorHAnsi"/>
          <w:lang w:val="it-IT"/>
        </w:rPr>
        <w:t xml:space="preserve">di </w:t>
      </w:r>
      <w:r w:rsidRPr="00204D2B">
        <w:rPr>
          <w:rFonts w:ascii="Baskerville" w:hAnsi="Baskerville" w:cstheme="majorHAnsi"/>
          <w:lang w:val="it-IT"/>
        </w:rPr>
        <w:t>abitazione</w:t>
      </w:r>
      <w:r w:rsidR="00BF2BA4">
        <w:rPr>
          <w:rFonts w:ascii="Baskerville" w:hAnsi="Baskerville" w:cstheme="majorHAnsi"/>
          <w:lang w:val="it-IT"/>
        </w:rPr>
        <w:t xml:space="preserve"> privata</w:t>
      </w:r>
      <w:r w:rsidRPr="00204D2B">
        <w:rPr>
          <w:rFonts w:ascii="Baskerville" w:hAnsi="Baskerville" w:cstheme="majorHAnsi"/>
          <w:lang w:val="it-IT"/>
        </w:rPr>
        <w:t>. Successivamente</w:t>
      </w:r>
      <w:r>
        <w:rPr>
          <w:rFonts w:ascii="Baskerville" w:hAnsi="Baskerville" w:cstheme="majorHAnsi"/>
          <w:lang w:val="it-IT"/>
        </w:rPr>
        <w:t>,</w:t>
      </w:r>
      <w:r w:rsidR="007038D4">
        <w:rPr>
          <w:rFonts w:ascii="Baskerville" w:hAnsi="Baskerville" w:cstheme="majorHAnsi"/>
          <w:lang w:val="it-IT"/>
        </w:rPr>
        <w:t xml:space="preserve"> aprì</w:t>
      </w:r>
      <w:r w:rsidR="001B3995">
        <w:rPr>
          <w:rFonts w:ascii="Baskerville" w:hAnsi="Baskerville" w:cstheme="majorHAnsi"/>
          <w:lang w:val="it-IT"/>
        </w:rPr>
        <w:t xml:space="preserve"> </w:t>
      </w:r>
      <w:r w:rsidRPr="001B3995">
        <w:rPr>
          <w:rFonts w:ascii="Baskerville" w:hAnsi="Baskerville" w:cstheme="majorHAnsi"/>
          <w:lang w:val="it-IT"/>
        </w:rPr>
        <w:t>la</w:t>
      </w:r>
      <w:r w:rsidRPr="00204D2B">
        <w:rPr>
          <w:rFonts w:ascii="Baskerville" w:hAnsi="Baskerville" w:cstheme="majorHAnsi"/>
          <w:lang w:val="it-IT"/>
        </w:rPr>
        <w:t xml:space="preserve"> galleria “Antichità Bruschi” in Via dei Fossi 42r, che divenne la sede definitiva della propria attività commerciale. </w:t>
      </w:r>
    </w:p>
    <w:p w14:paraId="07C23609" w14:textId="77777777" w:rsidR="007038D4" w:rsidRDefault="007038D4" w:rsidP="00D300ED">
      <w:pPr>
        <w:jc w:val="both"/>
        <w:rPr>
          <w:rFonts w:ascii="Baskerville" w:hAnsi="Baskerville" w:cstheme="majorHAnsi"/>
          <w:lang w:val="it-IT"/>
        </w:rPr>
      </w:pPr>
    </w:p>
    <w:p w14:paraId="3F610C86" w14:textId="244F0D69" w:rsidR="00D300ED" w:rsidRPr="00204D2B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Livio inizialmente si dedicò al mercato dell’arte di tipo generico, per poi specializzarsi maggiormente in opere di alta epoca, pittura, ma soprattutto scultura. </w:t>
      </w:r>
      <w:r w:rsidR="007038D4">
        <w:rPr>
          <w:rFonts w:ascii="Baskerville" w:hAnsi="Baskerville" w:cstheme="maj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 xml:space="preserve">Ad aiutare l’antiquario all’inizio della sua attività commerciale fu il fratello minore, Ivan Bruschi (1920-1996) fino al 1956, anno in cui quest’ultimo fece ritorno ad Arezzo </w:t>
      </w:r>
      <w:r w:rsidR="00BF2BA4">
        <w:rPr>
          <w:rFonts w:ascii="Baskerville" w:hAnsi="Baskerville" w:cstheme="majorHAnsi"/>
          <w:lang w:val="it-IT"/>
        </w:rPr>
        <w:t>per aprire</w:t>
      </w:r>
      <w:r w:rsidRPr="00204D2B">
        <w:rPr>
          <w:rFonts w:ascii="Baskerville" w:hAnsi="Baskerville" w:cstheme="majorHAnsi"/>
          <w:lang w:val="it-IT"/>
        </w:rPr>
        <w:t xml:space="preserve"> due anni dopo una propria bottega antiquaria. </w:t>
      </w:r>
    </w:p>
    <w:p w14:paraId="4A20DF24" w14:textId="77777777" w:rsidR="007038D4" w:rsidRDefault="007038D4" w:rsidP="00D300ED">
      <w:pPr>
        <w:jc w:val="both"/>
        <w:rPr>
          <w:rFonts w:ascii="Baskerville" w:hAnsi="Baskerville" w:cstheme="majorHAnsi"/>
          <w:lang w:val="it-IT"/>
        </w:rPr>
      </w:pPr>
    </w:p>
    <w:p w14:paraId="613152DE" w14:textId="2E4087D9" w:rsidR="00D300ED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Nel corso della sua attività professionale, Livio Bruschi strinse legami con Roberto Longhi e Carlo Ludovico Ragghianti, sui quali faceva affidamento per </w:t>
      </w:r>
      <w:r w:rsidR="00BF2BA4">
        <w:rPr>
          <w:rFonts w:ascii="Baskerville" w:hAnsi="Baskerville" w:cstheme="majorHAnsi"/>
          <w:lang w:val="it-IT"/>
        </w:rPr>
        <w:t>consulenze su</w:t>
      </w:r>
      <w:r w:rsidRPr="00204D2B">
        <w:rPr>
          <w:rFonts w:ascii="Baskerville" w:hAnsi="Baskerville" w:cstheme="majorHAnsi"/>
          <w:lang w:val="it-IT"/>
        </w:rPr>
        <w:t>lle opere acquistate.</w:t>
      </w:r>
      <w:r w:rsidR="007038D4">
        <w:rPr>
          <w:rFonts w:ascii="Baskerville" w:hAnsi="Baskerville" w:cstheme="maj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 xml:space="preserve">Bruschi si occupò anche del commercio di maioliche, </w:t>
      </w:r>
      <w:r w:rsidR="00BF2BA4">
        <w:rPr>
          <w:rFonts w:ascii="Baskerville" w:hAnsi="Baskerville" w:cstheme="majorHAnsi"/>
          <w:lang w:val="it-IT"/>
        </w:rPr>
        <w:t>all’epoca molto ricercate; tra</w:t>
      </w:r>
      <w:r w:rsidRPr="00204D2B">
        <w:rPr>
          <w:rFonts w:ascii="Baskerville" w:hAnsi="Baskerville" w:cstheme="majorHAnsi"/>
          <w:lang w:val="it-IT"/>
        </w:rPr>
        <w:t xml:space="preserve"> i suoi clienti abituali vi fu il collezionista Galeazzo Cora.</w:t>
      </w:r>
      <w:r w:rsidR="007038D4">
        <w:rPr>
          <w:rFonts w:ascii="Baskerville" w:hAnsi="Baskerville" w:cstheme="maj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>L’antiquario si inserì con successo nel fitto tessuto del mercato dell’arte fiorentino</w:t>
      </w:r>
      <w:r w:rsidR="00BF2BA4">
        <w:rPr>
          <w:rFonts w:ascii="Baskerville" w:hAnsi="Baskerville" w:cstheme="majorHAnsi"/>
          <w:lang w:val="it-IT"/>
        </w:rPr>
        <w:t>. Nel 1959</w:t>
      </w:r>
      <w:r w:rsidRPr="00204D2B">
        <w:rPr>
          <w:rFonts w:ascii="Baskerville" w:hAnsi="Baskerville" w:cstheme="majorHAnsi"/>
          <w:lang w:val="it-IT"/>
        </w:rPr>
        <w:t xml:space="preserve"> fu uno dei padri fondatori della Biennale </w:t>
      </w:r>
      <w:r w:rsidR="00BF2BA4">
        <w:rPr>
          <w:rFonts w:ascii="Baskerville" w:hAnsi="Baskerville" w:cstheme="majorHAnsi"/>
          <w:lang w:val="it-IT"/>
        </w:rPr>
        <w:t xml:space="preserve">dell’antiquariato </w:t>
      </w:r>
      <w:r w:rsidRPr="00204D2B">
        <w:rPr>
          <w:rFonts w:ascii="Baskerville" w:hAnsi="Baskerville" w:cstheme="majorHAnsi"/>
          <w:lang w:val="it-IT"/>
        </w:rPr>
        <w:t>di Firenze</w:t>
      </w:r>
      <w:r w:rsidR="00BF2BA4">
        <w:rPr>
          <w:rFonts w:ascii="Baskerville" w:hAnsi="Baskerville" w:cstheme="majorHAnsi"/>
          <w:lang w:val="it-IT"/>
        </w:rPr>
        <w:t>.</w:t>
      </w:r>
      <w:r w:rsidRPr="00204D2B">
        <w:rPr>
          <w:rFonts w:ascii="Baskerville" w:hAnsi="Baskerville" w:cstheme="majorHAnsi"/>
          <w:lang w:val="it-IT"/>
        </w:rPr>
        <w:t xml:space="preserve"> </w:t>
      </w:r>
    </w:p>
    <w:p w14:paraId="7CA84B66" w14:textId="77777777" w:rsidR="007038D4" w:rsidRPr="00204D2B" w:rsidRDefault="007038D4" w:rsidP="00D300ED">
      <w:pPr>
        <w:jc w:val="both"/>
        <w:rPr>
          <w:rFonts w:ascii="Baskerville" w:hAnsi="Baskerville" w:cstheme="majorHAnsi"/>
          <w:lang w:val="it-IT"/>
        </w:rPr>
      </w:pPr>
    </w:p>
    <w:p w14:paraId="3C44FFF1" w14:textId="07EB0DD1" w:rsidR="00D300ED" w:rsidRPr="00204D2B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Alla morte di Livio, avvenuta nel 1973, la mogli</w:t>
      </w:r>
      <w:r>
        <w:rPr>
          <w:rFonts w:ascii="Baskerville" w:hAnsi="Baskerville" w:cstheme="majorHAnsi"/>
          <w:lang w:val="it-IT"/>
        </w:rPr>
        <w:t>e</w:t>
      </w:r>
      <w:r w:rsidRPr="00204D2B">
        <w:rPr>
          <w:rFonts w:ascii="Baskerville" w:hAnsi="Baskerville" w:cstheme="majorHAnsi"/>
          <w:lang w:val="it-IT"/>
        </w:rPr>
        <w:t xml:space="preserve"> portò avanti l’attività del marito fino agli anni Novanta.  </w:t>
      </w:r>
    </w:p>
    <w:p w14:paraId="3E1B8C9A" w14:textId="0CD548B7" w:rsidR="00D300ED" w:rsidRPr="00204D2B" w:rsidRDefault="00D300ED" w:rsidP="00D300ED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Gli spazi della galleria “Antichità Bruschi” sono stati riaperti nel 2001 da Anita Almehagen, nuora di Livio Bruschi, </w:t>
      </w:r>
      <w:r w:rsidR="00BF2BA4">
        <w:rPr>
          <w:rFonts w:ascii="Baskerville" w:hAnsi="Baskerville" w:cstheme="majorHAnsi"/>
          <w:lang w:val="it-IT"/>
        </w:rPr>
        <w:t>che</w:t>
      </w:r>
      <w:r w:rsidRPr="00204D2B">
        <w:rPr>
          <w:rFonts w:ascii="Baskerville" w:hAnsi="Baskerville" w:cstheme="majorHAnsi"/>
          <w:lang w:val="it-IT"/>
        </w:rPr>
        <w:t xml:space="preserve"> da allora </w:t>
      </w:r>
      <w:r w:rsidR="00BF2BA4">
        <w:rPr>
          <w:rFonts w:ascii="Baskerville" w:hAnsi="Baskerville" w:cstheme="majorHAnsi"/>
          <w:lang w:val="it-IT"/>
        </w:rPr>
        <w:t>gestisce i locali</w:t>
      </w:r>
      <w:r w:rsidRPr="00204D2B">
        <w:rPr>
          <w:rFonts w:ascii="Baskerville" w:hAnsi="Baskerville" w:cstheme="majorHAnsi"/>
          <w:lang w:val="it-IT"/>
        </w:rPr>
        <w:t xml:space="preserve"> commercial</w:t>
      </w:r>
      <w:r w:rsidR="00BF2BA4">
        <w:rPr>
          <w:rFonts w:ascii="Baskerville" w:hAnsi="Baskerville" w:cstheme="majorHAnsi"/>
          <w:lang w:val="it-IT"/>
        </w:rPr>
        <w:t>i</w:t>
      </w:r>
      <w:r w:rsidRPr="00204D2B">
        <w:rPr>
          <w:rFonts w:ascii="Baskerville" w:hAnsi="Baskerville" w:cstheme="majorHAnsi"/>
          <w:lang w:val="it-IT"/>
        </w:rPr>
        <w:t>.</w:t>
      </w:r>
    </w:p>
    <w:p w14:paraId="36EF047C" w14:textId="5F617167" w:rsidR="008D1C02" w:rsidRDefault="008D1C02" w:rsidP="00D300ED"/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ED"/>
    <w:rsid w:val="000D5888"/>
    <w:rsid w:val="00156601"/>
    <w:rsid w:val="001B3995"/>
    <w:rsid w:val="00317867"/>
    <w:rsid w:val="00400D97"/>
    <w:rsid w:val="004D3E31"/>
    <w:rsid w:val="00515B50"/>
    <w:rsid w:val="00592F2B"/>
    <w:rsid w:val="00626BAE"/>
    <w:rsid w:val="007038D4"/>
    <w:rsid w:val="007A1819"/>
    <w:rsid w:val="00826616"/>
    <w:rsid w:val="008D1C02"/>
    <w:rsid w:val="008E2537"/>
    <w:rsid w:val="009007E0"/>
    <w:rsid w:val="00B3347A"/>
    <w:rsid w:val="00B72092"/>
    <w:rsid w:val="00BF2BA4"/>
    <w:rsid w:val="00C91537"/>
    <w:rsid w:val="00CE3CC6"/>
    <w:rsid w:val="00D300ED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D988"/>
  <w15:chartTrackingRefBased/>
  <w15:docId w15:val="{A36E38B9-F3B3-6048-9858-768CF13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00E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00E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300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00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00E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00E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00E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00E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00E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00E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00E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300E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00E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00E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00E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D300E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300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00E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D300E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D300E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92F2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9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2024-05-13T13:11:00Z</dcterms:created>
  <dcterms:modified xsi:type="dcterms:W3CDTF">2024-08-29T09:09:00Z</dcterms:modified>
</cp:coreProperties>
</file>