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8EDA39" w14:textId="573915BA" w:rsidR="000A4427" w:rsidRPr="007D4923" w:rsidRDefault="00955A3C" w:rsidP="000A4427">
      <w:pPr>
        <w:jc w:val="both"/>
        <w:rPr>
          <w:rFonts w:ascii="Baskerville" w:eastAsiaTheme="majorEastAsia" w:hAnsi="Baskerville" w:cstheme="majorHAnsi"/>
          <w:b/>
          <w:color w:val="000000" w:themeColor="text1"/>
          <w:lang w:val="it-IT"/>
        </w:rPr>
      </w:pPr>
      <w:bookmarkStart w:id="0" w:name="_GoBack"/>
      <w:r w:rsidRPr="00204D2B">
        <w:rPr>
          <w:rFonts w:ascii="Baskerville" w:eastAsiaTheme="majorEastAsia" w:hAnsi="Baskerville" w:cstheme="majorHAnsi"/>
          <w:b/>
          <w:color w:val="000000" w:themeColor="text1"/>
          <w:lang w:val="it-IT"/>
        </w:rPr>
        <w:t>Severino Crosa (1897-1979)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     </w:t>
      </w:r>
    </w:p>
    <w:bookmarkEnd w:id="0"/>
    <w:p w14:paraId="2A56AFCC" w14:textId="77777777" w:rsidR="000A4427" w:rsidRPr="00204D2B" w:rsidRDefault="000A4427" w:rsidP="000A4427">
      <w:pPr>
        <w:jc w:val="both"/>
        <w:rPr>
          <w:rFonts w:ascii="Baskerville" w:eastAsiaTheme="majorEastAsia" w:hAnsi="Baskerville" w:cstheme="majorHAnsi"/>
          <w:bCs/>
          <w:color w:val="000000" w:themeColor="text1"/>
          <w:lang w:val="it-IT"/>
        </w:rPr>
      </w:pPr>
    </w:p>
    <w:p w14:paraId="3A1B81F3" w14:textId="6E671278" w:rsidR="000A4427" w:rsidRDefault="000A4427" w:rsidP="000A4427">
      <w:pPr>
        <w:jc w:val="both"/>
        <w:rPr>
          <w:rFonts w:ascii="Baskerville" w:eastAsiaTheme="majorEastAsia" w:hAnsi="Baskerville" w:cstheme="majorHAnsi"/>
          <w:bCs/>
          <w:color w:val="000000" w:themeColor="text1"/>
          <w:lang w:val="it-IT"/>
        </w:rPr>
      </w:pP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Severino Crosa (1898-1979) fu un antiquario genovese che </w:t>
      </w:r>
      <w:r w:rsidR="003924D9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diede avvio al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la propria attività dopo la Prima Guerra Mondiale. Specializzato in argenti, porcella e mobili antichi</w:t>
      </w:r>
      <w:r w:rsidR="003924D9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, iniziò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a commerciare in un piccolo locale in via San Lorenzo per poi trasferi</w:t>
      </w:r>
      <w:r w:rsidR="00F04B21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r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si in Piazza Cinque Lampade e infine in un celebre negozio in via Garibaldi 7. </w:t>
      </w:r>
    </w:p>
    <w:p w14:paraId="1E9EE08C" w14:textId="77777777" w:rsidR="007D4923" w:rsidRPr="00204D2B" w:rsidRDefault="007D4923" w:rsidP="000A4427">
      <w:pPr>
        <w:jc w:val="both"/>
        <w:rPr>
          <w:rFonts w:ascii="Baskerville" w:eastAsiaTheme="majorEastAsia" w:hAnsi="Baskerville" w:cstheme="majorHAnsi"/>
          <w:bCs/>
          <w:color w:val="000000" w:themeColor="text1"/>
          <w:lang w:val="it-IT"/>
        </w:rPr>
      </w:pPr>
    </w:p>
    <w:p w14:paraId="4C5520AB" w14:textId="5DC578EF" w:rsidR="000A4427" w:rsidRDefault="000A4427" w:rsidP="000A4427">
      <w:pPr>
        <w:jc w:val="both"/>
        <w:rPr>
          <w:rFonts w:ascii="Baskerville" w:eastAsiaTheme="majorEastAsia" w:hAnsi="Baskerville" w:cstheme="majorHAnsi"/>
          <w:bCs/>
          <w:color w:val="000000" w:themeColor="text1"/>
          <w:lang w:val="it-IT"/>
        </w:rPr>
      </w:pP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Nel 1952 si </w:t>
      </w:r>
      <w:r w:rsidR="00F04B21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spostò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in un elegante appartamento a Palazzo Granello in piazza Giustiniani 7, </w:t>
      </w:r>
      <w:r w:rsidR="003924D9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sua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abitazione privata </w:t>
      </w:r>
      <w:r w:rsidR="00F04B21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concepita come succursale della 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galleria</w:t>
      </w:r>
      <w:r w:rsidR="00F04B21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principale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. Gli spazi furono </w:t>
      </w:r>
      <w:r w:rsidR="003924D9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finemente 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arredati con oggetti della </w:t>
      </w:r>
      <w:r w:rsidR="003924D9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propria 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collezione</w:t>
      </w:r>
      <w:r w:rsidR="003924D9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,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con l’intento di ricreare il fasto d</w:t>
      </w:r>
      <w:r w:rsidR="003924D9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ei palazzi d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ell’aristocrazia </w:t>
      </w:r>
      <w:r w:rsidR="003924D9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genovese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. </w:t>
      </w:r>
    </w:p>
    <w:p w14:paraId="7BBD55C4" w14:textId="77777777" w:rsidR="007D4923" w:rsidRPr="00204D2B" w:rsidRDefault="007D4923" w:rsidP="000A4427">
      <w:pPr>
        <w:jc w:val="both"/>
        <w:rPr>
          <w:rFonts w:ascii="Baskerville" w:eastAsiaTheme="majorEastAsia" w:hAnsi="Baskerville" w:cstheme="majorHAnsi"/>
          <w:bCs/>
          <w:color w:val="000000" w:themeColor="text1"/>
          <w:lang w:val="it-IT"/>
        </w:rPr>
      </w:pPr>
    </w:p>
    <w:p w14:paraId="78D30E58" w14:textId="05CB6CE3" w:rsidR="000A4427" w:rsidRPr="00204D2B" w:rsidRDefault="000A4427" w:rsidP="000A4427">
      <w:pPr>
        <w:jc w:val="both"/>
        <w:rPr>
          <w:rFonts w:ascii="Baskerville" w:eastAsiaTheme="majorEastAsia" w:hAnsi="Baskerville" w:cstheme="majorHAnsi"/>
          <w:bCs/>
          <w:color w:val="000000" w:themeColor="text1"/>
          <w:lang w:val="it-IT"/>
        </w:rPr>
      </w:pP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Crosa si ritirò dal commercio nel 1965, anno della chiusura della galleria in via Garibaldi, </w:t>
      </w:r>
      <w:r w:rsidR="00F04B21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ma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</w:t>
      </w:r>
      <w:r w:rsidR="00F04B21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mantenne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i contatti con i più importanti collezionisti </w:t>
      </w:r>
      <w:r w:rsidR="003924D9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locali che continuava a ricevere a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Palazzo Granello. </w:t>
      </w:r>
    </w:p>
    <w:p w14:paraId="025CEDC8" w14:textId="57C28DC4" w:rsidR="008D1C02" w:rsidRPr="007D4923" w:rsidRDefault="000A4427" w:rsidP="007D4923">
      <w:pPr>
        <w:jc w:val="both"/>
        <w:rPr>
          <w:rFonts w:ascii="Baskerville" w:eastAsiaTheme="majorEastAsia" w:hAnsi="Baskerville" w:cstheme="majorHAnsi"/>
          <w:bCs/>
          <w:color w:val="000000" w:themeColor="text1"/>
          <w:lang w:val="it-IT"/>
        </w:rPr>
      </w:pP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Alla sua morte, avvenuta nel</w:t>
      </w:r>
      <w:r w:rsidR="003924D9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l’ottobre del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1979</w:t>
      </w:r>
      <w:r w:rsidR="003924D9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,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parte della preziosa collezione personale fu </w:t>
      </w:r>
      <w:r w:rsidR="003924D9"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donata alle istituzioni museali Genova</w:t>
      </w:r>
      <w:r w:rsidR="003924D9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. Gli oggetti rimanenti furono messi all’asta in una</w:t>
      </w:r>
      <w:r w:rsidR="003924D9"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vend</w:t>
      </w:r>
      <w:r w:rsidR="003924D9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i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ta </w:t>
      </w:r>
      <w:r w:rsidR="003924D9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organizzata dalla casa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</w:t>
      </w:r>
      <w:proofErr w:type="spellStart"/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Pandolfini</w:t>
      </w:r>
      <w:proofErr w:type="spellEnd"/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di Firenze. </w:t>
      </w:r>
    </w:p>
    <w:sectPr w:rsidR="008D1C02" w:rsidRPr="007D49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Georgia Pro">
    <w:altName w:val="Times New Roman"/>
    <w:charset w:val="00"/>
    <w:family w:val="roman"/>
    <w:pitch w:val="variable"/>
    <w:sig w:usb0="00000001" w:usb1="00000003" w:usb2="00000000" w:usb3="00000000" w:csb0="000000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427"/>
    <w:rsid w:val="000A4427"/>
    <w:rsid w:val="000D5888"/>
    <w:rsid w:val="00317867"/>
    <w:rsid w:val="003924D9"/>
    <w:rsid w:val="00400D97"/>
    <w:rsid w:val="004D3E31"/>
    <w:rsid w:val="00515B50"/>
    <w:rsid w:val="00626BAE"/>
    <w:rsid w:val="0071413A"/>
    <w:rsid w:val="007A1819"/>
    <w:rsid w:val="007D4923"/>
    <w:rsid w:val="007E5D6F"/>
    <w:rsid w:val="00806E83"/>
    <w:rsid w:val="00826616"/>
    <w:rsid w:val="008D1C02"/>
    <w:rsid w:val="008E2537"/>
    <w:rsid w:val="00955A3C"/>
    <w:rsid w:val="00B3347A"/>
    <w:rsid w:val="00B72092"/>
    <w:rsid w:val="00C91537"/>
    <w:rsid w:val="00CE3CC6"/>
    <w:rsid w:val="00D54E90"/>
    <w:rsid w:val="00E0110F"/>
    <w:rsid w:val="00F04B21"/>
    <w:rsid w:val="00F8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FD13D"/>
  <w15:chartTrackingRefBased/>
  <w15:docId w15:val="{1279F2F3-AAF2-1F4F-8C44-2B6DF5F74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A4427"/>
    <w:rPr>
      <w:kern w:val="0"/>
      <w:lang w:val="es-E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A4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A4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A44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A4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A44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A44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A44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A44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A4427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ASE">
    <w:name w:val="BASE"/>
    <w:basedOn w:val="Normale"/>
    <w:qFormat/>
    <w:rsid w:val="00400D97"/>
    <w:pPr>
      <w:spacing w:line="360" w:lineRule="auto"/>
      <w:jc w:val="both"/>
    </w:pPr>
    <w:rPr>
      <w:rFonts w:ascii="Georgia Pro" w:hAnsi="Georgia Pro"/>
      <w:kern w:val="2"/>
      <w14:ligatures w14:val="standardContextual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A442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A442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A4427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A4427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A4427"/>
    <w:rPr>
      <w:rFonts w:eastAsiaTheme="majorEastAsia" w:cstheme="majorBidi"/>
      <w:color w:val="0F4761" w:themeColor="accent1" w:themeShade="BF"/>
      <w:lang w:val="es-E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A4427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A4427"/>
    <w:rPr>
      <w:rFonts w:eastAsiaTheme="majorEastAsia" w:cstheme="majorBidi"/>
      <w:color w:val="595959" w:themeColor="text1" w:themeTint="A6"/>
      <w:lang w:val="es-E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A4427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A4427"/>
    <w:rPr>
      <w:rFonts w:eastAsiaTheme="majorEastAsia" w:cstheme="majorBidi"/>
      <w:color w:val="272727" w:themeColor="text1" w:themeTint="D8"/>
      <w:lang w:val="es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0A44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0A4427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A44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A4427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A4427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A4427"/>
    <w:rPr>
      <w:i/>
      <w:iCs/>
      <w:color w:val="404040" w:themeColor="text1" w:themeTint="BF"/>
      <w:lang w:val="es-ES"/>
    </w:rPr>
  </w:style>
  <w:style w:type="paragraph" w:styleId="Paragrafoelenco">
    <w:name w:val="List Paragraph"/>
    <w:basedOn w:val="Normale"/>
    <w:uiPriority w:val="34"/>
    <w:qFormat/>
    <w:rsid w:val="000A4427"/>
    <w:pPr>
      <w:ind w:left="720"/>
      <w:contextualSpacing/>
    </w:pPr>
    <w:rPr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0A442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A4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A4427"/>
    <w:rPr>
      <w:i/>
      <w:iCs/>
      <w:color w:val="0F4761" w:themeColor="accent1" w:themeShade="BF"/>
      <w:lang w:val="es-ES"/>
    </w:rPr>
  </w:style>
  <w:style w:type="character" w:styleId="Riferimentointenso">
    <w:name w:val="Intense Reference"/>
    <w:basedOn w:val="Carpredefinitoparagrafo"/>
    <w:uiPriority w:val="32"/>
    <w:qFormat/>
    <w:rsid w:val="000A4427"/>
    <w:rPr>
      <w:b/>
      <w:bCs/>
      <w:smallCaps/>
      <w:color w:val="0F4761" w:themeColor="accent1" w:themeShade="BF"/>
      <w:spacing w:val="5"/>
    </w:rPr>
  </w:style>
  <w:style w:type="character" w:styleId="Enfasicorsivo">
    <w:name w:val="Emphasis"/>
    <w:basedOn w:val="Carpredefinitoparagrafo"/>
    <w:uiPriority w:val="20"/>
    <w:qFormat/>
    <w:rsid w:val="000A44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fossati</dc:creator>
  <cp:keywords/>
  <dc:description/>
  <cp:lastModifiedBy>Valentina Rossetti</cp:lastModifiedBy>
  <cp:revision>8</cp:revision>
  <dcterms:created xsi:type="dcterms:W3CDTF">2024-05-13T13:19:00Z</dcterms:created>
  <dcterms:modified xsi:type="dcterms:W3CDTF">2024-08-29T09:10:00Z</dcterms:modified>
</cp:coreProperties>
</file>