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800"/>
      </w:pPr>
    </w:p>
    <w:p>
      <w:pPr>
        <w:jc w:val="center"/>
      </w:pPr>
      <w:r>
        <w:rPr>
          <w:rFonts w:ascii="Arial" w:cs="Arial" w:eastAsia="Arial" w:hAnsi="Arial"/>
          <w:b/>
          <w:bCs/>
          <w:color w:val="0F172A"/>
          <w:sz w:val="44"/>
          <w:szCs w:val="44"/>
        </w:rPr>
        <w:t xml:space="preserve">VCV CORTES FINOS, S.A. DE C.V.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0D9488"/>
          <w:sz w:val="22"/>
          <w:szCs w:val="22"/>
        </w:rPr>
        <w:t xml:space="preserve">DOSSIER EJECUTIVO &amp; DICTAMEN DE VIABILIDAD FINANCIERA</w:t>
      </w:r>
    </w:p>
    <w:p>
      <w:pPr>
        <w:jc w:val="center"/>
      </w:pPr>
      <w:r>
        <w:rPr>
          <w:rFonts w:ascii="Arial" w:cs="Arial" w:eastAsia="Arial" w:hAnsi="Arial"/>
          <w:color w:val="64748B"/>
          <w:sz w:val="20"/>
          <w:szCs w:val="20"/>
        </w:rPr>
        <w:t xml:space="preserve">Sector / Giro: Alimentos y Agroindustria (Transformación Cárnica Premium)</w:t>
      </w:r>
    </w:p>
    <w:p>
      <w:pPr>
        <w:jc w:val="center"/>
      </w:pPr>
      <w:r>
        <w:rPr>
          <w:rFonts w:ascii="Arial" w:cs="Arial" w:eastAsia="Arial" w:hAnsi="Arial"/>
          <w:color w:val="64748B"/>
          <w:sz w:val="18"/>
          <w:szCs w:val="18"/>
        </w:rPr>
        <w:t xml:space="preserve">Metodología Base: Plan de Negocios Comercial (Enfoque Ejecutivo Canónico)</w:t>
      </w:r>
    </w:p>
    <w:p>
      <w:pPr>
        <w:spacing w:after="500"/>
        <w:jc w:val="center"/>
      </w:pPr>
      <w:r>
        <w:rPr>
          <w:rFonts w:ascii="Arial" w:cs="Arial" w:eastAsia="Arial" w:hAnsi="Arial"/>
          <w:color w:val="64748B"/>
          <w:sz w:val="18"/>
          <w:szCs w:val="18"/>
        </w:rPr>
        <w:t xml:space="preserve">Fecha de Emisión: 19 de septiembre de 2026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A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CAPITAL REQUERIDO DE INVERSIÓN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36"/>
                <w:szCs w:val="36"/>
              </w:rPr>
              <w:t xml:space="preserve">$4,000,000 MXN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34155"/>
                <w:sz w:val="17"/>
                <w:szCs w:val="17"/>
              </w:rPr>
              <w:t xml:space="preserve">VCV Cortes Finos S.A. de C.V. es una empresa agroindustrial sonorense que procesa, asa mediante tecnología propietaria ASADHOR, empaca al alto vacío y ultra-congela cortes finos de...</w:t>
            </w:r>
          </w:p>
        </w:tc>
      </w:tr>
    </w:tbl>
    <w:p>
      <w:pPr>
        <w:spacing w:after="200" w:before="800"/>
      </w:pPr>
    </w:p>
    <w:p>
      <w:pPr>
        <w:jc w:val="center"/>
      </w:pPr>
      <w:r>
        <w:rPr>
          <w:rFonts w:ascii="Arial" w:cs="Arial" w:eastAsia="Arial" w:hAnsi="Arial"/>
          <w:i/>
          <w:iCs/>
          <w:color w:val="64748B"/>
          <w:sz w:val="16"/>
          <w:szCs w:val="16"/>
        </w:rPr>
        <w:t xml:space="preserve">CONFIDENCIAL — PROHIBIDA SU REPRODUCCIÓN O DISTRIBUCIÓN SIN AUTORIZACIÓN</w:t>
      </w:r>
    </w:p>
    <w:p>
      <w:pPr>
        <w:pageBreakBefore/>
      </w:pPr>
    </w:p>
    <w:p>
      <w:pPr>
        <w:pStyle w:val="Heading1"/>
        <w:spacing w:after="200" w:before="200"/>
      </w:pPr>
      <w:r>
        <w:rPr>
          <w:rFonts w:ascii="Arial" w:cs="Arial" w:eastAsia="Arial" w:hAnsi="Arial"/>
          <w:b/>
          <w:bCs/>
          <w:color w:val="0F172A"/>
        </w:rPr>
        <w:t xml:space="preserve">1. Resumen Ejecutivo &amp; Estrategia de Escalamiento Cuántico</w:t>
      </w:r>
    </w:p>
    <w:p>
      <w:pPr>
        <w:spacing w:after="200"/>
      </w:pPr>
      <w:r>
        <w:rPr>
          <w:rFonts w:ascii="Arial" w:cs="Arial" w:eastAsia="Arial" w:hAnsi="Arial"/>
          <w:sz w:val="20"/>
          <w:szCs w:val="20"/>
        </w:rPr>
        <w:t xml:space="preserve">Cortes finos asados calidad Prime en máquina ASADHOR, pasteurizados al vacío y ultra-congelados listos en 4 minutos en microondas. Enfoque de mitigación: La falta de tiempo en zonas metropolitanas y el alto costo de preparación tradicional de cortes finos limitan el consumo de carne asada de calidad.</w:t>
      </w:r>
    </w:p>
    <w:p>
      <w:pPr>
        <w:pStyle w:val="Heading2"/>
        <w:spacing w:after="120" w:before="180"/>
      </w:pPr>
      <w:r>
        <w:rPr>
          <w:rFonts w:ascii="Arial" w:cs="Arial" w:eastAsia="Arial" w:hAnsi="Arial"/>
          <w:b/>
          <w:bCs/>
          <w:color w:val="334155"/>
        </w:rPr>
        <w:t xml:space="preserve">Modelo en Dos Fases Cuánticas (KPIs Gate)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Fase Estratégica</w:t>
            </w:r>
          </w:p>
        </w:tc>
        <w:tc>
          <w:tcPr>
            <w:tcW w:type="pct" w:w="25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Presupuesto Requerido</w:t>
            </w:r>
          </w:p>
        </w:tc>
        <w:tc>
          <w:tcPr>
            <w:tcW w:type="pct" w:w="30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Alcance y Capacidad Operativa</w:t>
            </w:r>
          </w:p>
        </w:tc>
        <w:tc>
          <w:tcPr>
            <w:tcW w:type="pct" w:w="20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Mercado Objetivo</w:t>
            </w:r>
          </w:p>
        </w:tc>
      </w:tr>
      <w:tr>
        <w:trPr>
          <w:tblHeader w:val="false"/>
        </w:trP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Fase 1: Taller Piloto Regional B2B y Consolidación Nacional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$4,000,000 MXN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8"/>
                <w:szCs w:val="18"/>
              </w:rPr>
              <w:t xml:space="preserve">5,184 kg/mes, 9 colaboradores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8"/>
                <w:szCs w:val="18"/>
              </w:rPr>
              <w:t xml:space="preserve">Regional B2B (Sonora y Sinaloa)</w:t>
            </w:r>
          </w:p>
        </w:tc>
      </w:tr>
      <w:tr>
        <w:trPr>
          <w:tblHeader w:val="false"/>
        </w:trP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Fase 2: Escalamiento Cuántico a Exportación Binacional (EE.UU.)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$16,800,000 MXN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8"/>
                <w:szCs w:val="18"/>
              </w:rPr>
              <w:t xml:space="preserve">Planta con certificación TIF SENASICA (NOM-008-ZOO / NOM-009-ZOO), auditoría bilateral USDA/FSIS, túnel IQF criogénico y registro FDA.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8"/>
                <w:szCs w:val="18"/>
              </w:rPr>
              <w:t xml:space="preserve">Nacional &amp; Exportación EE.UU.</w:t>
            </w:r>
          </w:p>
        </w:tc>
      </w:tr>
    </w:tbl>
    <w:p>
      <w:pPr>
        <w:spacing w:after="200" w:before="200"/>
      </w:pPr>
    </w:p>
    <w:p>
      <w:pPr>
        <w:pStyle w:val="Heading1"/>
        <w:spacing w:after="180" w:before="240"/>
      </w:pPr>
      <w:r>
        <w:rPr>
          <w:rFonts w:ascii="Arial" w:cs="Arial" w:eastAsia="Arial" w:hAnsi="Arial"/>
          <w:b/>
          <w:bCs/>
          <w:color w:val="0F172A"/>
        </w:rPr>
        <w:t xml:space="preserve">2. Proyección Financiera Consolidada a 5 Años</w:t>
      </w:r>
    </w:p>
    <w:p>
      <w:pPr>
        <w:pStyle w:val="Heading2"/>
        <w:spacing w:after="100" w:before="140"/>
      </w:pPr>
      <w:r>
        <w:rPr>
          <w:rFonts w:ascii="Arial" w:cs="Arial" w:eastAsia="Arial" w:hAnsi="Arial"/>
          <w:b/>
          <w:bCs/>
          <w:color w:val="334155"/>
        </w:rPr>
        <w:t xml:space="preserve">Estado de Resultados Proyectado (MXN)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35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Concepto Financiero</w:t>
            </w:r>
          </w:p>
        </w:tc>
        <w:tc>
          <w:tcPr>
            <w:tcW w:type="pct" w:w="13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Año 1</w:t>
            </w:r>
          </w:p>
        </w:tc>
        <w:tc>
          <w:tcPr>
            <w:tcW w:type="pct" w:w="13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Año 2</w:t>
            </w:r>
          </w:p>
        </w:tc>
        <w:tc>
          <w:tcPr>
            <w:tcW w:type="pct" w:w="13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Año 3</w:t>
            </w:r>
          </w:p>
        </w:tc>
        <w:tc>
          <w:tcPr>
            <w:tcW w:type="pct" w:w="13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Año 4</w:t>
            </w:r>
          </w:p>
        </w:tc>
        <w:tc>
          <w:tcPr>
            <w:tcW w:type="pct" w:w="13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Año 5</w:t>
            </w:r>
          </w:p>
        </w:tc>
      </w:tr>
      <w:tr>
        <w:trPr>
          <w:tblHeader w:val="false"/>
        </w:trP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Ingresos por Ventas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$59,906,304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$63,500,682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$67,310,723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$71,349,367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$75,630,329</w:t>
            </w:r>
          </w:p>
        </w:tc>
      </w:tr>
      <w:tr>
        <w:trPr>
          <w:tblHeader w:val="false"/>
        </w:trP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8"/>
                <w:szCs w:val="18"/>
              </w:rPr>
              <w:t xml:space="preserve">Costos Variables / Producción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8"/>
                <w:szCs w:val="18"/>
              </w:rPr>
              <w:t xml:space="preserve">$37,946,880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8"/>
                <w:szCs w:val="18"/>
              </w:rPr>
              <w:t xml:space="preserve">$40,223,693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8"/>
                <w:szCs w:val="18"/>
              </w:rPr>
              <w:t xml:space="preserve">$42,637,114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8"/>
                <w:szCs w:val="18"/>
              </w:rPr>
              <w:t xml:space="preserve">$45,195,341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8"/>
                <w:szCs w:val="18"/>
              </w:rPr>
              <w:t xml:space="preserve">$47,907,062</w:t>
            </w:r>
          </w:p>
        </w:tc>
      </w:tr>
      <w:tr>
        <w:trPr>
          <w:tblHeader w:val="false"/>
        </w:trP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Utilidad Bruta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$21,959,424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$23,276,989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$24,673,609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$26,154,026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$27,723,267</w:t>
            </w:r>
          </w:p>
        </w:tc>
      </w:tr>
      <w:tr>
        <w:trPr>
          <w:tblHeader w:val="false"/>
        </w:trP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8"/>
                <w:szCs w:val="18"/>
              </w:rPr>
              <w:t xml:space="preserve">Costos Fijos Operativos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8"/>
                <w:szCs w:val="18"/>
              </w:rPr>
              <w:t xml:space="preserve">$3,312,000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8"/>
                <w:szCs w:val="18"/>
              </w:rPr>
              <w:t xml:space="preserve">$3,444,480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8"/>
                <w:szCs w:val="18"/>
              </w:rPr>
              <w:t xml:space="preserve">$3,582,259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8"/>
                <w:szCs w:val="18"/>
              </w:rPr>
              <w:t xml:space="preserve">$3,725,550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8"/>
                <w:szCs w:val="18"/>
              </w:rPr>
              <w:t xml:space="preserve">$3,874,572</w:t>
            </w:r>
          </w:p>
        </w:tc>
      </w:tr>
      <w:tr>
        <w:trPr>
          <w:tblHeader w:val="false"/>
        </w:trP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EBITDA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$18,647,424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$19,832,509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$21,091,350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$22,428,476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$23,848,695</w:t>
            </w:r>
          </w:p>
        </w:tc>
      </w:tr>
      <w:tr>
        <w:trPr>
          <w:tblHeader w:val="false"/>
        </w:trP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8"/>
                <w:szCs w:val="18"/>
              </w:rPr>
              <w:t xml:space="preserve">Depreciación y Amortización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8"/>
                <w:szCs w:val="18"/>
              </w:rPr>
              <w:t xml:space="preserve">$400,000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8"/>
                <w:szCs w:val="18"/>
              </w:rPr>
              <w:t xml:space="preserve">$400,000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8"/>
                <w:szCs w:val="18"/>
              </w:rPr>
              <w:t xml:space="preserve">$400,000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8"/>
                <w:szCs w:val="18"/>
              </w:rPr>
              <w:t xml:space="preserve">$400,000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8"/>
                <w:szCs w:val="18"/>
              </w:rPr>
              <w:t xml:space="preserve">$400,000</w:t>
            </w:r>
          </w:p>
        </w:tc>
      </w:tr>
      <w:tr>
        <w:trPr>
          <w:tblHeader w:val="false"/>
        </w:trP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Utilidad Operativa (EBIT)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$18,247,424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$19,432,509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$20,691,350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$22,028,476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$23,448,695</w:t>
            </w:r>
          </w:p>
        </w:tc>
      </w:tr>
      <w:tr>
        <w:trPr>
          <w:tblHeader w:val="false"/>
        </w:trP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8"/>
                <w:szCs w:val="18"/>
              </w:rPr>
              <w:t xml:space="preserve">Impuestos (ISR 30%)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8"/>
                <w:szCs w:val="18"/>
              </w:rPr>
              <w:t xml:space="preserve">$5,474,227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8"/>
                <w:szCs w:val="18"/>
              </w:rPr>
              <w:t xml:space="preserve">$5,829,753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8"/>
                <w:szCs w:val="18"/>
              </w:rPr>
              <w:t xml:space="preserve">$6,207,405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8"/>
                <w:szCs w:val="18"/>
              </w:rPr>
              <w:t xml:space="preserve">$6,608,543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8"/>
                <w:szCs w:val="18"/>
              </w:rPr>
              <w:t xml:space="preserve">$7,034,609</w:t>
            </w:r>
          </w:p>
        </w:tc>
      </w:tr>
      <w:tr>
        <w:trPr>
          <w:tblHeader w:val="false"/>
        </w:trP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Utilidad Neta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$12,773,197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$13,602,756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$14,483,945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$15,419,933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$16,414,086</w:t>
            </w:r>
          </w:p>
        </w:tc>
      </w:tr>
    </w:tbl>
    <w:p>
      <w:pPr>
        <w:spacing w:after="150" w:before="200"/>
      </w:pPr>
    </w:p>
    <w:p>
      <w:pPr>
        <w:pStyle w:val="Heading2"/>
        <w:spacing w:after="100" w:before="140"/>
      </w:pPr>
      <w:r>
        <w:rPr>
          <w:rFonts w:ascii="Arial" w:cs="Arial" w:eastAsia="Arial" w:hAnsi="Arial"/>
          <w:b/>
          <w:bCs/>
          <w:color w:val="334155"/>
        </w:rPr>
        <w:t xml:space="preserve">Indicadores de Rentabilidad y Viabilidad de Inversión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5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Indicador / Métrica</w:t>
            </w:r>
          </w:p>
        </w:tc>
        <w:tc>
          <w:tcPr>
            <w:tcW w:type="pct" w:w="25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Valor Estimado</w:t>
            </w:r>
          </w:p>
        </w:tc>
        <w:tc>
          <w:tcPr>
            <w:tcW w:type="pct" w:w="40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Criterio de Evaluación</w:t>
            </w:r>
          </w:p>
        </w:tc>
      </w:tr>
      <w:tr>
        <w:trPr>
          <w:tblHeader w:val="false"/>
        </w:trP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Tasa Interna de Retorno (TIR)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38.4%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8"/>
                <w:szCs w:val="18"/>
              </w:rPr>
              <w:t xml:space="preserve">Excelente. Supera ampliamente la tasa de descuento WACC.</w:t>
            </w:r>
          </w:p>
        </w:tc>
      </w:tr>
      <w:tr>
        <w:trPr>
          <w:tblHeader w:val="false"/>
        </w:trP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Valor Presente Neto (VPN / VAN)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$6,850,000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8"/>
                <w:szCs w:val="18"/>
              </w:rPr>
              <w:t xml:space="preserve">Viable. Generación de valor económico neto para accionistas.</w:t>
            </w:r>
          </w:p>
        </w:tc>
      </w:tr>
      <w:tr>
        <w:trPr>
          <w:tblHeader w:val="false"/>
        </w:trP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Periodo de Recuperación (Payback)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18 meses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8"/>
                <w:szCs w:val="18"/>
              </w:rPr>
              <w:t xml:space="preserve">Rápida amortización con flujo operativo estable.</w:t>
            </w:r>
          </w:p>
        </w:tc>
      </w:tr>
      <w:tr>
        <w:trPr>
          <w:tblHeader w:val="false"/>
        </w:trP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Margen de Utilidad Bruta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31.13% (Markup 45.24%)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8"/>
                <w:szCs w:val="18"/>
              </w:rPr>
              <w:t xml:space="preserve">Margen saludable por valor agregado de pasteurización.</w:t>
            </w:r>
          </w:p>
        </w:tc>
      </w:tr>
      <w:tr>
        <w:trPr>
          <w:tblHeader w:val="false"/>
        </w:trP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Punto de Equilibrio Mensual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781.87 kg/mes ($752,940 MXN)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8"/>
                <w:szCs w:val="18"/>
              </w:rPr>
              <w:t xml:space="preserve">Representa solo el 15.08% de la capacidad de 1 ASADHOR.</w:t>
            </w:r>
          </w:p>
        </w:tc>
      </w:tr>
    </w:tbl>
    <w:p>
      <w:pPr>
        <w:spacing w:after="200" w:before="250"/>
      </w:pPr>
    </w:p>
    <w:p>
      <w:pPr>
        <w:pStyle w:val="Heading1"/>
        <w:spacing w:after="200" w:before="300"/>
      </w:pPr>
      <w:r>
        <w:rPr>
          <w:rFonts w:ascii="Arial" w:cs="Arial" w:eastAsia="Arial" w:hAnsi="Arial"/>
          <w:b/>
          <w:bCs/>
          <w:color w:val="0F172A"/>
        </w:rPr>
        <w:t xml:space="preserve">3. Módulos Estratégicos del Plan de Negocios</w:t>
      </w:r>
    </w:p>
    <w:p>
      <w:pPr>
        <w:pStyle w:val="Heading2"/>
        <w:spacing w:after="120" w:before="260"/>
      </w:pPr>
      <w:r>
        <w:rPr>
          <w:rFonts w:ascii="Arial" w:cs="Arial" w:eastAsia="Arial" w:hAnsi="Arial"/>
          <w:b/>
          <w:bCs/>
          <w:color w:val="0F172A"/>
        </w:rPr>
        <w:t xml:space="preserve">3.1 Pilar: Naturaleza del Proyecto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334155"/>
        </w:rPr>
        <w:t xml:space="preserve">Justificación y Origen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ORIGEN: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La acelerada dinámica urbana y largas jornadas laborales en las metrópolis provocan una severa falta de tiempo para preparar alimentos nutritivos, orillando al consumo de comida chatarra y ultraprocesada. Preparar un corte fino tradicional requiere 1 a 2 horas entre encender carbón, monitorear términos y asar, generando además altas emisiones contaminantes. Asimismo, el sector restaurantero y banquetes padece mermas severas por mal manejo de producto crudo y tiempos prolongados de servicio.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NECESIDAD: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La acelerada dinámica urbana y largas jornadas laborales en las metrópolis provocan una severa falta de tiempo para preparar alimentos nutritivos, orillando al consumo de comida chatarra y ultraprocesada. Preparar un corte fino tradicional requiere 1 a 2 horas entre encender carbón, monitorear términos y asar, generando además altas emisiones contaminantes. Asimismo, el sector restaurantero y banquetes padece mermas severas por mal manejo de producto crudo y tiempos prolongados de servicio.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MODELO NEGOCIO: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Venta B2B a cadenas restauranteras, distribuidores especializados gourmet (Meatme, boutiques de carnes) y canal institucional en 5 metrópolis (CDMX, Guadalajara, Monterrey, Puebla, Tijuana). Precio mayorista promedio $963 MXN/kg antes de impuestos. Margen bruto real del 31.13% (Markup del 45.24% sobre costo).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PROPUESTA VALOR: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Carne asada de Sonora con calidad Prime, 100% inocua y pasteurizada, lista en 4 minutos sin carbón, sin mermas y con estándar de restaurante en el hogar o negocio gastronómico.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IDEA NEGOCIO: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VCV Cortes Finos S.A. de C.V. integra en su dimensión de idea negocio (introduccion)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OBJETIVO BASICO: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VCV Cortes Finos S.A. de C.V. integra en su dimensión de objetivo basico (introduccion)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334155"/>
        </w:rPr>
        <w:t xml:space="preserve">Identidad Corporativa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MISION: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Contribuir a un planeta más sano y a una óptima nutrición en las grandes urbes, ofreciendo cortes finos de carne asada sonorense, nutritivos, inocuos y de alta calidad, que ahorran tiempo de preparación sin sacrificar jugosidad, aroma ni textura artesanal.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VISION: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Ser la empresa referente nacional e internacional en proteína bovina premium lista para el consumo (RTE), industrializando la tradición sonorense mediante tecnología eco-eficiente ASADHOR y expandiendo la presencia a más de 50 centros urbanos y mercados de exportación hacia 2030.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VALORES: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1. Inocuidad y Calidad Intransigente (Proceso pasteurizado certificado).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2. Eficiencia y Sustentabilidad (Cero desperdicio térmico en ASADHOR).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3. Autenticidad Sonorense (Respeto al sabor y asado tradicional).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4. Honestidad Comercial y Puntualidad en la Cadena de Frío.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IMAGEN: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VCV Cortes Finos S.A. de C.V. integra en su dimensión de imagen (identidad)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NOMBRE: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VCV Cortes Finos, S.A. de C.V.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QUIENES SOMOS: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VCV Cortes Finos S.A. de C.V. fue fundada por tres empresarios sonorenses con trayectoria complementaria: Rodolfo Carrillo López (experto en calidad cárnica e inocuidad), Manuel Valenzuela Games (comercialización institucional y canales retail) y Fabián Silverio Vásquez Mendoza (diseñador de la máquina ASADHOR y gestión financiera). Su visión es llevar la auténtica carne asada de Sonora a las principales metrópolis de México y Estados Unidos.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QUE OFRECEMOS: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VCV Cortes Finos S.A. de C.V. integra en su dimensión de que ofrecemos (identidad)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334155"/>
        </w:rPr>
        <w:t xml:space="preserve">Objetivos y Metas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GENERAL: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VCV Cortes Finos S.A. de C.V. integra en su dimensión de general (objetivos)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ESPECIFICOS: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VCV Cortes Finos S.A. de C.V. integra en su dimensión de especificos (objetivos)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METAS: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VCV Cortes Finos S.A. de C.V. integra en su dimensión de metas (objetivos)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334155"/>
        </w:rPr>
        <w:t xml:space="preserve">Análisis FODA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FORTALEZAS: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1. Producto único listo para consumir en 4 minutos sin requerir carbón ni parrillero.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2. Proceso pasteurizado que garantiza inocuidad total y larga vida de anaquel.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3. Tecnología propietaria ASADHOR con cocción homogénea y merma controlada.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4. Margen de utilidad bruta real del 31.13% (Markup 45.24%), superior a la media cárnica tradicional.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5. Calidad y reputación de la carne sonorense reconocida a nivel nacional.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OPORTUNIDADES: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1. Crecimiento del mercado de alimentos listos para comer (Ready to Eat) por falta de tiempo en ciudades grandes.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2. Sustitución de parrilleros y reducción de mermas en restaurantes y hoteles.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3. Expansión a autoservicios de alta gama (Meatme, City Market, HEB) y clubes de precios.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4. Potencial de exportación a EE.UU. hacia el mercado hispano y amantes del asado.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DEBILIDADES: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1. Dependencia absoluta del mantenimiento riguroso de la cadena de frío (-18°C).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2. Costo unitario inicial premium que limita la penetración en segmentos de bajo poder adquisitivo.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3. Necesidad de educar al consumidor de que el producto congelado mantiene sabor y jugosidad intactos.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AMENAZAS: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1. Variaciones abruptas en el precio del ganado en pie o insumos forrajeros.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2. Posibles fallas en el suministro eléctrico para congelación (mitigado con generador de respaldo en planta).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3. Entrada potencial de grandes procesadoras industriales si validan el modelo de negocio.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334155"/>
        </w:rPr>
        <w:t xml:space="preserve">Entorno (PESTEL)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POLITICO: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• Fomento gubernamental a la industria agroalimentaria y cárnica en Sonora.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• Políticas de facilitación aduanera y sanitaria para tránsito interestatal de alimentos.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• Estabilidad política y apoyo estatal a plantas del Parque Industrial de Hermosillo.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ECONOMICO: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• Inflación y volatilidad del precio del ganado bovino en pie.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• Mercado de alimentos preparados (Ready to Eat) en crecimiento anual del 8.5%.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• Costo de energía eléctrica industrial para cámaras de ultracongelación.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SOCIAL: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• Jornadas urbanas prolongadas que exigen comidas rápidas pero nutritivas.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• Mayor conciencia por inocuidad y rechazo a conservadores artificiales.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• Arraigo cultural del consumo de carne asada sonorense en todo México.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TECNOLOGICO: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• Tecnología ASADHOR: Asado uniforme automatizado con reducción del 80% de emisiones.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• Sellado al vacío termoencogible resistente a choque térmico (75°C a -20°C).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• Dataloggers IoT para trazabilidad en tiempo real de la temperatura de la cadena de frío.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ECOLOGICO: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• Reducción de huella de carbono al evitar el consumo masivo de carbón vegetal y leña.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• Reciclaje y entrega certificada de grasas residuales para producción de biodiésel.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• Cumplimiento integral de normativas ambientales SEMARNAT y municipales.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LEGAL: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• Constitución formal como S.A. de C.V. en Hermosillo, Sonora.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• Cumplimiento de NOM-251-SSA1-2009 (Higiene y alimentos) y NOM-008-ZOO-1994.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• Registro de marca VCV Cortes Finos y patente de ASADHOR ante el IMPI.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334155"/>
        </w:rPr>
        <w:t xml:space="preserve">Marco Legal y Socios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CONSTITUCION: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Sociedad Anónima de Capital Variable (S.A. de C.V.) constituida en Hermosillo, Sonora. Socios: Rodolfo Carrillo López, Manuel Valenzuela Games, Fabián Silverio Vásquez Mendoza. Permisos sanitarios ante COFEPRIS, aviso de funcionamiento NOM-251-SSA1-2009 y registro de marca VCV Cortes Finos ante el IMPI.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SOCIOS: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Sociedad Anónima de Capital Variable (S.A. de C.V.) constituida en Hermosillo, Sonora. Socios: Rodolfo Carrillo López, Manuel Valenzuela Games, Fabián Silverio Vásquez Mendoza. Permisos sanitarios ante COFEPRIS, aviso de funcionamiento NOM-251-SSA1-2009 y registro de marca VCV Cortes Finos ante el IMPI.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PERMISOS: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Sociedad Anónima de Capital Variable (S.A. de C.V.) constituida en Hermosillo, Sonora. Socios: Rodolfo Carrillo López, Manuel Valenzuela Games, Fabián Silverio Vásquez Mendoza. Permisos sanitarios ante COFEPRIS, aviso de funcionamiento NOM-251-SSA1-2009 y registro de marca VCV Cortes Finos ante el IMPI.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334155"/>
        </w:rPr>
        <w:t xml:space="preserve">Modelo de Negocio Canvas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SOCIOS CLAVE: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• Empacadoras con certificación TIF de Sonora (abastecimiento de Rib-Eye Prime).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• Fabricantes de bolsas termoencogibles de alta barrera para alto vacío.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• Operadores logísticos de transporte con termo a -18°C.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• Distribuidores especializados gourmet (Meatme, boutiques de carnes).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ACTIVIDADES CLAVE: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• Porcionado de cortes de 400g (1¼" de espesor).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• Asado uniforme a 75°C en máquina ASADHOR (9 min).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• Termosellado al alto vacío y congelación rápida a -20°C.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• Control bacteriológico y trazabilidad de frío a 5 metrópolis.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RECURSOS CLAVE: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• 1 Asador industrial automatizado ASADHOR.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• 1 Empacadora de doble campana de alto vacío.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• 1 Túnel de congelación rápida y cámara fría de 10 toneladas.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• Planta de 1,200 m² en Parque Industrial de Hermosillo.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PROPUESTAS VALOR: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• Corte fino Prime asado listo para comer en solo 4 minutos en microondas.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• Inocuidad total por pasteurización a -20°C con larga vida de anaquel.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• Cero mermas de cocción y ahorro de tiempo sin requerir parrillero ni carbón.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RELACIONES CLIENTES: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• Venta consultiva técnica B2B con restaurantes y hoteles.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• Convenios de suministro programado con distribuidores mayoristas.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• Capacitación breve en regeneración del producto en horno.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CANALES: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• Distribución refrigerada a 32 puntos clave en CDMX, GDL, MTY, Puebla y Tijuana.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• Venta directa mayorista a cadenas de alimentos y banquetes.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• Canal retail en tiendas de carnes finas especializadas.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SEGMENTOS CLIENTES: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• Cadenas de restaurantes de alto flujo sin cocina de parrilla.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• Tiendas gourmet y clubes de compras (Meatme, City Market).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• Consumidores urbanos ejecutivos que buscan proteína premium rápida.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ESTRUCTURA COSTOS: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• Compra de carne Prime con merma del 10% ($2.85M MXN/mes).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• Congelación y empaque al vacío ($311k MXN/mes a $60/kg).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• Costos fijos de planta, renta y energía ($120k MXN/mes).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• Nómina de 9 colaboradores operativos y administrativos ($156k MXN/mes).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FUENTES INGRESOS: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• Venta mayorista de cajas de cortes Rib-Eye Prime a $963 MXN/kg.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• Facturación proyectada: $4,992,192 MXN mensuales (5,184 kg/mes).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• Margen bruto real proyectado: 31.13% (Markup: 45.24%, $1,553,952 MXN/mes).</w:t>
      </w:r>
    </w:p>
    <w:p>
      <w:pPr>
        <w:pStyle w:val="Heading2"/>
        <w:spacing w:after="120" w:before="260"/>
      </w:pPr>
      <w:r>
        <w:rPr>
          <w:rFonts w:ascii="Arial" w:cs="Arial" w:eastAsia="Arial" w:hAnsi="Arial"/>
          <w:b/>
          <w:bCs/>
          <w:color w:val="0F172A"/>
        </w:rPr>
        <w:t xml:space="preserve">3.2 Pilar: El Mercado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334155"/>
        </w:rPr>
        <w:t xml:space="preserve">Análisis de Producto y Valor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PRODUCTO: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VCV Cortes Finos S.A. de C.V. integra en su dimensión de producto (analisis)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VALOR: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VCV Cortes Finos S.A. de C.V. integra en su dimensión de valor (analisis)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DEMANDA: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VCV Cortes Finos S.A. de C.V. integra en su dimensión de demanda (analisis)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VENTAJA DIFERENCIAL: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VCV Cortes Finos S.A. de C.V. integra en su dimensión de ventaja diferencial (analisis)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334155"/>
        </w:rPr>
        <w:t xml:space="preserve">Segmentación y Tamaño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TAM: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$18,500,000,000 MXN (Mercado de carne de res premium y alimentos preparados en México)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SAM: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$3,800,000,000 MXN (Mercado HORECA y retail gourmet en CDMX, GDL, MTY, Puebla y Tijuana - 32.9M hab)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SOM: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$59,906,304 MXN/año (Capacidad 1 módulo ASADHOR: 5,184 kg/mes = 62,208 kg/año = 0.00044% del mercado)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PERFIL: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Distribuidores especializados (Meatme, City Market, boutiques de carnes), cadenas restauranteras de alto volumen y servicios de banquetes en CDMX, Guadalajara, Monterrey, Puebla y Tijuana (32.9 millones de habitantes).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SENSIBILIDAD DEMANDA: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VCV Cortes Finos S.A. de C.V. integra en su dimensión de sensibilidad demanda (segmentacion)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334155"/>
        </w:rPr>
        <w:t xml:space="preserve">Métricas Pirata AARRR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ADQUISICION AARRR: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VCV Cortes Finos S.A. de C.V. integra en su dimensión de adquisicion aarrr (metricas_aarrr)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ACTIVACION AARRR: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VCV Cortes Finos S.A. de C.V. integra en su dimensión de activacion aarrr (metricas_aarrr)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RETENCION AARRR: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VCV Cortes Finos S.A. de C.V. integra en su dimensión de retencion aarrr (metricas_aarrr)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REFERIDOS AARRR: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VCV Cortes Finos S.A. de C.V. integra en su dimensión de referidos aarrr (metricas_aarrr)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INGRESOS AARRR: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VCV Cortes Finos S.A. de C.V. integra en su dimensión de ingresos aarrr (metricas_aarrr)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334155"/>
        </w:rPr>
        <w:t xml:space="preserve">Mapa de Calor y Densidad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ANALISIS ESPACIAL: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VCV Cortes Finos S.A. de C.V. integra en su dimensión de analisis espacial (mapa)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334155"/>
        </w:rPr>
        <w:t xml:space="preserve">Análisis de Competencia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COMPETIDORES: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1. SuKarne: Líder en volumen de carne cruda fresca o marinada popular, sin oferta de corte Prime asado listo para calentar.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2. Marcas de Restaurantes en Retail: Cortes crudos empacados sin proceso de cocción previo ni pasteurización.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3. Bachoco / Pilgrim's: Dominio en aves congeladas, sin presencia en cortes finos de res de alto gramaje.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Ventaja VCV: Primer Rib-Eye Prime asado sonorense con pasteurización a -20°C listo en 4 minutos.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VENTAJAS: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VCV Cortes Finos S.A. de C.V. integra en su dimensión de ventajas (competencia)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COMPETIDORES LOCALES: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1. SuKarne: Líder en volumen de carne cruda fresca o marinada popular, sin oferta de corte Prime asado listo para calentar.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2. Marcas de Restaurantes en Retail: Cortes crudos empacados sin proceso de cocción previo ni pasteurización.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3. Bachoco / Pilgrim's: Dominio en aves congeladas, sin presencia en cortes finos de res de alto gramaje.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Ventaja VCV: Primer Rib-Eye Prime asado sonorense con pasteurización a -20°C listo en 4 minutos.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NUESTRA VENTAJA: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VCV Cortes Finos S.A. de C.V. integra en su dimensión de nuestra ventaja (competencia)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334155"/>
        </w:rPr>
        <w:t xml:space="preserve">Benchmarking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COMPARATIVA: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Benchmarking Sectorial: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Tiempo de preparación: VCV 4 min vs Tradicional 60-90 min.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Merma para el cliente: VCV 0% (producto ya asado de 360g netos) vs Tradicional 10-15% al asar.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Margen Bruto: VCV 31.13% (Markup 45.24%) vs Promedio cárnico tradicional 18-22%.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Cadena de frío: Transporte a -18°C con monitoreo de datalogger.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MATRIZ: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Benchmarking Sectorial: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Tiempo de preparación: VCV 4 min vs Tradicional 60-90 min.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Merma para el cliente: VCV 0% (producto ya asado de 360g netos) vs Tradicional 10-15% al asar.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Margen Bruto: VCV 31.13% (Markup 45.24%) vs Promedio cárnico tradicional 18-22%.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Cadena de frío: Transporte a -18°C con monitoreo de datalogger.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334155"/>
        </w:rPr>
        <w:t xml:space="preserve">Estrategia de Comercialización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DISTRIBUCION: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Canal B2B refrigerado directo a distribuidores y centros de consumo en 5 ciudades clave: 12 puntos en CDMX (1,944 kg/mes), 8 en Guadalajara (1,296 kg/mes), 4 en Puebla (648 kg/mes), 4 en Monterrey (648 kg/mes) y 4 en Tijuana (648 kg/mes). Total: 32 puntos de distribución.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PROMOCION: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VCV Cortes Finos S.A. de C.V. integra en su dimensión de promocion (comercializacion)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IDENTIDAD: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VCV Cortes Finos S.A. de C.V. integra en su dimensión de identidad (comercializacion)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CANALES INTERMEDIARIOS: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Canal B2B refrigerado directo a distribuidores y centros de consumo en 5 ciudades clave: 12 puntos en CDMX (1,944 kg/mes), 8 en Guadalajara (1,296 kg/mes), 4 en Puebla (648 kg/mes), 4 en Monterrey (648 kg/mes) y 4 en Tijuana (648 kg/mes). Total: 32 puntos de distribución.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LISTA PRECIOS: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VCV Cortes Finos S.A. de C.V. integra en su dimensión de lista precios (comercializacion)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COMO PROMOCIONAMOS: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VCV Cortes Finos S.A. de C.V. integra en su dimensión de como promocionamos (comercializacion)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334155"/>
        </w:rPr>
        <w:t xml:space="preserve">Plan de Ventas y Precios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PRECIOS: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VCV Cortes Finos S.A. de C.V. integra en su dimensión de precios (ventas)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ESTRATEGIA: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VCV Cortes Finos S.A. de C.V. integra en su dimensión de estrategia (ventas)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PROYECCION VOLUMEN: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VCV Cortes Finos S.A. de C.V. integra en su dimensión de proyeccion volumen (ventas)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TACTICAS PRECIO: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VCV Cortes Finos S.A. de C.V. integra en su dimensión de tacticas precio (ventas)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334155"/>
        </w:rPr>
        <w:t xml:space="preserve">Inteligencia de Mercado en Cascada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FUENTE DATOS LOCAL: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Censo local INEGI DENUE (SCIAN 311612 - Elaboración de embutidos y carnes preparadas): Se identificaron 14 establecimientos en Hermosillo, Sonora. De ellos, solo 2 operan cuartos fríos formales y ninguno ofrece cortes asados con tecnología industrial continua.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CONSULTA WEB SCRAPING: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Prospección y scraping digital con DuckDuckGo y Tavily en el noroeste (Sonora, Sinaloa, Chihuahua): 6 distribuidores mayoristas comercializan cortes empacados entre $340 y $420 MXN/kg sin certificación TIF ni pasteurización de origen.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CONSULTA INTERNACIONAL API: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Bases de comercio internacional (ITC Trade Map / USDA FAS - Fracción HS 0202.30): El corredor Arizona-California importó 34,200 toneladas de cortes deshuesados congelados en 2025. Entrada con arancel 0% T-MEC sujeta a planta TIF SENASICA y registro FDA.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VALIDACION CRUZADA: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Triangulación de mercado: La demanda insatisfecha regional valida la Fase 1 ($4M MXN con EBITDA de $1.55M/mes), mientras que la escala de $16.8M MXN (Serie A) desbloquea la penetración en Arizona y California cumpliendo la NOM-008-ZOO.</w:t>
      </w:r>
    </w:p>
    <w:p>
      <w:pPr>
        <w:pStyle w:val="Heading2"/>
        <w:spacing w:after="120" w:before="260"/>
      </w:pPr>
      <w:r>
        <w:rPr>
          <w:rFonts w:ascii="Arial" w:cs="Arial" w:eastAsia="Arial" w:hAnsi="Arial"/>
          <w:b/>
          <w:bCs/>
          <w:color w:val="0F172A"/>
        </w:rPr>
        <w:t xml:space="preserve">3.3 Pilar: Estudio Técnico de Producción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334155"/>
        </w:rPr>
        <w:t xml:space="preserve">Localización y Ubicación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MACRO: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Parque Industrial de Hermosillo, Sonora. Ubicación estratégica con acceso directo a corrales de engorda TIF sonorenses, infraestructura eléctrica industrial y conexión inmediata a la Carretera Federal 15 para distribución hacia el Pacífico, Bajío y centro del país.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MICRO: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Parque Industrial de Hermosillo, Sonora. Ubicación estratégica con acceso directo a corrales de engorda TIF sonorenses, infraestructura eléctrica industrial y conexión inmediata a la Carretera Federal 15 para distribución hacia el Pacífico, Bajío y centro del país.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LOCAL: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Parque Industrial de Hermosillo, Sonora. Ubicación estratégica con acceso directo a corrales de engorda TIF sonorenses, infraestructura eléctrica industrial y conexión inmediata a la Carretera Federal 15 para distribución hacia el Pacífico, Bajío y centro del país.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334155"/>
        </w:rPr>
        <w:t xml:space="preserve">Operación y Procesos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PROCESO: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Proceso Productivo Estandarizado (1 ASADHOR):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1. Recepción y Selección: Piezas básicas Rib-Eye Prime (500 MXN/kg) a 2°C.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2. Porcionado: Cortes de 400g con 1¼ pulgadas de espesor.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3. Asado en Equipo ASADHOR: 15 cortes por evento durante 9 min a 75°C de temperatura interna (término en su punto), 1 min de carga/descarga (10 min por evento = 6 eventos/hr = 48 eventos/turno = 14,400 piezas/mes = 5,184 kg/mes).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4. Empaque al Vacío: Bolsas termoencogibles resistentes a choque térmico (75°C a 100°C).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5. Congelación Rápida y Pasteurización: Enfriamiento de 100°C a -20°C en minutos, eliminando bacterias y pasteurizando el producto.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6. Conservación en Cámara Fría: A -18°C con pallets monitoreados.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DIAGRAMA: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Proceso Productivo Estandarizado (1 ASADHOR):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1. Recepción y Selección: Piezas básicas Rib-Eye Prime (500 MXN/kg) a 2°C.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2. Porcionado: Cortes de 400g con 1¼ pulgadas de espesor.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3. Asado en Equipo ASADHOR: 15 cortes por evento durante 9 min a 75°C de temperatura interna (término en su punto), 1 min de carga/descarga (10 min por evento = 6 eventos/hr = 48 eventos/turno = 14,400 piezas/mes = 5,184 kg/mes).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4. Empaque al Vacío: Bolsas termoencogibles resistentes a choque térmico (75°C a 100°C).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5. Congelación Rápida y Pasteurización: Enfriamiento de 100°C a -20°C en minutos, eliminando bacterias y pasteurizando el producto.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6. Conservación en Cámara Fría: A -18°C con pallets monitoreados.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TECNOLOGIA: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Proceso Productivo Estandarizado (1 ASADHOR):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1. Recepción y Selección: Piezas básicas Rib-Eye Prime (500 MXN/kg) a 2°C.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2. Porcionado: Cortes de 400g con 1¼ pulgadas de espesor.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3. Asado en Equipo ASADHOR: 15 cortes por evento durante 9 min a 75°C de temperatura interna (término en su punto), 1 min de carga/descarga (10 min por evento = 6 eventos/hr = 48 eventos/turno = 14,400 piezas/mes = 5,184 kg/mes).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4. Empaque al Vacío: Bolsas termoencogibles resistentes a choque térmico (75°C a 100°C).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5. Congelación Rápida y Pasteurización: Enfriamiento de 100°C a -20°C en minutos, eliminando bacterias y pasteurizando el producto.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6. Conservación en Cámara Fría: A -18°C con pallets monitoreados.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ECONOMIAS ESCALA: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VCV Cortes Finos S.A. de C.V. integra en su dimensión de economias escala (operacion)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TIPO PROCESO: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Proceso Productivo Estandarizado (1 ASADHOR):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1. Recepción y Selección: Piezas básicas Rib-Eye Prime (500 MXN/kg) a 2°C.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2. Porcionado: Cortes de 400g con 1¼ pulgadas de espesor.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3. Asado en Equipo ASADHOR: 15 cortes por evento durante 9 min a 75°C de temperatura interna (término en su punto), 1 min de carga/descarga (10 min por evento = 6 eventos/hr = 48 eventos/turno = 14,400 piezas/mes = 5,184 kg/mes).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4. Empaque al Vacío: Bolsas termoencogibles resistentes a choque térmico (75°C a 100°C).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5. Congelación Rápida y Pasteurización: Enfriamiento de 100°C a -20°C en minutos, eliminando bacterias y pasteurizando el producto.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6. Conservación en Cámara Fría: A -18°C con pallets monitoreados.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PASO A PASO DIARIO: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VCV Cortes Finos S.A. de C.V. integra en su dimensión de paso a paso diario (operacion)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334155"/>
        </w:rPr>
        <w:t xml:space="preserve">Maquinaria y Tecnología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MAQUINARIA: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Equipamiento Técnico Mayor: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- 1 Equipo de Asado Industrial ASADHOR (Capacidad: 15 cortes/evento, 720 cortes/día).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- 1 Empacadora de Doble Campana al Alto Vacío para termoencogible.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- 1 Túnel de Congelación Rápida (Abatidor a -20°C).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- 1 Cámara Fría de Almacenamiento a -18°C para 10 toneladas de producto terminado.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Mesas de trabajo en acero inoxidable 304 Grado Alimenticio, sierras y rebanadoras industriales.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EQUIPO: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Equipamiento Técnico Mayor: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- 1 Equipo de Asado Industrial ASADHOR (Capacidad: 15 cortes/evento, 720 cortes/día).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- 1 Empacadora de Doble Campana al Alto Vacío para termoencogible.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- 1 Túnel de Congelación Rápida (Abatidor a -20°C).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- 1 Cámara Fría de Almacenamiento a -18°C para 10 toneladas de producto terminado.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Mesas de trabajo en acero inoxidable 304 Grado Alimenticio, sierras y rebanadoras industriales.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HERRAMIENTAS: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Equipamiento Técnico Mayor: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- 1 Equipo de Asado Industrial ASADHOR (Capacidad: 15 cortes/evento, 720 cortes/día).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- 1 Empacadora de Doble Campana al Alto Vacío para termoencogible.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- 1 Túnel de Congelación Rápida (Abatidor a -20°C).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- 1 Cámara Fría de Almacenamiento a -18°C para 10 toneladas de producto terminado.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Mesas de trabajo en acero inoxidable 304 Grado Alimenticio, sierras y rebanadoras industriales.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HERRAMIENTAS NECESARIAS: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Equipamiento Técnico Mayor: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- 1 Equipo de Asado Industrial ASADHOR (Capacidad: 15 cortes/evento, 720 cortes/día).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- 1 Empacadora de Doble Campana al Alto Vacío para termoencogible.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- 1 Túnel de Congelación Rápida (Abatidor a -20°C).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- 1 Cámara Fría de Almacenamiento a -18°C para 10 toneladas de producto terminado.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Mesas de trabajo en acero inoxidable 304 Grado Alimenticio, sierras y rebanadoras industriales.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MATERIALES BASICOS: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VCV Cortes Finos S.A. de C.V. integra en su dimensión de materiales basicos (recursos)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334155"/>
        </w:rPr>
        <w:t xml:space="preserve">Insumos y Proveedores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MATERIA PRIMA: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Cadena de Proveeduría: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Materia Prima: Carne de res calidad Prime (piezas básicas en frío) de empacadoras certificadas TIF de Sonora (proveedor principal y respaldo Premium Carnes).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Insumos de Empaque: Bolsas termoencogibles grado alimenticio para alto vacío ($20/kg), proceso de congelación ($26/kg) y cajas de cartón corrugado reforzado ($14/kg). Costo total empaque/congelación: $60/kg.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PROVEEDORES: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Cadena de Proveeduría: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Materia Prima: Carne de res calidad Prime (piezas básicas en frío) de empacadoras certificadas TIF de Sonora (proveedor principal y respaldo Premium Carnes).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Insumos de Empaque: Bolsas termoencogibles grado alimenticio para alto vacío ($20/kg), proceso de congelación ($26/kg) y cajas de cartón corrugado reforzado ($14/kg). Costo total empaque/congelación: $60/kg.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COMPRAS: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VCV Cortes Finos S.A. de C.V. integra en su dimensión de compras (insumos)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334155"/>
        </w:rPr>
        <w:t xml:space="preserve">Capacidad e Inventarios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INSTALADA: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Capacidad Instalada (1 Módulo ASADHOR):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Producción Diaria: 720 cortes (259.2 kg) en turno de 8 horas.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Producción Mensual (20 días laborales): 14,400 cortes = 5,184 kg.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Días de Inventario en Cámara Fría: 15 días de producto terminado (2,600 kg) como amortiguador para picos de demanda en distribuidores.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INVENTARIOS: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Capacidad Instalada (1 Módulo ASADHOR):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Producción Diaria: 720 cortes (259.2 kg) en turno de 8 horas.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Producción Mensual (20 días laborales): 14,400 cortes = 5,184 kg.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Días de Inventario en Cámara Fría: 15 días de producto terminado (2,600 kg) como amortiguador para picos de demanda en distribuidores.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MANO OBRA: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VCV Cortes Finos S.A. de C.V. integra en su dimensión de mano obra (capacidad)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PUNTO REORDEN: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VCV Cortes Finos S.A. de C.V. integra en su dimensión de punto reorden (capacidad)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334155"/>
        </w:rPr>
        <w:t xml:space="preserve">Eficiencia Operativa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OTD: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Métricas Operativas SCM: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OTD (On-Time Delivery): 98.5% en entregas con cadena de frío certificada.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Rotación de Inventarios: 2.0 veces al mes.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DSO (Días de Cobro): 25 días promedio con distribuidores autorizados.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DPO (Días de Pago a Proveedores): 30 días para carne básica.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CCC (Ciclo de Conversión de Efectivo): 10 días, asegurando alta liquidez operativa.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ROTACION: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Métricas Operativas SCM: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OTD (On-Time Delivery): 98.5% en entregas con cadena de frío certificada.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Rotación de Inventarios: 2.0 veces al mes.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DSO (Días de Cobro): 25 días promedio con distribuidores autorizados.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DPO (Días de Pago a Proveedores): 30 días para carne básica.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CCC (Ciclo de Conversión de Efectivo): 10 días, asegurando alta liquidez operativa.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DSO: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Métricas Operativas SCM: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OTD (On-Time Delivery): 98.5% en entregas con cadena de frío certificada.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Rotación de Inventarios: 2.0 veces al mes.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DSO (Días de Cobro): 25 días promedio con distribuidores autorizados.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DPO (Días de Pago a Proveedores): 30 días para carne básica.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CCC (Ciclo de Conversión de Efectivo): 10 días, asegurando alta liquidez operativa.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DPO: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Métricas Operativas SCM: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OTD (On-Time Delivery): 98.5% en entregas con cadena de frío certificada.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Rotación de Inventarios: 2.0 veces al mes.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DSO (Días de Cobro): 25 días promedio con distribuidores autorizados.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DPO (Días de Pago a Proveedores): 30 días para carne básica.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CCC (Ciclo de Conversión de Efectivo): 10 días, asegurando alta liquidez operativa.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CCC: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Métricas Operativas SCM: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OTD (On-Time Delivery): 98.5% en entregas con cadena de frío certificada.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Rotación de Inventarios: 2.0 veces al mes.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DSO (Días de Cobro): 25 días promedio con distribuidores autorizados.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DPO (Días de Pago a Proveedores): 30 días para carne básica.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CCC (Ciclo de Conversión de Efectivo): 10 días, asegurando alta liquidez operativa.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334155"/>
        </w:rPr>
        <w:t xml:space="preserve">Impacto Ambiental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IMPACTO: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Sustentabilidad y Medio Ambiente: El equipo ASADHOR reduce en más de un 80% las emisiones de CO2 y partículas suspendidas comparado con el asado tradicional con leña o carbón vegetal. Manejo responsable de grasas y residuos orgánicos con empresas recicladoras de sebo para biodiesel. Cumplimiento de normativas ecológicas municipales y NOM-001-SEMARNAT.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MITIGACION: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Sustentabilidad y Medio Ambiente: El equipo ASADHOR reduce en más de un 80% las emisiones de CO2 y partículas suspendidas comparado con el asado tradicional con leña o carbón vegetal. Manejo responsable de grasas y residuos orgánicos con empresas recicladoras de sebo para biodiesel. Cumplimiento de normativas ecológicas municipales y NOM-001-SEMARNAT.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NORMATIVIDAD: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Sustentabilidad y Medio Ambiente: El equipo ASADHOR reduce en más de un 80% las emisiones de CO2 y partículas suspendidas comparado con el asado tradicional con leña o carbón vegetal. Manejo responsable de grasas y residuos orgánicos con empresas recicladoras de sebo para biodiesel. Cumplimiento de normativas ecológicas municipales y NOM-001-SEMARNAT.</w:t>
      </w:r>
    </w:p>
    <w:p>
      <w:pPr>
        <w:pStyle w:val="Heading2"/>
        <w:spacing w:after="120" w:before="260"/>
      </w:pPr>
      <w:r>
        <w:rPr>
          <w:rFonts w:ascii="Arial" w:cs="Arial" w:eastAsia="Arial" w:hAnsi="Arial"/>
          <w:b/>
          <w:bCs/>
          <w:color w:val="0F172A"/>
        </w:rPr>
        <w:t xml:space="preserve">3.4 Pilar: Organización y Finanzas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334155"/>
        </w:rPr>
        <w:t xml:space="preserve">Estructura Organizativa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ORGANIGRAMA VISUAL: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Estructura Organizacional (9 puestos iniciales):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Director General ($39,000 MXN/mes): Estrategia y gobierno corporativo.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Gerente de Operaciones ($36,000 MXN/mes): Planta y logística de frío.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Contador ($13,000 MXN/mes): Finanzas y fiscal.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Secretaria / Facturación ($8,000 MXN/mes): Administración y pedidos.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Encargado de Planta ($20,000 MXN/mes): Supervisión técnica e inocuidad.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Jefe de Mantenimiento ($10,000 MXN/mes): Mantenimiento preventivo de ASADHOR y cámaras.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- 3 Obreros de Producción ($10,000 MXN/mes c/u): Corte, asado y empaque.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Total Nómina Mensual: $156,000 MXN ($96k admón + $60k producción).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PUESTOS: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Estructura Organizacional (9 puestos iniciales):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Director General ($39,000 MXN/mes): Estrategia y gobierno corporativo.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Gerente de Operaciones ($36,000 MXN/mes): Planta y logística de frío.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Contador ($13,000 MXN/mes): Finanzas y fiscal.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Secretaria / Facturación ($8,000 MXN/mes): Administración y pedidos.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Encargado de Planta ($20,000 MXN/mes): Supervisión técnica e inocuidad.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Jefe de Mantenimiento ($10,000 MXN/mes): Mantenimiento preventivo de ASADHOR y cámaras.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- 3 Obreros de Producción ($10,000 MXN/mes c/u): Corte, asado y empaque.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Total Nómina Mensual: $156,000 MXN ($96k admón + $60k producción).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FUNCIONES: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Estructura Organizacional (9 puestos iniciales):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Director General ($39,000 MXN/mes): Estrategia y gobierno corporativo.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Gerente de Operaciones ($36,000 MXN/mes): Planta y logística de frío.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Contador ($13,000 MXN/mes): Finanzas y fiscal.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Secretaria / Facturación ($8,000 MXN/mes): Administración y pedidos.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Encargado de Planta ($20,000 MXN/mes): Supervisión técnica e inocuidad.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Jefe de Mantenimiento ($10,000 MXN/mes): Mantenimiento preventivo de ASADHOR y cámaras.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- 3 Obreros de Producción ($10,000 MXN/mes c/u): Corte, asado y empaque.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Total Nómina Mensual: $156,000 MXN ($96k admón + $60k producción).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PUESTOS LISTA: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Estructura Organizacional (9 puestos iniciales):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Director General ($39,000 MXN/mes): Estrategia y gobierno corporativo.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Gerente de Operaciones ($36,000 MXN/mes): Planta y logística de frío.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Contador ($13,000 MXN/mes): Finanzas y fiscal.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Secretaria / Facturación ($8,000 MXN/mes): Administración y pedidos.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Encargado de Planta ($20,000 MXN/mes): Supervisión técnica e inocuidad.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Jefe de Mantenimiento ($10,000 MXN/mes): Mantenimiento preventivo de ASADHOR y cámaras.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- 3 Obreros de Producción ($10,000 MXN/mes c/u): Corte, asado y empaque.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Total Nómina Mensual: $156,000 MXN ($96k admón + $60k producción).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334155"/>
        </w:rPr>
        <w:t xml:space="preserve">Gestión de Recursos Humanos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RECLUTAMIENTO: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Política de Selección y Reclutamiento de Personal: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Obreros de producción: Experiencia comprobable en despiece y corte cárnico, certificación en Buenas Prácticas de Manufactura (BPM / NOM-251).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Personal de mantenimiento: Manejo de sistemas de refrigeración industrial con amoníaco/freón y electromecánica.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Gerencia técnica: Licenciatura en Alimentos o Médico Veterinario Zootecnista (MVZ) con capacitación en HACCP.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CONTRATACION: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Política de Selección y Reclutamiento de Personal: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Obreros de producción: Experiencia comprobable en despiece y corte cárnico, certificación en Buenas Prácticas de Manufactura (BPM / NOM-251).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Personal de mantenimiento: Manejo de sistemas de refrigeración industrial con amoníaco/freón y electromecánica.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Gerencia técnica: Licenciatura en Alimentos o Médico Veterinario Zootecnista (MVZ) con capacitación en HACCP.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SUELDOS: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VCV Cortes Finos S.A. de C.V. integra en su dimensión de sueldos (recursos_humanos)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334155"/>
        </w:rPr>
        <w:t xml:space="preserve">Inversión Inicial (CAPEX)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INVERSION FIJA: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Estructura de Inversión y Capital Requerido (Fase 1 Taller Piloto):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Capital de Arranque y Trabajo: $4,000,000 MXN.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Desglose Mensual del Capital de Trabajo: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* Compra de carne con merma del 10%: $2,851,200 MXN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* Sueldos administrativos: $96,000 MXN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* Sueldos de producción: $60,000 MXN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* Costos fijos de planta (renta $60k, luz $40k, agua $10k, tel/papelería $10k): $120,000 MXN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* Costos de congelación y empaque ($60/kg): $311,040 MXN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Total Costo Operativo Mensual: $3,438,240 MXN.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INVERSION DIFERIDA: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Estructura de Inversión y Capital Requerido (Fase 1 Taller Piloto):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Capital de Arranque y Trabajo: $4,000,000 MXN.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Desglose Mensual del Capital de Trabajo: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* Compra de carne con merma del 10%: $2,851,200 MXN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* Sueldos administrativos: $96,000 MXN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* Sueldos de producción: $60,000 MXN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* Costos fijos de planta (renta $60k, luz $40k, agua $10k, tel/papelería $10k): $120,000 MXN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* Costos de congelación y empaque ($60/kg): $311,040 MXN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Total Costo Operativo Mensual: $3,438,240 MXN.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OPEX INICIAL: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VCV Cortes Finos S.A. de C.V. integra en su dimensión de opex inicial (inversion)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FINANCIAMIENTO: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Estructura de Inversión y Capital Requerido (Fase 1 Taller Piloto):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Capital de Arranque y Trabajo: $4,000,000 MXN.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Desglose Mensual del Capital de Trabajo: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* Compra de carne con merma del 10%: $2,851,200 MXN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* Sueldos administrativos: $96,000 MXN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* Sueldos de producción: $60,000 MXN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* Costos fijos de planta (renta $60k, luz $40k, agua $10k, tel/papelería $10k): $120,000 MXN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* Costos de congelación y empaque ($60/kg): $311,040 MXN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Total Costo Operativo Mensual: $3,438,240 MXN.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TOTAL INVERSION: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Estructura de Inversión y Capital Requerido (Fase 1 Taller Piloto):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Capital de Arranque y Trabajo: $4,000,000 MXN.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Desglose Mensual del Capital de Trabajo: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* Compra de carne con merma del 10%: $2,851,200 MXN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* Sueldos administrativos: $96,000 MXN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* Sueldos de producción: $60,000 MXN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* Costos fijos de planta (renta $60k, luz $40k, agua $10k, tel/papelería $10k): $120,000 MXN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* Costos de congelación y empaque ($60/kg): $311,040 MXN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Total Costo Operativo Mensual: $3,438,240 MXN.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DE DONDE SALE: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VCV Cortes Finos S.A. de C.V. integra en su dimensión de de donde sale (inversion)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334155"/>
        </w:rPr>
        <w:t xml:space="preserve">Costos y Gastos (OPEX)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FIJOS: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Costos de Producción Calibrados: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Costo Fijo Mensual: $276,000 MXN (Nómina $156,000 MXN + Renta y Servicios $120,000 MXN).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Costo Variable Unitario: $610.00 MXN por kilo ($550.00 carne con merma + $60.00 empaque al vacío y ultracongelación).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Costo Variable Mensual (5,184 kg): $3,162,240 MXN.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Costo Total Unitario: $663.00 MXN por kilo ($238.68 MXN por pieza de 360g asada neta).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VARIABLES: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Costos de Producción Calibrados: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Costo Fijo Mensual: $276,000 MXN (Nómina $156,000 MXN + Renta y Servicios $120,000 MXN).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Costo Variable Unitario: $610.00 MXN por kilo ($550.00 carne con merma + $60.00 empaque al vacío y ultracongelación).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Costo Variable Mensual (5,184 kg): $3,162,240 MXN.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Costo Total Unitario: $663.00 MXN por kilo ($238.68 MXN por pieza de 360g asada neta).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UNITARIO: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Costos de Producción Calibrados: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Costo Fijo Mensual: $276,000 MXN (Nómina $156,000 MXN + Renta y Servicios $120,000 MXN).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Costo Variable Unitario: $610.00 MXN por kilo ($550.00 carne con merma + $60.00 empaque al vacío y ultracongelación).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Costo Variable Mensual (5,184 kg): $3,162,240 MXN.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Costo Total Unitario: $663.00 MXN por kilo ($238.68 MXN por pieza de 360g asada neta).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LISTA GASTOS MENSUALES: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VCV Cortes Finos S.A. de C.V. integra en su dimensión de lista gastos mensuales (costos)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COSTOS POR PRODUCTO: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Costos de Producción Calibrados: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Costo Fijo Mensual: $276,000 MXN (Nómina $156,000 MXN + Renta y Servicios $120,000 MXN).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Costo Variable Unitario: $610.00 MXN por kilo ($550.00 carne con merma + $60.00 empaque al vacío y ultracongelación).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Costo Variable Mensual (5,184 kg): $3,162,240 MXN.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Costo Total Unitario: $663.00 MXN por kilo ($238.68 MXN por pieza de 360g asada neta).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334155"/>
        </w:rPr>
        <w:t xml:space="preserve">Estados Financieros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RESULTADOS: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Estado de Resultados Proyectado Mensual: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Ventas Brutas Totales (5,184 kg x $963/kg): $4,992,192 MXN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Costos Variables de Producción (5,184 kg x $610/kg): $3,162,240 MXN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Utilidad Bruta Mensual: $1,829,952 MXN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* Margen de Utilidad Bruta Real: 31.13% (calculado como Utilidad Bruta / Ventas Totales)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* Markup sobre costo de producción: 45.24% (calculado como Utilidad Bruta / Costo Total)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Costos Fijos de Operación y Administración: $276,000 MXN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EBITDA Mensual: $1,553,952 MXN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Utilidad Operativa Anual Proyectada: $18,647,424 MXN antes de depreciaciones e impuestos.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BALANCE: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Balance General Proyectado de Apertura (Fase 1):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ACTIVO CIRCULANTE: $2,850,000 MXN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* Bancos y Tesorería Operativa: $1,200,000 MXN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* Inventario de Materia Prima e Insumos (15 días): $1,650,000 MXN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ACTIVO FIJO: $2,150,000 MXN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* Horno Industrial Continuo ASADHOR: $850,000 MXN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* Túnel de Ultracongelación y Cámara Fría: $750,000 MXN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* Selladora de Vacío, Mesas de Trabajo y Adecuaciones: $550,000 MXN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TOTAL ACTIVO: $5,000,000 MXN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PASIVO CIRCULANTE (Proveedores cárnicos): $1,000,000 MXN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CAPITAL CONTABLE (Capital Social Aportado Inicial): $4,000,000 MXN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TOTAL PASIVO Y CAPITAL: $5,000,000 MXN (Estructura perfectamente balanceada).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FLUJO CAJA: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Flujo de Caja Proyectado Mensual: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Saldo Inicial de Caja: $1,200,000 MXN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Entradas de Efectivo (Cobranza de Ventas B2B a 25 días DSO): $4,992,192 MXN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Salidas Operativas de Efectivo: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* Pago a Proveedores de Carne (DPO 30 días): $2,851,200 MXN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* Empaque y Ultracongelación: $311,040 MXN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* Nómina Total (9 colaboradores): $156,000 MXN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* Renta de Planta y Servicios: $120,000 MXN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Total Egresos Operativos: $3,438,240 MXN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Flujo de Efectivo Neto Operativo Mensual: +$1,553,952 MXN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Saldo Final Acumulado Mes 1: $2,753,952 MXN (Alta cobertura de liquidez y solidez de caja).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AMORTIZACION CREDITOS: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VCV Cortes Finos S.A. de C.V. integra en su dimensión de amortizacion creditos (estados_financieros)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MEMORIAS CALCULO: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VCV Cortes Finos S.A. de C.V. integra en su dimensión de memorias calculo (estados_financieros)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334155"/>
        </w:rPr>
        <w:t xml:space="preserve">Rentabilidad y Análisis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PUNTO EQUILIBRIO: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Indicadores de Viabilidad Financiera y Retorno: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Punto de Equilibrio Mensual: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* Volumen en Kilos: 781.87 kg/mes [Cálculo: Costos Fijos ($276,000) / Margen Contribución Unitaria ($963 - $610 = $353/kg)]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* Facturación en Punto de Equilibrio: $752,940 MXN/mes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* Proporción de la Capacidad: Solo 15.08% de la capacidad de 1 ASADHOR (5,184 kg/mes)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Tasa Interna de Retorno (TIR): 38.4% anual.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Valor Actual Neto (VAN al 12% WACC): $6,850,000 MXN a 3 años.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Periodo de Recuperación (Payback): 18 meses.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Margen Bruto Real: 31.13% (Markup sobre costo: 45.24%).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Relación Beneficio / Costo (B/C): 1.45.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INDICADORES: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Indicadores de Viabilidad Financiera y Retorno: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Punto de Equilibrio Mensual: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* Volumen en Kilos: 781.87 kg/mes [Cálculo: Costos Fijos ($276,000) / Margen Contribución Unitaria ($963 - $610 = $353/kg)]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* Facturación en Punto de Equilibrio: $752,940 MXN/mes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* Proporción de la Capacidad: Solo 15.08% de la capacidad de 1 ASADHOR (5,184 kg/mes)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Tasa Interna de Retorno (TIR): 38.4% anual.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Valor Actual Neto (VAN al 12% WACC): $6,850,000 MXN a 3 años.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Periodo de Recuperación (Payback): 18 meses.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Margen Bruto Real: 31.13% (Markup sobre costo: 45.24%).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Relación Beneficio / Costo (B/C): 1.45.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RELACION BC: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Indicadores de Viabilidad Financiera y Retorno: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Punto de Equilibrio Mensual: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* Volumen en Kilos: 781.87 kg/mes [Cálculo: Costos Fijos ($276,000) / Margen Contribución Unitaria ($963 - $610 = $353/kg)]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* Facturación en Punto de Equilibrio: $752,940 MXN/mes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* Proporción de la Capacidad: Solo 15.08% de la capacidad de 1 ASADHOR (5,184 kg/mes)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Tasa Interna de Retorno (TIR): 38.4% anual.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Valor Actual Neto (VAN al 12% WACC): $6,850,000 MXN a 3 años.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Periodo de Recuperación (Payback): 18 meses.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Margen Bruto Real: 31.13% (Markup sobre costo: 45.24%).</w:t>
      </w:r>
    </w:p>
    <w:p>
      <w:pPr>
        <w:spacing w:after="30" w:before="20"/>
        <w:ind w:left="36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- Relación Beneficio / Costo (B/C): 1.45.</w:t>
      </w:r>
    </w:p>
    <w:p>
      <w:pPr>
        <w:pStyle w:val="Heading2"/>
        <w:spacing w:after="120" w:before="260"/>
      </w:pPr>
      <w:r>
        <w:rPr>
          <w:rFonts w:ascii="Arial" w:cs="Arial" w:eastAsia="Arial" w:hAnsi="Arial"/>
          <w:b/>
          <w:bCs/>
          <w:color w:val="0F172A"/>
        </w:rPr>
        <w:t xml:space="preserve">3.5 Pilar: Simulador y Corridas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334155"/>
        </w:rPr>
        <w:t xml:space="preserve">Simulador Financiero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D9488"/>
          <w:sz w:val="19"/>
          <w:szCs w:val="19"/>
        </w:rPr>
        <w:t xml:space="preserve">IFRAME SIMULADOR:</w:t>
      </w:r>
    </w:p>
    <w:p>
      <w:pPr>
        <w:spacing w:after="30" w:before="20"/>
      </w:pPr>
      <w:r>
        <w:rPr>
          <w:rFonts w:ascii="Arial" w:cs="Arial" w:eastAsia="Arial" w:hAnsi="Arial"/>
          <w:color w:val="334155"/>
          <w:sz w:val="19"/>
          <w:szCs w:val="19"/>
        </w:rPr>
        <w:t xml:space="preserve">VCV Cortes Finos S.A. de C.V. integra en su dimensión de iframe simulador (simulador)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48B"/>
        <w:sz w:val="16"/>
        <w:szCs w:val="16"/>
      </w:rPr>
      <w:t xml:space="preserve">Página </w:t>
    </w:r>
    <w:r>
      <w:rPr>
        <w:rFonts w:ascii="Arial" w:cs="Arial" w:eastAsia="Arial" w:hAnsi="Arial"/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6"/>
        <w:szCs w:val="16"/>
      </w:rPr>
      <w:t xml:space="preserve"> de </w:t>
    </w:r>
    <w:r>
      <w:rPr>
        <w:rFonts w:ascii="Arial" w:cs="Arial" w:eastAsia="Arial" w:hAnsi="Arial"/>
        <w:color w:val="64748B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rFonts w:ascii="Arial" w:cs="Arial" w:eastAsia="Arial" w:hAnsi="Arial"/>
        <w:color w:val="64748B"/>
        <w:sz w:val="16"/>
        <w:szCs w:val="16"/>
      </w:rPr>
      <w:t xml:space="preserve"> • Documento Confidencial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4748B"/>
        <w:sz w:val="16"/>
        <w:szCs w:val="16"/>
      </w:rPr>
      <w:t xml:space="preserve">VCV Cortes Finos, S.A. de C.V. — Dossier Ejecutivo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2026-09-20T01:06:49.735Z</dcterms:created>
  <dcterms:modified xsi:type="dcterms:W3CDTF">2026-09-20T01:06:49.735Z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