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E50FEA">
          <w:pPr>
            <w:spacing w:after="240"/>
            <w:jc w:val="both"/>
          </w:pPr>
        </w:p>
        <w:p w:rsidR="00EA18A2" w:rsidRDefault="00EA18A2" w:rsidP="00E50FEA">
          <w:pPr>
            <w:spacing w:after="240"/>
            <w:jc w:val="both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983CA9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A18A2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Práctica </w:t>
                                    </w:r>
                                    <w:r w:rsidR="00E50FEA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4</w:t>
                                    </w:r>
                                    <w:r w:rsidR="00630F58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-5</w:t>
                                    </w:r>
                                    <w:r w:rsidR="00E50FEA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. Método Kaizen</w:t>
                                    </w:r>
                                    <w:r w:rsidR="00630F58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y 80/20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50FEA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Itinerario personal para la empleabilidad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983CA9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A18A2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Práctica </w:t>
                              </w:r>
                              <w:r w:rsidR="00E50FEA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4</w:t>
                              </w:r>
                              <w:r w:rsidR="00630F58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-5</w:t>
                              </w:r>
                              <w:r w:rsidR="00E50FEA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. Método Kaizen</w:t>
                              </w:r>
                              <w:r w:rsidR="00630F58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y 80/20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50FEA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Itinerario personal para la empleabilidad II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 w:rsidP="00E50FEA">
          <w:pPr>
            <w:pStyle w:val="TtuloTDC"/>
            <w:jc w:val="both"/>
          </w:pPr>
          <w:r>
            <w:t>Índice</w:t>
          </w:r>
        </w:p>
        <w:p w:rsidR="0057115F" w:rsidRDefault="0057115F" w:rsidP="00E50FEA">
          <w:pPr>
            <w:pStyle w:val="TDC1"/>
            <w:tabs>
              <w:tab w:val="right" w:leader="dot" w:pos="8494"/>
            </w:tabs>
            <w:jc w:val="both"/>
          </w:pPr>
        </w:p>
        <w:p w:rsidR="00630F58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68809" w:history="1">
            <w:r w:rsidR="00630F58" w:rsidRPr="00A974A7">
              <w:rPr>
                <w:rStyle w:val="Hipervnculo"/>
                <w:noProof/>
              </w:rPr>
              <w:t>Método Kaizen</w:t>
            </w:r>
            <w:r w:rsidR="00630F58">
              <w:rPr>
                <w:noProof/>
                <w:webHidden/>
              </w:rPr>
              <w:tab/>
            </w:r>
            <w:r w:rsidR="00630F58">
              <w:rPr>
                <w:noProof/>
                <w:webHidden/>
              </w:rPr>
              <w:fldChar w:fldCharType="begin"/>
            </w:r>
            <w:r w:rsidR="00630F58">
              <w:rPr>
                <w:noProof/>
                <w:webHidden/>
              </w:rPr>
              <w:instrText xml:space="preserve"> PAGEREF _Toc241768809 \h </w:instrText>
            </w:r>
            <w:r w:rsidR="00630F58">
              <w:rPr>
                <w:noProof/>
                <w:webHidden/>
              </w:rPr>
            </w:r>
            <w:r w:rsidR="00630F58">
              <w:rPr>
                <w:noProof/>
                <w:webHidden/>
              </w:rPr>
              <w:fldChar w:fldCharType="separate"/>
            </w:r>
            <w:r w:rsidR="00023BCB">
              <w:rPr>
                <w:noProof/>
                <w:webHidden/>
              </w:rPr>
              <w:t>2</w:t>
            </w:r>
            <w:r w:rsidR="00630F58">
              <w:rPr>
                <w:noProof/>
                <w:webHidden/>
              </w:rPr>
              <w:fldChar w:fldCharType="end"/>
            </w:r>
          </w:hyperlink>
        </w:p>
        <w:p w:rsidR="00630F58" w:rsidRDefault="00630F5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768810" w:history="1">
            <w:r w:rsidRPr="00A974A7">
              <w:rPr>
                <w:rStyle w:val="Hipervnculo"/>
                <w:noProof/>
              </w:rPr>
              <w:t>Regla del 80/20 de Pareto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B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 w:rsidP="00E50FEA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E50FEA">
      <w:pPr>
        <w:jc w:val="both"/>
        <w:rPr>
          <w:lang w:eastAsia="es-ES"/>
        </w:rPr>
      </w:pPr>
    </w:p>
    <w:p w:rsidR="00EA18A2" w:rsidRDefault="00EA18A2" w:rsidP="00E50FEA">
      <w:pPr>
        <w:spacing w:after="240"/>
        <w:jc w:val="both"/>
      </w:pPr>
      <w:r>
        <w:br w:type="page"/>
      </w:r>
    </w:p>
    <w:p w:rsidR="00EA18A2" w:rsidRDefault="00D86617" w:rsidP="00E50FEA">
      <w:pPr>
        <w:pStyle w:val="Ttulo1"/>
        <w:spacing w:after="240"/>
        <w:jc w:val="both"/>
      </w:pPr>
      <w:bookmarkStart w:id="1" w:name="_Toc241768809"/>
      <w:r>
        <w:lastRenderedPageBreak/>
        <w:t>Método Kaizen</w:t>
      </w:r>
      <w:bookmarkEnd w:id="1"/>
    </w:p>
    <w:p w:rsidR="00E50FEA" w:rsidRDefault="00E50FEA" w:rsidP="00E50FEA">
      <w:pPr>
        <w:spacing w:after="240"/>
        <w:jc w:val="both"/>
        <w:rPr>
          <w:b/>
        </w:rPr>
      </w:pPr>
      <w:r>
        <w:rPr>
          <w:b/>
        </w:rPr>
        <w:t>Visualiza el vídeo “Método Kaizen: Mejora continua para transformar tus resultados” publicado por Emilio Valcárcel.</w:t>
      </w:r>
    </w:p>
    <w:p w:rsidR="00E50FEA" w:rsidRDefault="00E50FEA" w:rsidP="00E50FEA">
      <w:pPr>
        <w:spacing w:after="240"/>
        <w:jc w:val="both"/>
      </w:pPr>
      <w:r>
        <w:rPr>
          <w:b/>
        </w:rPr>
        <w:t>¿Cuál es la principal idea en el Método Kaizen para aumentar la productividad en la empresa a través de una mejora continua? Explica la filosofía de trabajo que aplica el Método Kaizen.</w:t>
      </w:r>
    </w:p>
    <w:p w:rsidR="00E50FEA" w:rsidRDefault="00E50FEA" w:rsidP="00E50FEA">
      <w:pPr>
        <w:spacing w:after="240"/>
        <w:jc w:val="both"/>
      </w:pPr>
      <w:r>
        <w:t>La idea principal es llevar a cabo los cambios necesarios en la empresa paso a paso, abordando una parte pequeña pero constante cada día, para poder aumentar progresivamente el progreso.</w:t>
      </w:r>
    </w:p>
    <w:p w:rsidR="00D86617" w:rsidRDefault="00E50FEA" w:rsidP="00E50FEA">
      <w:pPr>
        <w:spacing w:after="240"/>
        <w:jc w:val="both"/>
      </w:pPr>
      <w:r w:rsidRPr="00E50FEA">
        <w:t>La filosofía de trabajo del método Kaizen se basa en la mejora continua mediante la aplicación de cambios pequeños, constantes y graduales a largo plazo. Su premisa fundamental es que todo proceso siempre se puede mejorar, eliminando ineficiencias o desperdicios e involucrando a todos los miembros de la organización. En lugar de buscar revoluciones drásticas o grandes inversiones de capital, esta metodología fomenta una cultura colaborativa donde el esfuerzo diario y la autodisciplina colectiva acumulan un impacto masivo que optimiza la calidad, la productividad y la satisfacción laboral de forma sostenible.</w:t>
      </w:r>
    </w:p>
    <w:p w:rsidR="00D86617" w:rsidRDefault="00D86617" w:rsidP="00D86617">
      <w:pPr>
        <w:pStyle w:val="Ttulo1"/>
        <w:spacing w:after="240"/>
        <w:jc w:val="both"/>
      </w:pPr>
      <w:bookmarkStart w:id="2" w:name="_Toc241768810"/>
      <w:r>
        <w:t>Regla del 80/20 de Pareto</w:t>
      </w:r>
      <w:bookmarkEnd w:id="2"/>
    </w:p>
    <w:p w:rsidR="00D86617" w:rsidRDefault="00D86617" w:rsidP="00D86617">
      <w:pPr>
        <w:spacing w:after="240"/>
        <w:jc w:val="both"/>
      </w:pPr>
      <w:r w:rsidRPr="00D86617">
        <w:t>La regla del 80/20 de Pareto dice que, en muchos casos, aproximadamente el 80 % de los resultados proviene del 20 % de</w:t>
      </w:r>
      <w:r>
        <w:t xml:space="preserve"> los esfuerzos.</w:t>
      </w:r>
    </w:p>
    <w:p w:rsidR="00D86617" w:rsidRDefault="00D86617" w:rsidP="00D86617">
      <w:pPr>
        <w:spacing w:after="240"/>
        <w:jc w:val="both"/>
      </w:pPr>
      <w:r>
        <w:t>Ejemplos:</w:t>
      </w:r>
    </w:p>
    <w:p w:rsidR="00D86617" w:rsidRDefault="00D86617" w:rsidP="00D86617">
      <w:pPr>
        <w:pStyle w:val="Prrafodelista"/>
        <w:numPr>
          <w:ilvl w:val="0"/>
          <w:numId w:val="1"/>
        </w:numPr>
        <w:spacing w:after="240"/>
        <w:jc w:val="both"/>
      </w:pPr>
      <w:r>
        <w:t xml:space="preserve">En una empresa, </w:t>
      </w:r>
      <w:r>
        <w:t xml:space="preserve">el 20 % de los </w:t>
      </w:r>
      <w:r>
        <w:t>empleados</w:t>
      </w:r>
      <w:r>
        <w:t xml:space="preserve"> puede generar el 80 % de </w:t>
      </w:r>
      <w:r>
        <w:t>las ganancias</w:t>
      </w:r>
      <w:r>
        <w:t>.</w:t>
      </w:r>
    </w:p>
    <w:p w:rsidR="00D86617" w:rsidRDefault="00D86617" w:rsidP="00D86617">
      <w:pPr>
        <w:pStyle w:val="Prrafodelista"/>
        <w:numPr>
          <w:ilvl w:val="0"/>
          <w:numId w:val="1"/>
        </w:numPr>
        <w:spacing w:after="240"/>
        <w:jc w:val="both"/>
      </w:pPr>
      <w:r>
        <w:t xml:space="preserve">En una asignatura, </w:t>
      </w:r>
      <w:r>
        <w:t>el 20 % de los contenidos puede aparecer en el 80 % de las preguntas de un examen.</w:t>
      </w:r>
    </w:p>
    <w:p w:rsidR="00D86617" w:rsidRDefault="00D86617" w:rsidP="00D86617">
      <w:pPr>
        <w:pStyle w:val="Prrafodelista"/>
        <w:numPr>
          <w:ilvl w:val="0"/>
          <w:numId w:val="1"/>
        </w:numPr>
        <w:spacing w:after="240"/>
        <w:jc w:val="both"/>
      </w:pPr>
      <w:r>
        <w:t xml:space="preserve">En un programa informático, </w:t>
      </w:r>
      <w:r>
        <w:t>el 20 % de los errores del código puede pr</w:t>
      </w:r>
      <w:r>
        <w:t>ovocar el 80 % de los fallos de un</w:t>
      </w:r>
      <w:r>
        <w:t xml:space="preserve"> programa</w:t>
      </w:r>
      <w:r>
        <w:t>.</w:t>
      </w:r>
    </w:p>
    <w:p w:rsidR="00D86617" w:rsidRDefault="00D86617" w:rsidP="00D86617">
      <w:pPr>
        <w:pStyle w:val="Prrafodelista"/>
        <w:numPr>
          <w:ilvl w:val="0"/>
          <w:numId w:val="1"/>
        </w:numPr>
        <w:spacing w:after="240"/>
        <w:jc w:val="both"/>
      </w:pPr>
      <w:r>
        <w:t xml:space="preserve">En una empresa de ventas, </w:t>
      </w:r>
      <w:r>
        <w:t>el 20 % de los productos puede representar el 80 % de las ventas.</w:t>
      </w:r>
    </w:p>
    <w:p w:rsidR="00630F58" w:rsidRPr="0057115F" w:rsidRDefault="00D86617" w:rsidP="00630F58">
      <w:pPr>
        <w:pStyle w:val="Prrafodelista"/>
        <w:numPr>
          <w:ilvl w:val="0"/>
          <w:numId w:val="1"/>
        </w:numPr>
        <w:spacing w:after="240"/>
        <w:jc w:val="both"/>
      </w:pPr>
      <w:r>
        <w:t>En un trabajo de arte, el 20% de los colores puede representar el 80% de los colores de la ilustración.</w:t>
      </w:r>
    </w:p>
    <w:p w:rsidR="0057115F" w:rsidRPr="0057115F" w:rsidRDefault="0057115F" w:rsidP="00E50FEA">
      <w:pPr>
        <w:spacing w:after="240"/>
        <w:jc w:val="both"/>
      </w:pPr>
    </w:p>
    <w:sectPr w:rsidR="0057115F" w:rsidRPr="0057115F" w:rsidSect="00B87AD2"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CA9" w:rsidRDefault="00983CA9" w:rsidP="00EA18A2">
      <w:pPr>
        <w:spacing w:after="0" w:line="240" w:lineRule="auto"/>
      </w:pPr>
      <w:r>
        <w:separator/>
      </w:r>
    </w:p>
  </w:endnote>
  <w:endnote w:type="continuationSeparator" w:id="0">
    <w:p w:rsidR="00983CA9" w:rsidRDefault="00983CA9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3BCB">
          <w:rPr>
            <w:noProof/>
          </w:rPr>
          <w:t>2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CA9" w:rsidRDefault="00983CA9" w:rsidP="00EA18A2">
      <w:pPr>
        <w:spacing w:after="0" w:line="240" w:lineRule="auto"/>
      </w:pPr>
      <w:r>
        <w:separator/>
      </w:r>
    </w:p>
  </w:footnote>
  <w:footnote w:type="continuationSeparator" w:id="0">
    <w:p w:rsidR="00983CA9" w:rsidRDefault="00983CA9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4B0B7B"/>
    <w:multiLevelType w:val="hybridMultilevel"/>
    <w:tmpl w:val="FFE8231A"/>
    <w:lvl w:ilvl="0" w:tplc="950C6E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23BCB"/>
    <w:rsid w:val="0057115F"/>
    <w:rsid w:val="00585CCA"/>
    <w:rsid w:val="00630F58"/>
    <w:rsid w:val="007D4CF9"/>
    <w:rsid w:val="009578FC"/>
    <w:rsid w:val="00983CA9"/>
    <w:rsid w:val="00B87AD2"/>
    <w:rsid w:val="00C37066"/>
    <w:rsid w:val="00D20D31"/>
    <w:rsid w:val="00D86617"/>
    <w:rsid w:val="00E50FEA"/>
    <w:rsid w:val="00EA18A2"/>
    <w:rsid w:val="00EA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BC5F4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617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86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1656A8-55F3-44BF-8768-DD51D16C1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4-5. Método Kaizen y 80/20</dc:title>
  <dc:subject>Iván Marín viadero</dc:subject>
  <dc:creator>Itinerario personal para la empleabilidad II</dc:creator>
  <cp:keywords/>
  <dc:description/>
  <cp:lastModifiedBy>daw2</cp:lastModifiedBy>
  <cp:revision>8</cp:revision>
  <cp:lastPrinted>2026-10-01T15:40:00Z</cp:lastPrinted>
  <dcterms:created xsi:type="dcterms:W3CDTF">2026-09-18T15:43:00Z</dcterms:created>
  <dcterms:modified xsi:type="dcterms:W3CDTF">2026-10-01T15:41:00Z</dcterms:modified>
</cp:coreProperties>
</file>