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B52" w:rsidRPr="00E91B52" w:rsidRDefault="00E91B52" w:rsidP="00E91B52">
      <w:pPr>
        <w:keepNext/>
        <w:keepLines/>
        <w:spacing w:before="480" w:after="0" w:line="276" w:lineRule="auto"/>
        <w:ind w:left="0"/>
        <w:outlineLvl w:val="0"/>
        <w:rPr>
          <w:rFonts w:asciiTheme="majorHAnsi" w:eastAsiaTheme="majorEastAsia" w:hAnsiTheme="majorHAnsi" w:cstheme="majorBidi"/>
          <w:b/>
          <w:bCs/>
          <w:color w:val="365F91" w:themeColor="accent1" w:themeShade="BF"/>
          <w:sz w:val="28"/>
          <w:szCs w:val="28"/>
          <w:lang w:val="en-US" w:eastAsia="en-US"/>
        </w:rPr>
      </w:pPr>
      <w:r w:rsidRPr="00E91B52">
        <w:rPr>
          <w:rFonts w:asciiTheme="majorHAnsi" w:eastAsiaTheme="majorEastAsia" w:hAnsiTheme="majorHAnsi" w:cstheme="majorBidi"/>
          <w:b/>
          <w:bCs/>
          <w:noProof/>
          <w:color w:val="365F91" w:themeColor="accent1" w:themeShade="BF"/>
          <w:sz w:val="28"/>
          <w:szCs w:val="28"/>
          <w:lang w:val="en-US" w:eastAsia="en-US"/>
        </w:rPr>
        <w:drawing>
          <wp:inline distT="0" distB="0" distL="0" distR="0">
            <wp:extent cx="3457575" cy="714375"/>
            <wp:effectExtent l="19050" t="0" r="9525" b="0"/>
            <wp:docPr id="1"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ql08.gif"/>
                    <pic:cNvPicPr/>
                  </pic:nvPicPr>
                  <pic:blipFill>
                    <a:blip r:embed="rId8" cstate="print"/>
                    <a:stretch>
                      <a:fillRect/>
                    </a:stretch>
                  </pic:blipFill>
                  <pic:spPr>
                    <a:xfrm>
                      <a:off x="0" y="0"/>
                      <a:ext cx="3457575" cy="714375"/>
                    </a:xfrm>
                    <a:prstGeom prst="rect">
                      <a:avLst/>
                    </a:prstGeom>
                  </pic:spPr>
                </pic:pic>
              </a:graphicData>
            </a:graphic>
          </wp:inline>
        </w:drawing>
      </w:r>
    </w:p>
    <w:p w:rsidR="00E91B52" w:rsidRPr="00E91B52" w:rsidRDefault="00E91B52" w:rsidP="00E91B52">
      <w:pPr>
        <w:spacing w:before="0" w:after="200" w:line="276" w:lineRule="auto"/>
        <w:ind w:left="0"/>
        <w:rPr>
          <w:rFonts w:asciiTheme="minorHAnsi" w:eastAsiaTheme="minorHAnsi" w:hAnsiTheme="minorHAnsi" w:cstheme="minorBidi"/>
          <w:sz w:val="22"/>
          <w:szCs w:val="22"/>
          <w:lang w:val="en-US" w:eastAsia="en-US"/>
        </w:rPr>
      </w:pPr>
    </w:p>
    <w:p w:rsidR="00E91B52" w:rsidRPr="00E91B52" w:rsidRDefault="00E91B52" w:rsidP="00E91B52">
      <w:pPr>
        <w:spacing w:before="0" w:after="200" w:line="276" w:lineRule="auto"/>
        <w:ind w:left="0"/>
        <w:rPr>
          <w:rFonts w:eastAsiaTheme="minorHAnsi"/>
          <w:sz w:val="36"/>
          <w:szCs w:val="36"/>
          <w:lang w:val="en-US" w:eastAsia="en-US"/>
        </w:rPr>
      </w:pPr>
      <w:r>
        <w:rPr>
          <w:rFonts w:eastAsiaTheme="minorHAnsi"/>
          <w:sz w:val="36"/>
          <w:szCs w:val="36"/>
          <w:lang w:val="en-US" w:eastAsia="en-US"/>
        </w:rPr>
        <w:t xml:space="preserve">Using Replication for </w:t>
      </w:r>
      <w:r w:rsidRPr="00E91B52">
        <w:rPr>
          <w:rFonts w:eastAsiaTheme="minorHAnsi"/>
          <w:sz w:val="36"/>
          <w:szCs w:val="36"/>
          <w:lang w:val="en-US" w:eastAsia="en-US"/>
        </w:rPr>
        <w:t>High Availability and Disaster Recovery: A SQL Server 2008 Technical Case Study</w:t>
      </w:r>
      <w:r w:rsidR="0000469F">
        <w:rPr>
          <w:rFonts w:eastAsiaTheme="minorHAnsi"/>
          <w:sz w:val="36"/>
          <w:szCs w:val="36"/>
          <w:lang w:val="en-US" w:eastAsia="en-US"/>
        </w:rPr>
        <w:t xml:space="preserve"> and Best Practices</w:t>
      </w:r>
    </w:p>
    <w:p w:rsidR="00E91B52" w:rsidRPr="00E91B52" w:rsidRDefault="00E91B52" w:rsidP="00E91B52">
      <w:pPr>
        <w:spacing w:before="0" w:after="200" w:line="276" w:lineRule="auto"/>
        <w:ind w:left="0"/>
        <w:rPr>
          <w:rFonts w:asciiTheme="minorHAnsi" w:eastAsiaTheme="minorHAnsi" w:hAnsiTheme="minorHAnsi" w:cstheme="minorBidi"/>
          <w:sz w:val="22"/>
          <w:szCs w:val="22"/>
          <w:lang w:val="en-US" w:eastAsia="en-US"/>
        </w:rPr>
      </w:pPr>
      <w:r w:rsidRPr="00E91B52">
        <w:rPr>
          <w:rFonts w:asciiTheme="minorHAnsi" w:eastAsiaTheme="minorHAnsi" w:hAnsiTheme="minorHAnsi" w:cstheme="minorBidi"/>
          <w:sz w:val="22"/>
          <w:szCs w:val="22"/>
          <w:lang w:val="en-US" w:eastAsia="en-US"/>
        </w:rPr>
        <w:t>SQL Server Technical Article</w:t>
      </w:r>
      <w:r w:rsidR="0000469F">
        <w:rPr>
          <w:rFonts w:asciiTheme="minorHAnsi" w:eastAsiaTheme="minorHAnsi" w:hAnsiTheme="minorHAnsi" w:cstheme="minorBidi"/>
          <w:sz w:val="22"/>
          <w:szCs w:val="22"/>
          <w:lang w:val="en-US" w:eastAsia="en-US"/>
        </w:rPr>
        <w:t xml:space="preserve"> and Best Practices</w:t>
      </w:r>
    </w:p>
    <w:p w:rsidR="00E91B52" w:rsidRPr="00E91B52" w:rsidRDefault="00E91B52" w:rsidP="00E91B52">
      <w:pPr>
        <w:spacing w:before="0" w:after="200" w:line="276" w:lineRule="auto"/>
        <w:ind w:left="0"/>
        <w:rPr>
          <w:rFonts w:asciiTheme="minorHAnsi" w:eastAsiaTheme="minorHAnsi" w:hAnsiTheme="minorHAnsi" w:cstheme="minorBidi"/>
          <w:sz w:val="22"/>
          <w:szCs w:val="22"/>
          <w:lang w:val="en-US" w:eastAsia="en-US"/>
        </w:rPr>
      </w:pPr>
    </w:p>
    <w:p w:rsidR="00E91B52" w:rsidRPr="00E91B52" w:rsidRDefault="00E91B52" w:rsidP="00E91B52">
      <w:pPr>
        <w:spacing w:before="0" w:after="200" w:line="276" w:lineRule="auto"/>
        <w:ind w:left="0"/>
        <w:rPr>
          <w:rFonts w:asciiTheme="minorHAnsi" w:eastAsiaTheme="minorHAnsi" w:hAnsiTheme="minorHAnsi" w:cstheme="minorBidi"/>
          <w:b/>
          <w:sz w:val="22"/>
          <w:szCs w:val="22"/>
          <w:lang w:val="en-US" w:eastAsia="en-US"/>
        </w:rPr>
      </w:pPr>
      <w:r w:rsidRPr="00E91B52">
        <w:rPr>
          <w:rFonts w:asciiTheme="minorHAnsi" w:eastAsiaTheme="minorHAnsi" w:hAnsiTheme="minorHAnsi" w:cstheme="minorBidi"/>
          <w:b/>
          <w:sz w:val="22"/>
          <w:szCs w:val="22"/>
          <w:lang w:val="en-US" w:eastAsia="en-US"/>
        </w:rPr>
        <w:t>Writers:</w:t>
      </w:r>
      <w:r w:rsidRPr="00E91B52">
        <w:rPr>
          <w:rFonts w:asciiTheme="minorHAnsi" w:eastAsiaTheme="minorHAnsi" w:hAnsiTheme="minorHAnsi" w:cstheme="minorBidi"/>
          <w:sz w:val="22"/>
          <w:szCs w:val="22"/>
          <w:lang w:val="en-US" w:eastAsia="en-US"/>
        </w:rPr>
        <w:t xml:space="preserve"> Manaphan Huntrakoon</w:t>
      </w:r>
      <w:r>
        <w:rPr>
          <w:rFonts w:asciiTheme="minorHAnsi" w:eastAsiaTheme="minorHAnsi" w:hAnsiTheme="minorHAnsi" w:cstheme="minorBidi"/>
          <w:sz w:val="22"/>
          <w:szCs w:val="22"/>
          <w:lang w:val="en-US" w:eastAsia="en-US"/>
        </w:rPr>
        <w:t>, Nicholas Dritsas</w:t>
      </w:r>
    </w:p>
    <w:p w:rsidR="00E91B52" w:rsidRPr="00E91B52" w:rsidRDefault="00E91B52" w:rsidP="00E91B52">
      <w:pPr>
        <w:spacing w:before="0" w:after="200" w:line="276" w:lineRule="auto"/>
        <w:ind w:left="0"/>
        <w:rPr>
          <w:rFonts w:asciiTheme="minorHAnsi" w:eastAsiaTheme="minorHAnsi" w:hAnsiTheme="minorHAnsi" w:cstheme="minorBidi"/>
          <w:sz w:val="22"/>
          <w:szCs w:val="22"/>
          <w:lang w:val="en-US" w:eastAsia="en-US"/>
        </w:rPr>
      </w:pPr>
      <w:r w:rsidRPr="00E91B52">
        <w:rPr>
          <w:rFonts w:asciiTheme="minorHAnsi" w:eastAsiaTheme="minorHAnsi" w:hAnsiTheme="minorHAnsi" w:cstheme="minorBidi"/>
          <w:b/>
          <w:sz w:val="22"/>
          <w:szCs w:val="22"/>
          <w:lang w:val="en-US" w:eastAsia="en-US"/>
        </w:rPr>
        <w:t>Technical</w:t>
      </w:r>
      <w:r w:rsidRPr="00E91B52">
        <w:rPr>
          <w:rFonts w:asciiTheme="minorHAnsi" w:eastAsiaTheme="minorHAnsi" w:hAnsiTheme="minorHAnsi" w:cstheme="minorBidi"/>
          <w:sz w:val="22"/>
          <w:szCs w:val="22"/>
          <w:lang w:val="en-US" w:eastAsia="en-US"/>
        </w:rPr>
        <w:t xml:space="preserve"> </w:t>
      </w:r>
      <w:r w:rsidRPr="00E91B52">
        <w:rPr>
          <w:rFonts w:asciiTheme="minorHAnsi" w:eastAsiaTheme="minorHAnsi" w:hAnsiTheme="minorHAnsi" w:cstheme="minorBidi"/>
          <w:b/>
          <w:sz w:val="22"/>
          <w:szCs w:val="22"/>
          <w:lang w:val="en-US" w:eastAsia="en-US"/>
        </w:rPr>
        <w:t>Reviewers</w:t>
      </w:r>
      <w:r w:rsidRPr="00E91B52">
        <w:rPr>
          <w:rFonts w:asciiTheme="minorHAnsi" w:eastAsiaTheme="minorHAnsi" w:hAnsiTheme="minorHAnsi" w:cstheme="minorBidi"/>
          <w:sz w:val="22"/>
          <w:szCs w:val="22"/>
          <w:lang w:val="en-US" w:eastAsia="en-US"/>
        </w:rPr>
        <w:t>:</w:t>
      </w:r>
      <w:r w:rsidR="00D553ED">
        <w:rPr>
          <w:rFonts w:asciiTheme="minorHAnsi" w:eastAsiaTheme="minorHAnsi" w:hAnsiTheme="minorHAnsi" w:cstheme="minorBidi"/>
          <w:sz w:val="22"/>
          <w:szCs w:val="22"/>
          <w:lang w:val="en-US" w:eastAsia="en-US"/>
        </w:rPr>
        <w:t xml:space="preserve"> </w:t>
      </w:r>
      <w:r w:rsidR="00283AD8">
        <w:rPr>
          <w:rFonts w:asciiTheme="minorHAnsi" w:eastAsiaTheme="minorHAnsi" w:hAnsiTheme="minorHAnsi" w:cstheme="minorBidi"/>
          <w:sz w:val="22"/>
          <w:szCs w:val="22"/>
          <w:lang w:val="en-US" w:eastAsia="en-US"/>
        </w:rPr>
        <w:t>Burzin Patel</w:t>
      </w:r>
      <w:r w:rsidR="00124104">
        <w:rPr>
          <w:rFonts w:asciiTheme="minorHAnsi" w:eastAsiaTheme="minorHAnsi" w:hAnsiTheme="minorHAnsi" w:cstheme="minorBidi"/>
          <w:sz w:val="22"/>
          <w:szCs w:val="22"/>
          <w:lang w:val="en-US" w:eastAsia="en-US"/>
        </w:rPr>
        <w:t>, Sanjay Mishra</w:t>
      </w:r>
    </w:p>
    <w:p w:rsidR="00E91B52" w:rsidRPr="00E91B52" w:rsidRDefault="00E91B52" w:rsidP="00E91B52">
      <w:pPr>
        <w:spacing w:before="0" w:after="200" w:line="276" w:lineRule="auto"/>
        <w:ind w:left="0"/>
        <w:rPr>
          <w:rFonts w:asciiTheme="minorHAnsi" w:eastAsiaTheme="minorHAnsi" w:hAnsiTheme="minorHAnsi" w:cstheme="minorBidi"/>
          <w:sz w:val="22"/>
          <w:szCs w:val="22"/>
          <w:lang w:val="en-US" w:eastAsia="en-US"/>
        </w:rPr>
      </w:pPr>
    </w:p>
    <w:p w:rsidR="00E91B52" w:rsidRPr="00E91B52" w:rsidRDefault="00E91B52" w:rsidP="00E91B52">
      <w:pPr>
        <w:spacing w:before="0" w:after="200" w:line="276" w:lineRule="auto"/>
        <w:ind w:left="0"/>
        <w:rPr>
          <w:rFonts w:asciiTheme="minorHAnsi" w:eastAsiaTheme="minorHAnsi" w:hAnsiTheme="minorHAnsi" w:cstheme="minorBidi"/>
          <w:b/>
          <w:sz w:val="22"/>
          <w:szCs w:val="22"/>
          <w:lang w:val="en-US" w:eastAsia="en-US"/>
        </w:rPr>
      </w:pPr>
      <w:r w:rsidRPr="00E91B52">
        <w:rPr>
          <w:rFonts w:asciiTheme="minorHAnsi" w:eastAsiaTheme="minorHAnsi" w:hAnsiTheme="minorHAnsi" w:cstheme="minorBidi"/>
          <w:b/>
          <w:sz w:val="22"/>
          <w:szCs w:val="22"/>
          <w:lang w:val="en-US" w:eastAsia="en-US"/>
        </w:rPr>
        <w:t>Published:</w:t>
      </w:r>
      <w:r w:rsidRPr="00E91B52">
        <w:rPr>
          <w:rFonts w:asciiTheme="minorHAnsi" w:eastAsiaTheme="minorHAnsi" w:hAnsiTheme="minorHAnsi" w:cstheme="minorBidi"/>
          <w:sz w:val="22"/>
          <w:szCs w:val="22"/>
          <w:lang w:val="en-US" w:eastAsia="en-US"/>
        </w:rPr>
        <w:t xml:space="preserve"> </w:t>
      </w:r>
      <w:r w:rsidR="00A14110" w:rsidRPr="00A14110">
        <w:rPr>
          <w:rFonts w:asciiTheme="minorHAnsi" w:eastAsiaTheme="minorHAnsi" w:hAnsiTheme="minorHAnsi" w:cstheme="minorBidi"/>
          <w:sz w:val="22"/>
          <w:szCs w:val="22"/>
          <w:lang w:val="en-US" w:eastAsia="en-US"/>
        </w:rPr>
        <w:t>August 2009</w:t>
      </w:r>
    </w:p>
    <w:p w:rsidR="00E91B52" w:rsidRPr="00E91B52" w:rsidRDefault="00E91B52" w:rsidP="00E91B52">
      <w:pPr>
        <w:spacing w:before="0" w:after="200" w:line="276" w:lineRule="auto"/>
        <w:ind w:left="0"/>
        <w:rPr>
          <w:rFonts w:asciiTheme="minorHAnsi" w:eastAsiaTheme="minorHAnsi" w:hAnsiTheme="minorHAnsi" w:cstheme="minorBidi"/>
          <w:sz w:val="22"/>
          <w:szCs w:val="22"/>
          <w:lang w:val="en-US" w:eastAsia="en-US"/>
        </w:rPr>
      </w:pPr>
      <w:r w:rsidRPr="00E91B52">
        <w:rPr>
          <w:rFonts w:asciiTheme="minorHAnsi" w:eastAsiaTheme="minorHAnsi" w:hAnsiTheme="minorHAnsi" w:cstheme="minorBidi"/>
          <w:b/>
          <w:sz w:val="22"/>
          <w:szCs w:val="22"/>
          <w:lang w:val="en-US" w:eastAsia="en-US"/>
        </w:rPr>
        <w:t>Applies to:</w:t>
      </w:r>
      <w:r w:rsidRPr="00E91B52">
        <w:rPr>
          <w:rFonts w:asciiTheme="minorHAnsi" w:eastAsiaTheme="minorHAnsi" w:hAnsiTheme="minorHAnsi" w:cstheme="minorBidi"/>
          <w:sz w:val="22"/>
          <w:szCs w:val="22"/>
          <w:lang w:val="en-US" w:eastAsia="en-US"/>
        </w:rPr>
        <w:t xml:space="preserve"> SQL Server 2008</w:t>
      </w:r>
    </w:p>
    <w:p w:rsidR="0000469F" w:rsidRDefault="0000469F" w:rsidP="0000469F">
      <w:pPr>
        <w:spacing w:before="0" w:after="200" w:line="276" w:lineRule="auto"/>
        <w:ind w:left="0"/>
      </w:pPr>
      <w:r>
        <w:rPr>
          <w:b/>
        </w:rPr>
        <w:t xml:space="preserve">Summary: </w:t>
      </w:r>
      <w:r>
        <w:t>A</w:t>
      </w:r>
      <w:r w:rsidRPr="00C44B27">
        <w:t>n essential par</w:t>
      </w:r>
      <w:r>
        <w:t>t of IT mission is maintaining</w:t>
      </w:r>
      <w:r w:rsidRPr="00C44B27">
        <w:t xml:space="preserve"> high availability</w:t>
      </w:r>
      <w:r>
        <w:t xml:space="preserve"> and disaster recovery capability</w:t>
      </w:r>
      <w:r w:rsidRPr="00C44B27">
        <w:t xml:space="preserve">. </w:t>
      </w:r>
      <w:r>
        <w:t>T</w:t>
      </w:r>
      <w:r w:rsidRPr="00C44B27">
        <w:t xml:space="preserve">his technical case study </w:t>
      </w:r>
      <w:r>
        <w:t>shows</w:t>
      </w:r>
      <w:r w:rsidRPr="00C44B27">
        <w:t xml:space="preserve"> </w:t>
      </w:r>
      <w:r>
        <w:t>how</w:t>
      </w:r>
      <w:r w:rsidRPr="00C44B27">
        <w:t xml:space="preserve"> </w:t>
      </w:r>
      <w:r w:rsidR="00EF3AE8">
        <w:t>a company</w:t>
      </w:r>
      <w:r w:rsidRPr="00C44B27">
        <w:t xml:space="preserve"> </w:t>
      </w:r>
      <w:r w:rsidR="00F0220E">
        <w:t>can use</w:t>
      </w:r>
      <w:r>
        <w:t xml:space="preserve"> SQL Server 2008 database replication to </w:t>
      </w:r>
      <w:r w:rsidRPr="00C44B27">
        <w:t>eliminat</w:t>
      </w:r>
      <w:r>
        <w:t>e</w:t>
      </w:r>
      <w:r w:rsidRPr="00C44B27">
        <w:t xml:space="preserve"> single points of failure</w:t>
      </w:r>
      <w:r>
        <w:t xml:space="preserve"> in data </w:t>
      </w:r>
      <w:r w:rsidR="003E14DD">
        <w:t>center</w:t>
      </w:r>
      <w:r w:rsidR="00F0220E">
        <w:t>s</w:t>
      </w:r>
      <w:r>
        <w:t xml:space="preserve">, </w:t>
      </w:r>
      <w:r w:rsidRPr="00C44B27">
        <w:t xml:space="preserve">and </w:t>
      </w:r>
      <w:r>
        <w:t>to enable fast</w:t>
      </w:r>
      <w:r w:rsidRPr="00C44B27">
        <w:t xml:space="preserve"> recovery from a </w:t>
      </w:r>
      <w:r>
        <w:t xml:space="preserve">possible disaster at its primary data </w:t>
      </w:r>
      <w:r w:rsidR="003E14DD">
        <w:t>center</w:t>
      </w:r>
      <w:r w:rsidRPr="00C44B27">
        <w:t>.</w:t>
      </w:r>
      <w:r w:rsidRPr="003023DB">
        <w:t xml:space="preserve"> </w:t>
      </w:r>
      <w:r w:rsidR="00EF3AE8">
        <w:t>These</w:t>
      </w:r>
      <w:r>
        <w:t xml:space="preserve"> strategies and solutions will be of interest to </w:t>
      </w:r>
      <w:r w:rsidRPr="00C44B27">
        <w:t>database administrators, senior IT managers, project leads, and architects</w:t>
      </w:r>
      <w:r>
        <w:t>.</w:t>
      </w:r>
    </w:p>
    <w:p w:rsidR="00E91B52" w:rsidRDefault="00E91B52">
      <w:pPr>
        <w:spacing w:before="0" w:after="0" w:line="240" w:lineRule="auto"/>
        <w:ind w:left="0"/>
      </w:pPr>
      <w:r>
        <w:br w:type="page"/>
      </w:r>
    </w:p>
    <w:p w:rsidR="00C154B0" w:rsidRPr="00A045D7" w:rsidRDefault="00C154B0" w:rsidP="00D5701F">
      <w:pPr>
        <w:spacing w:after="120"/>
        <w:ind w:left="0"/>
        <w:outlineLvl w:val="0"/>
        <w:rPr>
          <w:b/>
          <w:bCs/>
          <w:color w:val="333333"/>
          <w:sz w:val="28"/>
          <w:szCs w:val="28"/>
          <w:lang w:val="en-US"/>
        </w:rPr>
      </w:pPr>
      <w:r w:rsidRPr="00A045D7">
        <w:rPr>
          <w:b/>
          <w:bCs/>
          <w:color w:val="333333"/>
          <w:sz w:val="28"/>
          <w:szCs w:val="28"/>
          <w:lang w:val="en-US"/>
        </w:rPr>
        <w:lastRenderedPageBreak/>
        <w:t>Tab</w:t>
      </w:r>
      <w:r w:rsidR="00787A2F" w:rsidRPr="00A045D7">
        <w:rPr>
          <w:b/>
          <w:bCs/>
          <w:color w:val="333333"/>
          <w:sz w:val="28"/>
          <w:szCs w:val="28"/>
          <w:lang w:val="en-US"/>
        </w:rPr>
        <w:t>le of C</w:t>
      </w:r>
      <w:r w:rsidRPr="00A045D7">
        <w:rPr>
          <w:b/>
          <w:bCs/>
          <w:color w:val="333333"/>
          <w:sz w:val="28"/>
          <w:szCs w:val="28"/>
          <w:lang w:val="en-US"/>
        </w:rPr>
        <w:t>ontents</w:t>
      </w:r>
    </w:p>
    <w:p w:rsidR="0021587F" w:rsidRDefault="007E72AE">
      <w:pPr>
        <w:pStyle w:val="TOC1"/>
        <w:tabs>
          <w:tab w:val="left" w:pos="403"/>
          <w:tab w:val="right" w:leader="dot" w:pos="9350"/>
        </w:tabs>
        <w:rPr>
          <w:rFonts w:asciiTheme="minorHAnsi" w:eastAsiaTheme="minorEastAsia" w:hAnsiTheme="minorHAnsi" w:cstheme="minorBidi"/>
          <w:b w:val="0"/>
          <w:bCs w:val="0"/>
          <w:i w:val="0"/>
          <w:iCs w:val="0"/>
          <w:noProof/>
          <w:sz w:val="22"/>
          <w:szCs w:val="22"/>
          <w:lang w:val="en-US" w:eastAsia="en-US"/>
        </w:rPr>
      </w:pPr>
      <w:r w:rsidRPr="007E72AE">
        <w:rPr>
          <w:lang w:val="en-US"/>
        </w:rPr>
        <w:fldChar w:fldCharType="begin"/>
      </w:r>
      <w:r w:rsidR="00504A10" w:rsidRPr="00A045D7">
        <w:rPr>
          <w:lang w:val="en-US"/>
        </w:rPr>
        <w:instrText xml:space="preserve"> TOC \o "1-3" \h \z \t "Heading 9,9,Heading Part,9" </w:instrText>
      </w:r>
      <w:r w:rsidRPr="007E72AE">
        <w:rPr>
          <w:lang w:val="en-US"/>
        </w:rPr>
        <w:fldChar w:fldCharType="separate"/>
      </w:r>
      <w:hyperlink w:anchor="_Toc238964564" w:history="1">
        <w:r w:rsidR="0021587F" w:rsidRPr="00B327FF">
          <w:rPr>
            <w:rStyle w:val="Hyperlink"/>
            <w:noProof/>
          </w:rPr>
          <w:t>1</w:t>
        </w:r>
        <w:r w:rsidR="0021587F">
          <w:rPr>
            <w:rFonts w:asciiTheme="minorHAnsi" w:eastAsiaTheme="minorEastAsia" w:hAnsiTheme="minorHAnsi" w:cstheme="minorBidi"/>
            <w:b w:val="0"/>
            <w:bCs w:val="0"/>
            <w:i w:val="0"/>
            <w:iCs w:val="0"/>
            <w:noProof/>
            <w:sz w:val="22"/>
            <w:szCs w:val="22"/>
            <w:lang w:val="en-US" w:eastAsia="en-US"/>
          </w:rPr>
          <w:tab/>
        </w:r>
        <w:r w:rsidR="0021587F" w:rsidRPr="00B327FF">
          <w:rPr>
            <w:rStyle w:val="Hyperlink"/>
            <w:noProof/>
          </w:rPr>
          <w:t>Introduction</w:t>
        </w:r>
        <w:r w:rsidR="0021587F">
          <w:rPr>
            <w:noProof/>
            <w:webHidden/>
          </w:rPr>
          <w:tab/>
        </w:r>
        <w:r>
          <w:rPr>
            <w:noProof/>
            <w:webHidden/>
          </w:rPr>
          <w:fldChar w:fldCharType="begin"/>
        </w:r>
        <w:r w:rsidR="0021587F">
          <w:rPr>
            <w:noProof/>
            <w:webHidden/>
          </w:rPr>
          <w:instrText xml:space="preserve"> PAGEREF _Toc238964564 \h </w:instrText>
        </w:r>
        <w:r>
          <w:rPr>
            <w:noProof/>
            <w:webHidden/>
          </w:rPr>
        </w:r>
        <w:r>
          <w:rPr>
            <w:noProof/>
            <w:webHidden/>
          </w:rPr>
          <w:fldChar w:fldCharType="separate"/>
        </w:r>
        <w:r w:rsidR="0021587F">
          <w:rPr>
            <w:noProof/>
            <w:webHidden/>
          </w:rPr>
          <w:t>5</w:t>
        </w:r>
        <w:r>
          <w:rPr>
            <w:noProof/>
            <w:webHidden/>
          </w:rPr>
          <w:fldChar w:fldCharType="end"/>
        </w:r>
      </w:hyperlink>
    </w:p>
    <w:p w:rsidR="0021587F" w:rsidRDefault="007E72AE">
      <w:pPr>
        <w:pStyle w:val="TOC1"/>
        <w:tabs>
          <w:tab w:val="left" w:pos="403"/>
          <w:tab w:val="right" w:leader="dot" w:pos="9350"/>
        </w:tabs>
        <w:rPr>
          <w:rFonts w:asciiTheme="minorHAnsi" w:eastAsiaTheme="minorEastAsia" w:hAnsiTheme="minorHAnsi" w:cstheme="minorBidi"/>
          <w:b w:val="0"/>
          <w:bCs w:val="0"/>
          <w:i w:val="0"/>
          <w:iCs w:val="0"/>
          <w:noProof/>
          <w:sz w:val="22"/>
          <w:szCs w:val="22"/>
          <w:lang w:val="en-US" w:eastAsia="en-US"/>
        </w:rPr>
      </w:pPr>
      <w:hyperlink w:anchor="_Toc238964565" w:history="1">
        <w:r w:rsidR="0021587F" w:rsidRPr="00B327FF">
          <w:rPr>
            <w:rStyle w:val="Hyperlink"/>
            <w:noProof/>
          </w:rPr>
          <w:t>2</w:t>
        </w:r>
        <w:r w:rsidR="0021587F">
          <w:rPr>
            <w:rFonts w:asciiTheme="minorHAnsi" w:eastAsiaTheme="minorEastAsia" w:hAnsiTheme="minorHAnsi" w:cstheme="minorBidi"/>
            <w:b w:val="0"/>
            <w:bCs w:val="0"/>
            <w:i w:val="0"/>
            <w:iCs w:val="0"/>
            <w:noProof/>
            <w:sz w:val="22"/>
            <w:szCs w:val="22"/>
            <w:lang w:val="en-US" w:eastAsia="en-US"/>
          </w:rPr>
          <w:tab/>
        </w:r>
        <w:r w:rsidR="0021587F" w:rsidRPr="00B327FF">
          <w:rPr>
            <w:rStyle w:val="Hyperlink"/>
            <w:noProof/>
          </w:rPr>
          <w:t>Envision</w:t>
        </w:r>
        <w:r w:rsidR="0021587F">
          <w:rPr>
            <w:noProof/>
            <w:webHidden/>
          </w:rPr>
          <w:tab/>
        </w:r>
        <w:r>
          <w:rPr>
            <w:noProof/>
            <w:webHidden/>
          </w:rPr>
          <w:fldChar w:fldCharType="begin"/>
        </w:r>
        <w:r w:rsidR="0021587F">
          <w:rPr>
            <w:noProof/>
            <w:webHidden/>
          </w:rPr>
          <w:instrText xml:space="preserve"> PAGEREF _Toc238964565 \h </w:instrText>
        </w:r>
        <w:r>
          <w:rPr>
            <w:noProof/>
            <w:webHidden/>
          </w:rPr>
        </w:r>
        <w:r>
          <w:rPr>
            <w:noProof/>
            <w:webHidden/>
          </w:rPr>
          <w:fldChar w:fldCharType="separate"/>
        </w:r>
        <w:r w:rsidR="0021587F">
          <w:rPr>
            <w:noProof/>
            <w:webHidden/>
          </w:rPr>
          <w:t>6</w:t>
        </w:r>
        <w:r>
          <w:rPr>
            <w:noProof/>
            <w:webHidden/>
          </w:rPr>
          <w:fldChar w:fldCharType="end"/>
        </w:r>
      </w:hyperlink>
    </w:p>
    <w:p w:rsidR="0021587F" w:rsidRDefault="007E72AE">
      <w:pPr>
        <w:pStyle w:val="TOC2"/>
        <w:tabs>
          <w:tab w:val="left" w:pos="799"/>
          <w:tab w:val="right" w:leader="dot" w:pos="9350"/>
        </w:tabs>
        <w:rPr>
          <w:rFonts w:asciiTheme="minorHAnsi" w:eastAsiaTheme="minorEastAsia" w:hAnsiTheme="minorHAnsi" w:cstheme="minorBidi"/>
          <w:noProof/>
          <w:sz w:val="22"/>
          <w:szCs w:val="22"/>
          <w:lang w:val="en-US" w:eastAsia="en-US"/>
        </w:rPr>
      </w:pPr>
      <w:hyperlink w:anchor="_Toc238964566" w:history="1">
        <w:r w:rsidR="0021587F" w:rsidRPr="00B327FF">
          <w:rPr>
            <w:rStyle w:val="Hyperlink"/>
            <w:noProof/>
          </w:rPr>
          <w:t>2.1</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Current Infrastructure</w:t>
        </w:r>
        <w:r w:rsidR="0021587F">
          <w:rPr>
            <w:noProof/>
            <w:webHidden/>
          </w:rPr>
          <w:tab/>
        </w:r>
        <w:r>
          <w:rPr>
            <w:noProof/>
            <w:webHidden/>
          </w:rPr>
          <w:fldChar w:fldCharType="begin"/>
        </w:r>
        <w:r w:rsidR="0021587F">
          <w:rPr>
            <w:noProof/>
            <w:webHidden/>
          </w:rPr>
          <w:instrText xml:space="preserve"> PAGEREF _Toc238964566 \h </w:instrText>
        </w:r>
        <w:r>
          <w:rPr>
            <w:noProof/>
            <w:webHidden/>
          </w:rPr>
        </w:r>
        <w:r>
          <w:rPr>
            <w:noProof/>
            <w:webHidden/>
          </w:rPr>
          <w:fldChar w:fldCharType="separate"/>
        </w:r>
        <w:r w:rsidR="0021587F">
          <w:rPr>
            <w:noProof/>
            <w:webHidden/>
          </w:rPr>
          <w:t>6</w:t>
        </w:r>
        <w:r>
          <w:rPr>
            <w:noProof/>
            <w:webHidden/>
          </w:rPr>
          <w:fldChar w:fldCharType="end"/>
        </w:r>
      </w:hyperlink>
    </w:p>
    <w:p w:rsidR="0021587F" w:rsidRDefault="007E72AE">
      <w:pPr>
        <w:pStyle w:val="TOC2"/>
        <w:tabs>
          <w:tab w:val="left" w:pos="799"/>
          <w:tab w:val="right" w:leader="dot" w:pos="9350"/>
        </w:tabs>
        <w:rPr>
          <w:rFonts w:asciiTheme="minorHAnsi" w:eastAsiaTheme="minorEastAsia" w:hAnsiTheme="minorHAnsi" w:cstheme="minorBidi"/>
          <w:noProof/>
          <w:sz w:val="22"/>
          <w:szCs w:val="22"/>
          <w:lang w:val="en-US" w:eastAsia="en-US"/>
        </w:rPr>
      </w:pPr>
      <w:hyperlink w:anchor="_Toc238964567" w:history="1">
        <w:r w:rsidR="0021587F" w:rsidRPr="00B327FF">
          <w:rPr>
            <w:rStyle w:val="Hyperlink"/>
            <w:noProof/>
          </w:rPr>
          <w:t>2.2</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High Level View of Their Original Database Topology</w:t>
        </w:r>
        <w:r w:rsidR="0021587F">
          <w:rPr>
            <w:noProof/>
            <w:webHidden/>
          </w:rPr>
          <w:tab/>
        </w:r>
        <w:r>
          <w:rPr>
            <w:noProof/>
            <w:webHidden/>
          </w:rPr>
          <w:fldChar w:fldCharType="begin"/>
        </w:r>
        <w:r w:rsidR="0021587F">
          <w:rPr>
            <w:noProof/>
            <w:webHidden/>
          </w:rPr>
          <w:instrText xml:space="preserve"> PAGEREF _Toc238964567 \h </w:instrText>
        </w:r>
        <w:r>
          <w:rPr>
            <w:noProof/>
            <w:webHidden/>
          </w:rPr>
        </w:r>
        <w:r>
          <w:rPr>
            <w:noProof/>
            <w:webHidden/>
          </w:rPr>
          <w:fldChar w:fldCharType="separate"/>
        </w:r>
        <w:r w:rsidR="0021587F">
          <w:rPr>
            <w:noProof/>
            <w:webHidden/>
          </w:rPr>
          <w:t>6</w:t>
        </w:r>
        <w:r>
          <w:rPr>
            <w:noProof/>
            <w:webHidden/>
          </w:rPr>
          <w:fldChar w:fldCharType="end"/>
        </w:r>
      </w:hyperlink>
    </w:p>
    <w:p w:rsidR="0021587F" w:rsidRDefault="007E72AE">
      <w:pPr>
        <w:pStyle w:val="TOC2"/>
        <w:tabs>
          <w:tab w:val="left" w:pos="799"/>
          <w:tab w:val="right" w:leader="dot" w:pos="9350"/>
        </w:tabs>
        <w:rPr>
          <w:rFonts w:asciiTheme="minorHAnsi" w:eastAsiaTheme="minorEastAsia" w:hAnsiTheme="minorHAnsi" w:cstheme="minorBidi"/>
          <w:noProof/>
          <w:sz w:val="22"/>
          <w:szCs w:val="22"/>
          <w:lang w:val="en-US" w:eastAsia="en-US"/>
        </w:rPr>
      </w:pPr>
      <w:hyperlink w:anchor="_Toc238964568" w:history="1">
        <w:r w:rsidR="0021587F" w:rsidRPr="00B327FF">
          <w:rPr>
            <w:rStyle w:val="Hyperlink"/>
            <w:noProof/>
          </w:rPr>
          <w:t>2.3</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Applications</w:t>
        </w:r>
        <w:r w:rsidR="0021587F">
          <w:rPr>
            <w:noProof/>
            <w:webHidden/>
          </w:rPr>
          <w:tab/>
        </w:r>
        <w:r>
          <w:rPr>
            <w:noProof/>
            <w:webHidden/>
          </w:rPr>
          <w:fldChar w:fldCharType="begin"/>
        </w:r>
        <w:r w:rsidR="0021587F">
          <w:rPr>
            <w:noProof/>
            <w:webHidden/>
          </w:rPr>
          <w:instrText xml:space="preserve"> PAGEREF _Toc238964568 \h </w:instrText>
        </w:r>
        <w:r>
          <w:rPr>
            <w:noProof/>
            <w:webHidden/>
          </w:rPr>
        </w:r>
        <w:r>
          <w:rPr>
            <w:noProof/>
            <w:webHidden/>
          </w:rPr>
          <w:fldChar w:fldCharType="separate"/>
        </w:r>
        <w:r w:rsidR="0021587F">
          <w:rPr>
            <w:noProof/>
            <w:webHidden/>
          </w:rPr>
          <w:t>7</w:t>
        </w:r>
        <w:r>
          <w:rPr>
            <w:noProof/>
            <w:webHidden/>
          </w:rPr>
          <w:fldChar w:fldCharType="end"/>
        </w:r>
      </w:hyperlink>
    </w:p>
    <w:p w:rsidR="0021587F" w:rsidRDefault="007E72AE">
      <w:pPr>
        <w:pStyle w:val="TOC2"/>
        <w:tabs>
          <w:tab w:val="left" w:pos="799"/>
          <w:tab w:val="right" w:leader="dot" w:pos="9350"/>
        </w:tabs>
        <w:rPr>
          <w:rFonts w:asciiTheme="minorHAnsi" w:eastAsiaTheme="minorEastAsia" w:hAnsiTheme="minorHAnsi" w:cstheme="minorBidi"/>
          <w:noProof/>
          <w:sz w:val="22"/>
          <w:szCs w:val="22"/>
          <w:lang w:val="en-US" w:eastAsia="en-US"/>
        </w:rPr>
      </w:pPr>
      <w:hyperlink w:anchor="_Toc238964569" w:history="1">
        <w:r w:rsidR="0021587F" w:rsidRPr="00B327FF">
          <w:rPr>
            <w:rStyle w:val="Hyperlink"/>
            <w:noProof/>
          </w:rPr>
          <w:t>2.4</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Database Objects</w:t>
        </w:r>
        <w:r w:rsidR="0021587F">
          <w:rPr>
            <w:noProof/>
            <w:webHidden/>
          </w:rPr>
          <w:tab/>
        </w:r>
        <w:r>
          <w:rPr>
            <w:noProof/>
            <w:webHidden/>
          </w:rPr>
          <w:fldChar w:fldCharType="begin"/>
        </w:r>
        <w:r w:rsidR="0021587F">
          <w:rPr>
            <w:noProof/>
            <w:webHidden/>
          </w:rPr>
          <w:instrText xml:space="preserve"> PAGEREF _Toc238964569 \h </w:instrText>
        </w:r>
        <w:r>
          <w:rPr>
            <w:noProof/>
            <w:webHidden/>
          </w:rPr>
        </w:r>
        <w:r>
          <w:rPr>
            <w:noProof/>
            <w:webHidden/>
          </w:rPr>
          <w:fldChar w:fldCharType="separate"/>
        </w:r>
        <w:r w:rsidR="0021587F">
          <w:rPr>
            <w:noProof/>
            <w:webHidden/>
          </w:rPr>
          <w:t>8</w:t>
        </w:r>
        <w:r>
          <w:rPr>
            <w:noProof/>
            <w:webHidden/>
          </w:rPr>
          <w:fldChar w:fldCharType="end"/>
        </w:r>
      </w:hyperlink>
    </w:p>
    <w:p w:rsidR="0021587F" w:rsidRDefault="007E72AE">
      <w:pPr>
        <w:pStyle w:val="TOC2"/>
        <w:tabs>
          <w:tab w:val="left" w:pos="799"/>
          <w:tab w:val="right" w:leader="dot" w:pos="9350"/>
        </w:tabs>
        <w:rPr>
          <w:rFonts w:asciiTheme="minorHAnsi" w:eastAsiaTheme="minorEastAsia" w:hAnsiTheme="minorHAnsi" w:cstheme="minorBidi"/>
          <w:noProof/>
          <w:sz w:val="22"/>
          <w:szCs w:val="22"/>
          <w:lang w:val="en-US" w:eastAsia="en-US"/>
        </w:rPr>
      </w:pPr>
      <w:hyperlink w:anchor="_Toc238964570" w:history="1">
        <w:r w:rsidR="0021587F" w:rsidRPr="00B327FF">
          <w:rPr>
            <w:rStyle w:val="Hyperlink"/>
            <w:noProof/>
          </w:rPr>
          <w:t>2.5</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Technical Requirements</w:t>
        </w:r>
        <w:r w:rsidR="0021587F">
          <w:rPr>
            <w:noProof/>
            <w:webHidden/>
          </w:rPr>
          <w:tab/>
        </w:r>
        <w:r>
          <w:rPr>
            <w:noProof/>
            <w:webHidden/>
          </w:rPr>
          <w:fldChar w:fldCharType="begin"/>
        </w:r>
        <w:r w:rsidR="0021587F">
          <w:rPr>
            <w:noProof/>
            <w:webHidden/>
          </w:rPr>
          <w:instrText xml:space="preserve"> PAGEREF _Toc238964570 \h </w:instrText>
        </w:r>
        <w:r>
          <w:rPr>
            <w:noProof/>
            <w:webHidden/>
          </w:rPr>
        </w:r>
        <w:r>
          <w:rPr>
            <w:noProof/>
            <w:webHidden/>
          </w:rPr>
          <w:fldChar w:fldCharType="separate"/>
        </w:r>
        <w:r w:rsidR="0021587F">
          <w:rPr>
            <w:noProof/>
            <w:webHidden/>
          </w:rPr>
          <w:t>8</w:t>
        </w:r>
        <w:r>
          <w:rPr>
            <w:noProof/>
            <w:webHidden/>
          </w:rPr>
          <w:fldChar w:fldCharType="end"/>
        </w:r>
      </w:hyperlink>
    </w:p>
    <w:p w:rsidR="0021587F" w:rsidRDefault="007E72AE">
      <w:pPr>
        <w:pStyle w:val="TOC1"/>
        <w:tabs>
          <w:tab w:val="left" w:pos="403"/>
          <w:tab w:val="right" w:leader="dot" w:pos="9350"/>
        </w:tabs>
        <w:rPr>
          <w:rFonts w:asciiTheme="minorHAnsi" w:eastAsiaTheme="minorEastAsia" w:hAnsiTheme="minorHAnsi" w:cstheme="minorBidi"/>
          <w:b w:val="0"/>
          <w:bCs w:val="0"/>
          <w:i w:val="0"/>
          <w:iCs w:val="0"/>
          <w:noProof/>
          <w:sz w:val="22"/>
          <w:szCs w:val="22"/>
          <w:lang w:val="en-US" w:eastAsia="en-US"/>
        </w:rPr>
      </w:pPr>
      <w:hyperlink w:anchor="_Toc238964571" w:history="1">
        <w:r w:rsidR="0021587F" w:rsidRPr="00B327FF">
          <w:rPr>
            <w:rStyle w:val="Hyperlink"/>
            <w:noProof/>
          </w:rPr>
          <w:t>3</w:t>
        </w:r>
        <w:r w:rsidR="0021587F">
          <w:rPr>
            <w:rFonts w:asciiTheme="minorHAnsi" w:eastAsiaTheme="minorEastAsia" w:hAnsiTheme="minorHAnsi" w:cstheme="minorBidi"/>
            <w:b w:val="0"/>
            <w:bCs w:val="0"/>
            <w:i w:val="0"/>
            <w:iCs w:val="0"/>
            <w:noProof/>
            <w:sz w:val="22"/>
            <w:szCs w:val="22"/>
            <w:lang w:val="en-US" w:eastAsia="en-US"/>
          </w:rPr>
          <w:tab/>
        </w:r>
        <w:r w:rsidR="0021587F" w:rsidRPr="00B327FF">
          <w:rPr>
            <w:rStyle w:val="Hyperlink"/>
            <w:noProof/>
          </w:rPr>
          <w:t>Plan</w:t>
        </w:r>
        <w:r w:rsidR="0021587F">
          <w:rPr>
            <w:noProof/>
            <w:webHidden/>
          </w:rPr>
          <w:tab/>
        </w:r>
        <w:r>
          <w:rPr>
            <w:noProof/>
            <w:webHidden/>
          </w:rPr>
          <w:fldChar w:fldCharType="begin"/>
        </w:r>
        <w:r w:rsidR="0021587F">
          <w:rPr>
            <w:noProof/>
            <w:webHidden/>
          </w:rPr>
          <w:instrText xml:space="preserve"> PAGEREF _Toc238964571 \h </w:instrText>
        </w:r>
        <w:r>
          <w:rPr>
            <w:noProof/>
            <w:webHidden/>
          </w:rPr>
        </w:r>
        <w:r>
          <w:rPr>
            <w:noProof/>
            <w:webHidden/>
          </w:rPr>
          <w:fldChar w:fldCharType="separate"/>
        </w:r>
        <w:r w:rsidR="0021587F">
          <w:rPr>
            <w:noProof/>
            <w:webHidden/>
          </w:rPr>
          <w:t>9</w:t>
        </w:r>
        <w:r>
          <w:rPr>
            <w:noProof/>
            <w:webHidden/>
          </w:rPr>
          <w:fldChar w:fldCharType="end"/>
        </w:r>
      </w:hyperlink>
    </w:p>
    <w:p w:rsidR="0021587F" w:rsidRDefault="007E72AE">
      <w:pPr>
        <w:pStyle w:val="TOC2"/>
        <w:tabs>
          <w:tab w:val="left" w:pos="799"/>
          <w:tab w:val="right" w:leader="dot" w:pos="9350"/>
        </w:tabs>
        <w:rPr>
          <w:rFonts w:asciiTheme="minorHAnsi" w:eastAsiaTheme="minorEastAsia" w:hAnsiTheme="minorHAnsi" w:cstheme="minorBidi"/>
          <w:noProof/>
          <w:sz w:val="22"/>
          <w:szCs w:val="22"/>
          <w:lang w:val="en-US" w:eastAsia="en-US"/>
        </w:rPr>
      </w:pPr>
      <w:hyperlink w:anchor="_Toc238964572" w:history="1">
        <w:r w:rsidR="0021587F" w:rsidRPr="00B327FF">
          <w:rPr>
            <w:rStyle w:val="Hyperlink"/>
            <w:noProof/>
          </w:rPr>
          <w:t>3.1</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Key Decision Points</w:t>
        </w:r>
        <w:r w:rsidR="0021587F">
          <w:rPr>
            <w:noProof/>
            <w:webHidden/>
          </w:rPr>
          <w:tab/>
        </w:r>
        <w:r>
          <w:rPr>
            <w:noProof/>
            <w:webHidden/>
          </w:rPr>
          <w:fldChar w:fldCharType="begin"/>
        </w:r>
        <w:r w:rsidR="0021587F">
          <w:rPr>
            <w:noProof/>
            <w:webHidden/>
          </w:rPr>
          <w:instrText xml:space="preserve"> PAGEREF _Toc238964572 \h </w:instrText>
        </w:r>
        <w:r>
          <w:rPr>
            <w:noProof/>
            <w:webHidden/>
          </w:rPr>
        </w:r>
        <w:r>
          <w:rPr>
            <w:noProof/>
            <w:webHidden/>
          </w:rPr>
          <w:fldChar w:fldCharType="separate"/>
        </w:r>
        <w:r w:rsidR="0021587F">
          <w:rPr>
            <w:noProof/>
            <w:webHidden/>
          </w:rPr>
          <w:t>9</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73" w:history="1">
        <w:r w:rsidR="0021587F" w:rsidRPr="00B327FF">
          <w:rPr>
            <w:rStyle w:val="Hyperlink"/>
            <w:noProof/>
          </w:rPr>
          <w:t>3.1.1</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Failover Clustering</w:t>
        </w:r>
        <w:r w:rsidR="0021587F">
          <w:rPr>
            <w:noProof/>
            <w:webHidden/>
          </w:rPr>
          <w:tab/>
        </w:r>
        <w:r>
          <w:rPr>
            <w:noProof/>
            <w:webHidden/>
          </w:rPr>
          <w:fldChar w:fldCharType="begin"/>
        </w:r>
        <w:r w:rsidR="0021587F">
          <w:rPr>
            <w:noProof/>
            <w:webHidden/>
          </w:rPr>
          <w:instrText xml:space="preserve"> PAGEREF _Toc238964573 \h </w:instrText>
        </w:r>
        <w:r>
          <w:rPr>
            <w:noProof/>
            <w:webHidden/>
          </w:rPr>
        </w:r>
        <w:r>
          <w:rPr>
            <w:noProof/>
            <w:webHidden/>
          </w:rPr>
          <w:fldChar w:fldCharType="separate"/>
        </w:r>
        <w:r w:rsidR="0021587F">
          <w:rPr>
            <w:noProof/>
            <w:webHidden/>
          </w:rPr>
          <w:t>9</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74" w:history="1">
        <w:r w:rsidR="0021587F" w:rsidRPr="00B327FF">
          <w:rPr>
            <w:rStyle w:val="Hyperlink"/>
            <w:noProof/>
          </w:rPr>
          <w:t>3.1.2</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Database Mirroring</w:t>
        </w:r>
        <w:r w:rsidR="0021587F">
          <w:rPr>
            <w:noProof/>
            <w:webHidden/>
          </w:rPr>
          <w:tab/>
        </w:r>
        <w:r>
          <w:rPr>
            <w:noProof/>
            <w:webHidden/>
          </w:rPr>
          <w:fldChar w:fldCharType="begin"/>
        </w:r>
        <w:r w:rsidR="0021587F">
          <w:rPr>
            <w:noProof/>
            <w:webHidden/>
          </w:rPr>
          <w:instrText xml:space="preserve"> PAGEREF _Toc238964574 \h </w:instrText>
        </w:r>
        <w:r>
          <w:rPr>
            <w:noProof/>
            <w:webHidden/>
          </w:rPr>
        </w:r>
        <w:r>
          <w:rPr>
            <w:noProof/>
            <w:webHidden/>
          </w:rPr>
          <w:fldChar w:fldCharType="separate"/>
        </w:r>
        <w:r w:rsidR="0021587F">
          <w:rPr>
            <w:noProof/>
            <w:webHidden/>
          </w:rPr>
          <w:t>9</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75" w:history="1">
        <w:r w:rsidR="0021587F" w:rsidRPr="00B327FF">
          <w:rPr>
            <w:rStyle w:val="Hyperlink"/>
            <w:noProof/>
          </w:rPr>
          <w:t>3.1.3</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Log Shipping</w:t>
        </w:r>
        <w:r w:rsidR="0021587F">
          <w:rPr>
            <w:noProof/>
            <w:webHidden/>
          </w:rPr>
          <w:tab/>
        </w:r>
        <w:r>
          <w:rPr>
            <w:noProof/>
            <w:webHidden/>
          </w:rPr>
          <w:fldChar w:fldCharType="begin"/>
        </w:r>
        <w:r w:rsidR="0021587F">
          <w:rPr>
            <w:noProof/>
            <w:webHidden/>
          </w:rPr>
          <w:instrText xml:space="preserve"> PAGEREF _Toc238964575 \h </w:instrText>
        </w:r>
        <w:r>
          <w:rPr>
            <w:noProof/>
            <w:webHidden/>
          </w:rPr>
        </w:r>
        <w:r>
          <w:rPr>
            <w:noProof/>
            <w:webHidden/>
          </w:rPr>
          <w:fldChar w:fldCharType="separate"/>
        </w:r>
        <w:r w:rsidR="0021587F">
          <w:rPr>
            <w:noProof/>
            <w:webHidden/>
          </w:rPr>
          <w:t>10</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76" w:history="1">
        <w:r w:rsidR="0021587F" w:rsidRPr="00B327FF">
          <w:rPr>
            <w:rStyle w:val="Hyperlink"/>
            <w:noProof/>
          </w:rPr>
          <w:t>3.1.4</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P2P Replication</w:t>
        </w:r>
        <w:r w:rsidR="0021587F">
          <w:rPr>
            <w:noProof/>
            <w:webHidden/>
          </w:rPr>
          <w:tab/>
        </w:r>
        <w:r>
          <w:rPr>
            <w:noProof/>
            <w:webHidden/>
          </w:rPr>
          <w:fldChar w:fldCharType="begin"/>
        </w:r>
        <w:r w:rsidR="0021587F">
          <w:rPr>
            <w:noProof/>
            <w:webHidden/>
          </w:rPr>
          <w:instrText xml:space="preserve"> PAGEREF _Toc238964576 \h </w:instrText>
        </w:r>
        <w:r>
          <w:rPr>
            <w:noProof/>
            <w:webHidden/>
          </w:rPr>
        </w:r>
        <w:r>
          <w:rPr>
            <w:noProof/>
            <w:webHidden/>
          </w:rPr>
          <w:fldChar w:fldCharType="separate"/>
        </w:r>
        <w:r w:rsidR="0021587F">
          <w:rPr>
            <w:noProof/>
            <w:webHidden/>
          </w:rPr>
          <w:t>10</w:t>
        </w:r>
        <w:r>
          <w:rPr>
            <w:noProof/>
            <w:webHidden/>
          </w:rPr>
          <w:fldChar w:fldCharType="end"/>
        </w:r>
      </w:hyperlink>
    </w:p>
    <w:p w:rsidR="0021587F" w:rsidRDefault="007E72AE">
      <w:pPr>
        <w:pStyle w:val="TOC2"/>
        <w:tabs>
          <w:tab w:val="left" w:pos="799"/>
          <w:tab w:val="right" w:leader="dot" w:pos="9350"/>
        </w:tabs>
        <w:rPr>
          <w:rFonts w:asciiTheme="minorHAnsi" w:eastAsiaTheme="minorEastAsia" w:hAnsiTheme="minorHAnsi" w:cstheme="minorBidi"/>
          <w:noProof/>
          <w:sz w:val="22"/>
          <w:szCs w:val="22"/>
          <w:lang w:val="en-US" w:eastAsia="en-US"/>
        </w:rPr>
      </w:pPr>
      <w:hyperlink w:anchor="_Toc238964577" w:history="1">
        <w:r w:rsidR="0021587F" w:rsidRPr="00B327FF">
          <w:rPr>
            <w:rStyle w:val="Hyperlink"/>
            <w:noProof/>
          </w:rPr>
          <w:t>3.2</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Database Version Selection</w:t>
        </w:r>
        <w:r w:rsidR="0021587F">
          <w:rPr>
            <w:noProof/>
            <w:webHidden/>
          </w:rPr>
          <w:tab/>
        </w:r>
        <w:r>
          <w:rPr>
            <w:noProof/>
            <w:webHidden/>
          </w:rPr>
          <w:fldChar w:fldCharType="begin"/>
        </w:r>
        <w:r w:rsidR="0021587F">
          <w:rPr>
            <w:noProof/>
            <w:webHidden/>
          </w:rPr>
          <w:instrText xml:space="preserve"> PAGEREF _Toc238964577 \h </w:instrText>
        </w:r>
        <w:r>
          <w:rPr>
            <w:noProof/>
            <w:webHidden/>
          </w:rPr>
        </w:r>
        <w:r>
          <w:rPr>
            <w:noProof/>
            <w:webHidden/>
          </w:rPr>
          <w:fldChar w:fldCharType="separate"/>
        </w:r>
        <w:r w:rsidR="0021587F">
          <w:rPr>
            <w:noProof/>
            <w:webHidden/>
          </w:rPr>
          <w:t>11</w:t>
        </w:r>
        <w:r>
          <w:rPr>
            <w:noProof/>
            <w:webHidden/>
          </w:rPr>
          <w:fldChar w:fldCharType="end"/>
        </w:r>
      </w:hyperlink>
    </w:p>
    <w:p w:rsidR="0021587F" w:rsidRDefault="007E72AE">
      <w:pPr>
        <w:pStyle w:val="TOC1"/>
        <w:tabs>
          <w:tab w:val="left" w:pos="403"/>
          <w:tab w:val="right" w:leader="dot" w:pos="9350"/>
        </w:tabs>
        <w:rPr>
          <w:rFonts w:asciiTheme="minorHAnsi" w:eastAsiaTheme="minorEastAsia" w:hAnsiTheme="minorHAnsi" w:cstheme="minorBidi"/>
          <w:b w:val="0"/>
          <w:bCs w:val="0"/>
          <w:i w:val="0"/>
          <w:iCs w:val="0"/>
          <w:noProof/>
          <w:sz w:val="22"/>
          <w:szCs w:val="22"/>
          <w:lang w:val="en-US" w:eastAsia="en-US"/>
        </w:rPr>
      </w:pPr>
      <w:hyperlink w:anchor="_Toc238964578" w:history="1">
        <w:r w:rsidR="0021587F" w:rsidRPr="00B327FF">
          <w:rPr>
            <w:rStyle w:val="Hyperlink"/>
            <w:noProof/>
          </w:rPr>
          <w:t>4</w:t>
        </w:r>
        <w:r w:rsidR="0021587F">
          <w:rPr>
            <w:rFonts w:asciiTheme="minorHAnsi" w:eastAsiaTheme="minorEastAsia" w:hAnsiTheme="minorHAnsi" w:cstheme="minorBidi"/>
            <w:b w:val="0"/>
            <w:bCs w:val="0"/>
            <w:i w:val="0"/>
            <w:iCs w:val="0"/>
            <w:noProof/>
            <w:sz w:val="22"/>
            <w:szCs w:val="22"/>
            <w:lang w:val="en-US" w:eastAsia="en-US"/>
          </w:rPr>
          <w:tab/>
        </w:r>
        <w:r w:rsidR="0021587F" w:rsidRPr="00B327FF">
          <w:rPr>
            <w:rStyle w:val="Hyperlink"/>
            <w:noProof/>
          </w:rPr>
          <w:t>Design</w:t>
        </w:r>
        <w:r w:rsidR="0021587F">
          <w:rPr>
            <w:noProof/>
            <w:webHidden/>
          </w:rPr>
          <w:tab/>
        </w:r>
        <w:r>
          <w:rPr>
            <w:noProof/>
            <w:webHidden/>
          </w:rPr>
          <w:fldChar w:fldCharType="begin"/>
        </w:r>
        <w:r w:rsidR="0021587F">
          <w:rPr>
            <w:noProof/>
            <w:webHidden/>
          </w:rPr>
          <w:instrText xml:space="preserve"> PAGEREF _Toc238964578 \h </w:instrText>
        </w:r>
        <w:r>
          <w:rPr>
            <w:noProof/>
            <w:webHidden/>
          </w:rPr>
        </w:r>
        <w:r>
          <w:rPr>
            <w:noProof/>
            <w:webHidden/>
          </w:rPr>
          <w:fldChar w:fldCharType="separate"/>
        </w:r>
        <w:r w:rsidR="0021587F">
          <w:rPr>
            <w:noProof/>
            <w:webHidden/>
          </w:rPr>
          <w:t>12</w:t>
        </w:r>
        <w:r>
          <w:rPr>
            <w:noProof/>
            <w:webHidden/>
          </w:rPr>
          <w:fldChar w:fldCharType="end"/>
        </w:r>
      </w:hyperlink>
    </w:p>
    <w:p w:rsidR="0021587F" w:rsidRDefault="007E72AE">
      <w:pPr>
        <w:pStyle w:val="TOC2"/>
        <w:tabs>
          <w:tab w:val="left" w:pos="799"/>
          <w:tab w:val="right" w:leader="dot" w:pos="9350"/>
        </w:tabs>
        <w:rPr>
          <w:rFonts w:asciiTheme="minorHAnsi" w:eastAsiaTheme="minorEastAsia" w:hAnsiTheme="minorHAnsi" w:cstheme="minorBidi"/>
          <w:noProof/>
          <w:sz w:val="22"/>
          <w:szCs w:val="22"/>
          <w:lang w:val="en-US" w:eastAsia="en-US"/>
        </w:rPr>
      </w:pPr>
      <w:hyperlink w:anchor="_Toc238964579" w:history="1">
        <w:r w:rsidR="0021587F" w:rsidRPr="00B327FF">
          <w:rPr>
            <w:rStyle w:val="Hyperlink"/>
            <w:noProof/>
          </w:rPr>
          <w:t>4.1</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Database Design</w:t>
        </w:r>
        <w:r w:rsidR="0021587F">
          <w:rPr>
            <w:noProof/>
            <w:webHidden/>
          </w:rPr>
          <w:tab/>
        </w:r>
        <w:r>
          <w:rPr>
            <w:noProof/>
            <w:webHidden/>
          </w:rPr>
          <w:fldChar w:fldCharType="begin"/>
        </w:r>
        <w:r w:rsidR="0021587F">
          <w:rPr>
            <w:noProof/>
            <w:webHidden/>
          </w:rPr>
          <w:instrText xml:space="preserve"> PAGEREF _Toc238964579 \h </w:instrText>
        </w:r>
        <w:r>
          <w:rPr>
            <w:noProof/>
            <w:webHidden/>
          </w:rPr>
        </w:r>
        <w:r>
          <w:rPr>
            <w:noProof/>
            <w:webHidden/>
          </w:rPr>
          <w:fldChar w:fldCharType="separate"/>
        </w:r>
        <w:r w:rsidR="0021587F">
          <w:rPr>
            <w:noProof/>
            <w:webHidden/>
          </w:rPr>
          <w:t>12</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80" w:history="1">
        <w:r w:rsidR="0021587F" w:rsidRPr="00B327FF">
          <w:rPr>
            <w:rStyle w:val="Hyperlink"/>
            <w:noProof/>
          </w:rPr>
          <w:t>4.1.1</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SAN Storage</w:t>
        </w:r>
        <w:r w:rsidR="0021587F">
          <w:rPr>
            <w:noProof/>
            <w:webHidden/>
          </w:rPr>
          <w:tab/>
        </w:r>
        <w:r>
          <w:rPr>
            <w:noProof/>
            <w:webHidden/>
          </w:rPr>
          <w:fldChar w:fldCharType="begin"/>
        </w:r>
        <w:r w:rsidR="0021587F">
          <w:rPr>
            <w:noProof/>
            <w:webHidden/>
          </w:rPr>
          <w:instrText xml:space="preserve"> PAGEREF _Toc238964580 \h </w:instrText>
        </w:r>
        <w:r>
          <w:rPr>
            <w:noProof/>
            <w:webHidden/>
          </w:rPr>
        </w:r>
        <w:r>
          <w:rPr>
            <w:noProof/>
            <w:webHidden/>
          </w:rPr>
          <w:fldChar w:fldCharType="separate"/>
        </w:r>
        <w:r w:rsidR="0021587F">
          <w:rPr>
            <w:noProof/>
            <w:webHidden/>
          </w:rPr>
          <w:t>12</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81" w:history="1">
        <w:r w:rsidR="0021587F" w:rsidRPr="00B327FF">
          <w:rPr>
            <w:rStyle w:val="Hyperlink"/>
            <w:noProof/>
          </w:rPr>
          <w:t>4.1.2</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SQL Server Options</w:t>
        </w:r>
        <w:r w:rsidR="0021587F">
          <w:rPr>
            <w:noProof/>
            <w:webHidden/>
          </w:rPr>
          <w:tab/>
        </w:r>
        <w:r>
          <w:rPr>
            <w:noProof/>
            <w:webHidden/>
          </w:rPr>
          <w:fldChar w:fldCharType="begin"/>
        </w:r>
        <w:r w:rsidR="0021587F">
          <w:rPr>
            <w:noProof/>
            <w:webHidden/>
          </w:rPr>
          <w:instrText xml:space="preserve"> PAGEREF _Toc238964581 \h </w:instrText>
        </w:r>
        <w:r>
          <w:rPr>
            <w:noProof/>
            <w:webHidden/>
          </w:rPr>
        </w:r>
        <w:r>
          <w:rPr>
            <w:noProof/>
            <w:webHidden/>
          </w:rPr>
          <w:fldChar w:fldCharType="separate"/>
        </w:r>
        <w:r w:rsidR="0021587F">
          <w:rPr>
            <w:noProof/>
            <w:webHidden/>
          </w:rPr>
          <w:t>14</w:t>
        </w:r>
        <w:r>
          <w:rPr>
            <w:noProof/>
            <w:webHidden/>
          </w:rPr>
          <w:fldChar w:fldCharType="end"/>
        </w:r>
      </w:hyperlink>
    </w:p>
    <w:p w:rsidR="0021587F" w:rsidRDefault="007E72AE">
      <w:pPr>
        <w:pStyle w:val="TOC2"/>
        <w:tabs>
          <w:tab w:val="left" w:pos="799"/>
          <w:tab w:val="right" w:leader="dot" w:pos="9350"/>
        </w:tabs>
        <w:rPr>
          <w:rFonts w:asciiTheme="minorHAnsi" w:eastAsiaTheme="minorEastAsia" w:hAnsiTheme="minorHAnsi" w:cstheme="minorBidi"/>
          <w:noProof/>
          <w:sz w:val="22"/>
          <w:szCs w:val="22"/>
          <w:lang w:val="en-US" w:eastAsia="en-US"/>
        </w:rPr>
      </w:pPr>
      <w:hyperlink w:anchor="_Toc238964582" w:history="1">
        <w:r w:rsidR="0021587F" w:rsidRPr="00B327FF">
          <w:rPr>
            <w:rStyle w:val="Hyperlink"/>
            <w:noProof/>
          </w:rPr>
          <w:t>4.2</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Database Object Level Design</w:t>
        </w:r>
        <w:r w:rsidR="0021587F">
          <w:rPr>
            <w:noProof/>
            <w:webHidden/>
          </w:rPr>
          <w:tab/>
        </w:r>
        <w:r>
          <w:rPr>
            <w:noProof/>
            <w:webHidden/>
          </w:rPr>
          <w:fldChar w:fldCharType="begin"/>
        </w:r>
        <w:r w:rsidR="0021587F">
          <w:rPr>
            <w:noProof/>
            <w:webHidden/>
          </w:rPr>
          <w:instrText xml:space="preserve"> PAGEREF _Toc238964582 \h </w:instrText>
        </w:r>
        <w:r>
          <w:rPr>
            <w:noProof/>
            <w:webHidden/>
          </w:rPr>
        </w:r>
        <w:r>
          <w:rPr>
            <w:noProof/>
            <w:webHidden/>
          </w:rPr>
          <w:fldChar w:fldCharType="separate"/>
        </w:r>
        <w:r w:rsidR="0021587F">
          <w:rPr>
            <w:noProof/>
            <w:webHidden/>
          </w:rPr>
          <w:t>14</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83" w:history="1">
        <w:r w:rsidR="0021587F" w:rsidRPr="00B327FF">
          <w:rPr>
            <w:rStyle w:val="Hyperlink"/>
            <w:noProof/>
          </w:rPr>
          <w:t>4.2.1</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Tables</w:t>
        </w:r>
        <w:r w:rsidR="0021587F">
          <w:rPr>
            <w:noProof/>
            <w:webHidden/>
          </w:rPr>
          <w:tab/>
        </w:r>
        <w:r>
          <w:rPr>
            <w:noProof/>
            <w:webHidden/>
          </w:rPr>
          <w:fldChar w:fldCharType="begin"/>
        </w:r>
        <w:r w:rsidR="0021587F">
          <w:rPr>
            <w:noProof/>
            <w:webHidden/>
          </w:rPr>
          <w:instrText xml:space="preserve"> PAGEREF _Toc238964583 \h </w:instrText>
        </w:r>
        <w:r>
          <w:rPr>
            <w:noProof/>
            <w:webHidden/>
          </w:rPr>
        </w:r>
        <w:r>
          <w:rPr>
            <w:noProof/>
            <w:webHidden/>
          </w:rPr>
          <w:fldChar w:fldCharType="separate"/>
        </w:r>
        <w:r w:rsidR="0021587F">
          <w:rPr>
            <w:noProof/>
            <w:webHidden/>
          </w:rPr>
          <w:t>14</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84" w:history="1">
        <w:r w:rsidR="0021587F" w:rsidRPr="00B327FF">
          <w:rPr>
            <w:rStyle w:val="Hyperlink"/>
            <w:noProof/>
          </w:rPr>
          <w:t>4.2.2</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Identities</w:t>
        </w:r>
        <w:r w:rsidR="0021587F">
          <w:rPr>
            <w:noProof/>
            <w:webHidden/>
          </w:rPr>
          <w:tab/>
        </w:r>
        <w:r>
          <w:rPr>
            <w:noProof/>
            <w:webHidden/>
          </w:rPr>
          <w:fldChar w:fldCharType="begin"/>
        </w:r>
        <w:r w:rsidR="0021587F">
          <w:rPr>
            <w:noProof/>
            <w:webHidden/>
          </w:rPr>
          <w:instrText xml:space="preserve"> PAGEREF _Toc238964584 \h </w:instrText>
        </w:r>
        <w:r>
          <w:rPr>
            <w:noProof/>
            <w:webHidden/>
          </w:rPr>
        </w:r>
        <w:r>
          <w:rPr>
            <w:noProof/>
            <w:webHidden/>
          </w:rPr>
          <w:fldChar w:fldCharType="separate"/>
        </w:r>
        <w:r w:rsidR="0021587F">
          <w:rPr>
            <w:noProof/>
            <w:webHidden/>
          </w:rPr>
          <w:t>14</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85" w:history="1">
        <w:r w:rsidR="0021587F" w:rsidRPr="00B327FF">
          <w:rPr>
            <w:rStyle w:val="Hyperlink"/>
            <w:noProof/>
          </w:rPr>
          <w:t>4.2.3</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Triggers</w:t>
        </w:r>
        <w:r w:rsidR="0021587F">
          <w:rPr>
            <w:noProof/>
            <w:webHidden/>
          </w:rPr>
          <w:tab/>
        </w:r>
        <w:r>
          <w:rPr>
            <w:noProof/>
            <w:webHidden/>
          </w:rPr>
          <w:fldChar w:fldCharType="begin"/>
        </w:r>
        <w:r w:rsidR="0021587F">
          <w:rPr>
            <w:noProof/>
            <w:webHidden/>
          </w:rPr>
          <w:instrText xml:space="preserve"> PAGEREF _Toc238964585 \h </w:instrText>
        </w:r>
        <w:r>
          <w:rPr>
            <w:noProof/>
            <w:webHidden/>
          </w:rPr>
        </w:r>
        <w:r>
          <w:rPr>
            <w:noProof/>
            <w:webHidden/>
          </w:rPr>
          <w:fldChar w:fldCharType="separate"/>
        </w:r>
        <w:r w:rsidR="0021587F">
          <w:rPr>
            <w:noProof/>
            <w:webHidden/>
          </w:rPr>
          <w:t>15</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86" w:history="1">
        <w:r w:rsidR="0021587F" w:rsidRPr="00B327FF">
          <w:rPr>
            <w:rStyle w:val="Hyperlink"/>
            <w:noProof/>
          </w:rPr>
          <w:t>4.2.4</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Constraints</w:t>
        </w:r>
        <w:r w:rsidR="0021587F">
          <w:rPr>
            <w:noProof/>
            <w:webHidden/>
          </w:rPr>
          <w:tab/>
        </w:r>
        <w:r>
          <w:rPr>
            <w:noProof/>
            <w:webHidden/>
          </w:rPr>
          <w:fldChar w:fldCharType="begin"/>
        </w:r>
        <w:r w:rsidR="0021587F">
          <w:rPr>
            <w:noProof/>
            <w:webHidden/>
          </w:rPr>
          <w:instrText xml:space="preserve"> PAGEREF _Toc238964586 \h </w:instrText>
        </w:r>
        <w:r>
          <w:rPr>
            <w:noProof/>
            <w:webHidden/>
          </w:rPr>
        </w:r>
        <w:r>
          <w:rPr>
            <w:noProof/>
            <w:webHidden/>
          </w:rPr>
          <w:fldChar w:fldCharType="separate"/>
        </w:r>
        <w:r w:rsidR="0021587F">
          <w:rPr>
            <w:noProof/>
            <w:webHidden/>
          </w:rPr>
          <w:t>16</w:t>
        </w:r>
        <w:r>
          <w:rPr>
            <w:noProof/>
            <w:webHidden/>
          </w:rPr>
          <w:fldChar w:fldCharType="end"/>
        </w:r>
      </w:hyperlink>
    </w:p>
    <w:p w:rsidR="0021587F" w:rsidRDefault="007E72AE">
      <w:pPr>
        <w:pStyle w:val="TOC2"/>
        <w:tabs>
          <w:tab w:val="left" w:pos="799"/>
          <w:tab w:val="right" w:leader="dot" w:pos="9350"/>
        </w:tabs>
        <w:rPr>
          <w:rFonts w:asciiTheme="minorHAnsi" w:eastAsiaTheme="minorEastAsia" w:hAnsiTheme="minorHAnsi" w:cstheme="minorBidi"/>
          <w:noProof/>
          <w:sz w:val="22"/>
          <w:szCs w:val="22"/>
          <w:lang w:val="en-US" w:eastAsia="en-US"/>
        </w:rPr>
      </w:pPr>
      <w:hyperlink w:anchor="_Toc238964587" w:history="1">
        <w:r w:rsidR="0021587F" w:rsidRPr="00B327FF">
          <w:rPr>
            <w:rStyle w:val="Hyperlink"/>
            <w:noProof/>
          </w:rPr>
          <w:t>4.3</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Replication Design</w:t>
        </w:r>
        <w:r w:rsidR="0021587F">
          <w:rPr>
            <w:noProof/>
            <w:webHidden/>
          </w:rPr>
          <w:tab/>
        </w:r>
        <w:r>
          <w:rPr>
            <w:noProof/>
            <w:webHidden/>
          </w:rPr>
          <w:fldChar w:fldCharType="begin"/>
        </w:r>
        <w:r w:rsidR="0021587F">
          <w:rPr>
            <w:noProof/>
            <w:webHidden/>
          </w:rPr>
          <w:instrText xml:space="preserve"> PAGEREF _Toc238964587 \h </w:instrText>
        </w:r>
        <w:r>
          <w:rPr>
            <w:noProof/>
            <w:webHidden/>
          </w:rPr>
        </w:r>
        <w:r>
          <w:rPr>
            <w:noProof/>
            <w:webHidden/>
          </w:rPr>
          <w:fldChar w:fldCharType="separate"/>
        </w:r>
        <w:r w:rsidR="0021587F">
          <w:rPr>
            <w:noProof/>
            <w:webHidden/>
          </w:rPr>
          <w:t>16</w:t>
        </w:r>
        <w:r>
          <w:rPr>
            <w:noProof/>
            <w:webHidden/>
          </w:rPr>
          <w:fldChar w:fldCharType="end"/>
        </w:r>
      </w:hyperlink>
    </w:p>
    <w:p w:rsidR="0021587F" w:rsidRDefault="007E72AE">
      <w:pPr>
        <w:pStyle w:val="TOC1"/>
        <w:tabs>
          <w:tab w:val="left" w:pos="403"/>
          <w:tab w:val="right" w:leader="dot" w:pos="9350"/>
        </w:tabs>
        <w:rPr>
          <w:rFonts w:asciiTheme="minorHAnsi" w:eastAsiaTheme="minorEastAsia" w:hAnsiTheme="minorHAnsi" w:cstheme="minorBidi"/>
          <w:b w:val="0"/>
          <w:bCs w:val="0"/>
          <w:i w:val="0"/>
          <w:iCs w:val="0"/>
          <w:noProof/>
          <w:sz w:val="22"/>
          <w:szCs w:val="22"/>
          <w:lang w:val="en-US" w:eastAsia="en-US"/>
        </w:rPr>
      </w:pPr>
      <w:hyperlink w:anchor="_Toc238964588" w:history="1">
        <w:r w:rsidR="0021587F" w:rsidRPr="00B327FF">
          <w:rPr>
            <w:rStyle w:val="Hyperlink"/>
            <w:noProof/>
          </w:rPr>
          <w:t>5</w:t>
        </w:r>
        <w:r w:rsidR="0021587F">
          <w:rPr>
            <w:rFonts w:asciiTheme="minorHAnsi" w:eastAsiaTheme="minorEastAsia" w:hAnsiTheme="minorHAnsi" w:cstheme="minorBidi"/>
            <w:b w:val="0"/>
            <w:bCs w:val="0"/>
            <w:i w:val="0"/>
            <w:iCs w:val="0"/>
            <w:noProof/>
            <w:sz w:val="22"/>
            <w:szCs w:val="22"/>
            <w:lang w:val="en-US" w:eastAsia="en-US"/>
          </w:rPr>
          <w:tab/>
        </w:r>
        <w:r w:rsidR="0021587F" w:rsidRPr="00B327FF">
          <w:rPr>
            <w:rStyle w:val="Hyperlink"/>
            <w:noProof/>
          </w:rPr>
          <w:t>Stabilize</w:t>
        </w:r>
        <w:r w:rsidR="0021587F">
          <w:rPr>
            <w:noProof/>
            <w:webHidden/>
          </w:rPr>
          <w:tab/>
        </w:r>
        <w:r>
          <w:rPr>
            <w:noProof/>
            <w:webHidden/>
          </w:rPr>
          <w:fldChar w:fldCharType="begin"/>
        </w:r>
        <w:r w:rsidR="0021587F">
          <w:rPr>
            <w:noProof/>
            <w:webHidden/>
          </w:rPr>
          <w:instrText xml:space="preserve"> PAGEREF _Toc238964588 \h </w:instrText>
        </w:r>
        <w:r>
          <w:rPr>
            <w:noProof/>
            <w:webHidden/>
          </w:rPr>
        </w:r>
        <w:r>
          <w:rPr>
            <w:noProof/>
            <w:webHidden/>
          </w:rPr>
          <w:fldChar w:fldCharType="separate"/>
        </w:r>
        <w:r w:rsidR="0021587F">
          <w:rPr>
            <w:noProof/>
            <w:webHidden/>
          </w:rPr>
          <w:t>18</w:t>
        </w:r>
        <w:r>
          <w:rPr>
            <w:noProof/>
            <w:webHidden/>
          </w:rPr>
          <w:fldChar w:fldCharType="end"/>
        </w:r>
      </w:hyperlink>
    </w:p>
    <w:p w:rsidR="0021587F" w:rsidRDefault="007E72AE">
      <w:pPr>
        <w:pStyle w:val="TOC2"/>
        <w:tabs>
          <w:tab w:val="left" w:pos="799"/>
          <w:tab w:val="right" w:leader="dot" w:pos="9350"/>
        </w:tabs>
        <w:rPr>
          <w:rFonts w:asciiTheme="minorHAnsi" w:eastAsiaTheme="minorEastAsia" w:hAnsiTheme="minorHAnsi" w:cstheme="minorBidi"/>
          <w:noProof/>
          <w:sz w:val="22"/>
          <w:szCs w:val="22"/>
          <w:lang w:val="en-US" w:eastAsia="en-US"/>
        </w:rPr>
      </w:pPr>
      <w:hyperlink w:anchor="_Toc238964589" w:history="1">
        <w:r w:rsidR="0021587F" w:rsidRPr="00B327FF">
          <w:rPr>
            <w:rStyle w:val="Hyperlink"/>
            <w:noProof/>
          </w:rPr>
          <w:t>5.1</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Unit Testing</w:t>
        </w:r>
        <w:r w:rsidR="0021587F">
          <w:rPr>
            <w:noProof/>
            <w:webHidden/>
          </w:rPr>
          <w:tab/>
        </w:r>
        <w:r>
          <w:rPr>
            <w:noProof/>
            <w:webHidden/>
          </w:rPr>
          <w:fldChar w:fldCharType="begin"/>
        </w:r>
        <w:r w:rsidR="0021587F">
          <w:rPr>
            <w:noProof/>
            <w:webHidden/>
          </w:rPr>
          <w:instrText xml:space="preserve"> PAGEREF _Toc238964589 \h </w:instrText>
        </w:r>
        <w:r>
          <w:rPr>
            <w:noProof/>
            <w:webHidden/>
          </w:rPr>
        </w:r>
        <w:r>
          <w:rPr>
            <w:noProof/>
            <w:webHidden/>
          </w:rPr>
          <w:fldChar w:fldCharType="separate"/>
        </w:r>
        <w:r w:rsidR="0021587F">
          <w:rPr>
            <w:noProof/>
            <w:webHidden/>
          </w:rPr>
          <w:t>18</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90" w:history="1">
        <w:r w:rsidR="0021587F" w:rsidRPr="00B327FF">
          <w:rPr>
            <w:rStyle w:val="Hyperlink"/>
            <w:noProof/>
          </w:rPr>
          <w:t>5.1.1</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P2P Replication with Conflict Detection and Read-Only Subscribers</w:t>
        </w:r>
        <w:r w:rsidR="0021587F">
          <w:rPr>
            <w:noProof/>
            <w:webHidden/>
          </w:rPr>
          <w:tab/>
        </w:r>
        <w:r>
          <w:rPr>
            <w:noProof/>
            <w:webHidden/>
          </w:rPr>
          <w:fldChar w:fldCharType="begin"/>
        </w:r>
        <w:r w:rsidR="0021587F">
          <w:rPr>
            <w:noProof/>
            <w:webHidden/>
          </w:rPr>
          <w:instrText xml:space="preserve"> PAGEREF _Toc238964590 \h </w:instrText>
        </w:r>
        <w:r>
          <w:rPr>
            <w:noProof/>
            <w:webHidden/>
          </w:rPr>
        </w:r>
        <w:r>
          <w:rPr>
            <w:noProof/>
            <w:webHidden/>
          </w:rPr>
          <w:fldChar w:fldCharType="separate"/>
        </w:r>
        <w:r w:rsidR="0021587F">
          <w:rPr>
            <w:noProof/>
            <w:webHidden/>
          </w:rPr>
          <w:t>18</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91" w:history="1">
        <w:r w:rsidR="0021587F" w:rsidRPr="00B327FF">
          <w:rPr>
            <w:rStyle w:val="Hyperlink"/>
            <w:noProof/>
          </w:rPr>
          <w:t>5.1.2</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Max Replication Text Size Option</w:t>
        </w:r>
        <w:r w:rsidR="0021587F">
          <w:rPr>
            <w:noProof/>
            <w:webHidden/>
          </w:rPr>
          <w:tab/>
        </w:r>
        <w:r>
          <w:rPr>
            <w:noProof/>
            <w:webHidden/>
          </w:rPr>
          <w:fldChar w:fldCharType="begin"/>
        </w:r>
        <w:r w:rsidR="0021587F">
          <w:rPr>
            <w:noProof/>
            <w:webHidden/>
          </w:rPr>
          <w:instrText xml:space="preserve"> PAGEREF _Toc238964591 \h </w:instrText>
        </w:r>
        <w:r>
          <w:rPr>
            <w:noProof/>
            <w:webHidden/>
          </w:rPr>
        </w:r>
        <w:r>
          <w:rPr>
            <w:noProof/>
            <w:webHidden/>
          </w:rPr>
          <w:fldChar w:fldCharType="separate"/>
        </w:r>
        <w:r w:rsidR="0021587F">
          <w:rPr>
            <w:noProof/>
            <w:webHidden/>
          </w:rPr>
          <w:t>20</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92" w:history="1">
        <w:r w:rsidR="0021587F" w:rsidRPr="00B327FF">
          <w:rPr>
            <w:rStyle w:val="Hyperlink"/>
            <w:noProof/>
          </w:rPr>
          <w:t>5.1.3</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P2P Publications with Spaces in Name</w:t>
        </w:r>
        <w:r w:rsidR="0021587F">
          <w:rPr>
            <w:noProof/>
            <w:webHidden/>
          </w:rPr>
          <w:tab/>
        </w:r>
        <w:r>
          <w:rPr>
            <w:noProof/>
            <w:webHidden/>
          </w:rPr>
          <w:fldChar w:fldCharType="begin"/>
        </w:r>
        <w:r w:rsidR="0021587F">
          <w:rPr>
            <w:noProof/>
            <w:webHidden/>
          </w:rPr>
          <w:instrText xml:space="preserve"> PAGEREF _Toc238964592 \h </w:instrText>
        </w:r>
        <w:r>
          <w:rPr>
            <w:noProof/>
            <w:webHidden/>
          </w:rPr>
        </w:r>
        <w:r>
          <w:rPr>
            <w:noProof/>
            <w:webHidden/>
          </w:rPr>
          <w:fldChar w:fldCharType="separate"/>
        </w:r>
        <w:r w:rsidR="0021587F">
          <w:rPr>
            <w:noProof/>
            <w:webHidden/>
          </w:rPr>
          <w:t>21</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93" w:history="1">
        <w:r w:rsidR="0021587F" w:rsidRPr="00B327FF">
          <w:rPr>
            <w:rStyle w:val="Hyperlink"/>
            <w:noProof/>
          </w:rPr>
          <w:t>5.1.4</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Distribution Agent with OLE DB Streaming</w:t>
        </w:r>
        <w:r w:rsidR="0021587F">
          <w:rPr>
            <w:noProof/>
            <w:webHidden/>
          </w:rPr>
          <w:tab/>
        </w:r>
        <w:r>
          <w:rPr>
            <w:noProof/>
            <w:webHidden/>
          </w:rPr>
          <w:fldChar w:fldCharType="begin"/>
        </w:r>
        <w:r w:rsidR="0021587F">
          <w:rPr>
            <w:noProof/>
            <w:webHidden/>
          </w:rPr>
          <w:instrText xml:space="preserve"> PAGEREF _Toc238964593 \h </w:instrText>
        </w:r>
        <w:r>
          <w:rPr>
            <w:noProof/>
            <w:webHidden/>
          </w:rPr>
        </w:r>
        <w:r>
          <w:rPr>
            <w:noProof/>
            <w:webHidden/>
          </w:rPr>
          <w:fldChar w:fldCharType="separate"/>
        </w:r>
        <w:r w:rsidR="0021587F">
          <w:rPr>
            <w:noProof/>
            <w:webHidden/>
          </w:rPr>
          <w:t>22</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94" w:history="1">
        <w:r w:rsidR="0021587F" w:rsidRPr="00B327FF">
          <w:rPr>
            <w:rStyle w:val="Hyperlink"/>
            <w:noProof/>
          </w:rPr>
          <w:t>5.1.5</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Distribution Cleanup Failure</w:t>
        </w:r>
        <w:r w:rsidR="0021587F">
          <w:rPr>
            <w:noProof/>
            <w:webHidden/>
          </w:rPr>
          <w:tab/>
        </w:r>
        <w:r>
          <w:rPr>
            <w:noProof/>
            <w:webHidden/>
          </w:rPr>
          <w:fldChar w:fldCharType="begin"/>
        </w:r>
        <w:r w:rsidR="0021587F">
          <w:rPr>
            <w:noProof/>
            <w:webHidden/>
          </w:rPr>
          <w:instrText xml:space="preserve"> PAGEREF _Toc238964594 \h </w:instrText>
        </w:r>
        <w:r>
          <w:rPr>
            <w:noProof/>
            <w:webHidden/>
          </w:rPr>
        </w:r>
        <w:r>
          <w:rPr>
            <w:noProof/>
            <w:webHidden/>
          </w:rPr>
          <w:fldChar w:fldCharType="separate"/>
        </w:r>
        <w:r w:rsidR="0021587F">
          <w:rPr>
            <w:noProof/>
            <w:webHidden/>
          </w:rPr>
          <w:t>22</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95" w:history="1">
        <w:r w:rsidR="0021587F" w:rsidRPr="00B327FF">
          <w:rPr>
            <w:rStyle w:val="Hyperlink"/>
            <w:noProof/>
          </w:rPr>
          <w:t>5.1.6</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Dummy Updates Issue with Conflict Detection</w:t>
        </w:r>
        <w:r w:rsidR="0021587F">
          <w:rPr>
            <w:noProof/>
            <w:webHidden/>
          </w:rPr>
          <w:tab/>
        </w:r>
        <w:r>
          <w:rPr>
            <w:noProof/>
            <w:webHidden/>
          </w:rPr>
          <w:fldChar w:fldCharType="begin"/>
        </w:r>
        <w:r w:rsidR="0021587F">
          <w:rPr>
            <w:noProof/>
            <w:webHidden/>
          </w:rPr>
          <w:instrText xml:space="preserve"> PAGEREF _Toc238964595 \h </w:instrText>
        </w:r>
        <w:r>
          <w:rPr>
            <w:noProof/>
            <w:webHidden/>
          </w:rPr>
        </w:r>
        <w:r>
          <w:rPr>
            <w:noProof/>
            <w:webHidden/>
          </w:rPr>
          <w:fldChar w:fldCharType="separate"/>
        </w:r>
        <w:r w:rsidR="0021587F">
          <w:rPr>
            <w:noProof/>
            <w:webHidden/>
          </w:rPr>
          <w:t>23</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96" w:history="1">
        <w:r w:rsidR="0021587F" w:rsidRPr="00B327FF">
          <w:rPr>
            <w:rStyle w:val="Hyperlink"/>
            <w:noProof/>
          </w:rPr>
          <w:t>5.1.7</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P2P Publication removal issue</w:t>
        </w:r>
        <w:r w:rsidR="0021587F">
          <w:rPr>
            <w:noProof/>
            <w:webHidden/>
          </w:rPr>
          <w:tab/>
        </w:r>
        <w:r>
          <w:rPr>
            <w:noProof/>
            <w:webHidden/>
          </w:rPr>
          <w:fldChar w:fldCharType="begin"/>
        </w:r>
        <w:r w:rsidR="0021587F">
          <w:rPr>
            <w:noProof/>
            <w:webHidden/>
          </w:rPr>
          <w:instrText xml:space="preserve"> PAGEREF _Toc238964596 \h </w:instrText>
        </w:r>
        <w:r>
          <w:rPr>
            <w:noProof/>
            <w:webHidden/>
          </w:rPr>
        </w:r>
        <w:r>
          <w:rPr>
            <w:noProof/>
            <w:webHidden/>
          </w:rPr>
          <w:fldChar w:fldCharType="separate"/>
        </w:r>
        <w:r w:rsidR="0021587F">
          <w:rPr>
            <w:noProof/>
            <w:webHidden/>
          </w:rPr>
          <w:t>24</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597" w:history="1">
        <w:r w:rsidR="0021587F" w:rsidRPr="00B327FF">
          <w:rPr>
            <w:rStyle w:val="Hyperlink"/>
            <w:noProof/>
          </w:rPr>
          <w:t>5.1.8</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Log Reader Agent Fails After Adding an Article to a Publication with binary large object (BLOB) Data</w:t>
        </w:r>
        <w:r w:rsidR="0021587F">
          <w:rPr>
            <w:noProof/>
            <w:webHidden/>
          </w:rPr>
          <w:tab/>
        </w:r>
        <w:r>
          <w:rPr>
            <w:noProof/>
            <w:webHidden/>
          </w:rPr>
          <w:fldChar w:fldCharType="begin"/>
        </w:r>
        <w:r w:rsidR="0021587F">
          <w:rPr>
            <w:noProof/>
            <w:webHidden/>
          </w:rPr>
          <w:instrText xml:space="preserve"> PAGEREF _Toc238964597 \h </w:instrText>
        </w:r>
        <w:r>
          <w:rPr>
            <w:noProof/>
            <w:webHidden/>
          </w:rPr>
        </w:r>
        <w:r>
          <w:rPr>
            <w:noProof/>
            <w:webHidden/>
          </w:rPr>
          <w:fldChar w:fldCharType="separate"/>
        </w:r>
        <w:r w:rsidR="0021587F">
          <w:rPr>
            <w:noProof/>
            <w:webHidden/>
          </w:rPr>
          <w:t>24</w:t>
        </w:r>
        <w:r>
          <w:rPr>
            <w:noProof/>
            <w:webHidden/>
          </w:rPr>
          <w:fldChar w:fldCharType="end"/>
        </w:r>
      </w:hyperlink>
    </w:p>
    <w:p w:rsidR="0021587F" w:rsidRDefault="007E72AE">
      <w:pPr>
        <w:pStyle w:val="TOC2"/>
        <w:tabs>
          <w:tab w:val="left" w:pos="799"/>
          <w:tab w:val="right" w:leader="dot" w:pos="9350"/>
        </w:tabs>
        <w:rPr>
          <w:rFonts w:asciiTheme="minorHAnsi" w:eastAsiaTheme="minorEastAsia" w:hAnsiTheme="minorHAnsi" w:cstheme="minorBidi"/>
          <w:noProof/>
          <w:sz w:val="22"/>
          <w:szCs w:val="22"/>
          <w:lang w:val="en-US" w:eastAsia="en-US"/>
        </w:rPr>
      </w:pPr>
      <w:hyperlink w:anchor="_Toc238964598" w:history="1">
        <w:r w:rsidR="0021587F" w:rsidRPr="00B327FF">
          <w:rPr>
            <w:rStyle w:val="Hyperlink"/>
            <w:noProof/>
          </w:rPr>
          <w:t>5.2</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System Testing</w:t>
        </w:r>
        <w:r w:rsidR="0021587F">
          <w:rPr>
            <w:noProof/>
            <w:webHidden/>
          </w:rPr>
          <w:tab/>
        </w:r>
        <w:r>
          <w:rPr>
            <w:noProof/>
            <w:webHidden/>
          </w:rPr>
          <w:fldChar w:fldCharType="begin"/>
        </w:r>
        <w:r w:rsidR="0021587F">
          <w:rPr>
            <w:noProof/>
            <w:webHidden/>
          </w:rPr>
          <w:instrText xml:space="preserve"> PAGEREF _Toc238964598 \h </w:instrText>
        </w:r>
        <w:r>
          <w:rPr>
            <w:noProof/>
            <w:webHidden/>
          </w:rPr>
        </w:r>
        <w:r>
          <w:rPr>
            <w:noProof/>
            <w:webHidden/>
          </w:rPr>
          <w:fldChar w:fldCharType="separate"/>
        </w:r>
        <w:r w:rsidR="0021587F">
          <w:rPr>
            <w:noProof/>
            <w:webHidden/>
          </w:rPr>
          <w:t>26</w:t>
        </w:r>
        <w:r>
          <w:rPr>
            <w:noProof/>
            <w:webHidden/>
          </w:rPr>
          <w:fldChar w:fldCharType="end"/>
        </w:r>
      </w:hyperlink>
    </w:p>
    <w:p w:rsidR="0021587F" w:rsidRDefault="007E72AE">
      <w:pPr>
        <w:pStyle w:val="TOC2"/>
        <w:tabs>
          <w:tab w:val="left" w:pos="799"/>
          <w:tab w:val="right" w:leader="dot" w:pos="9350"/>
        </w:tabs>
        <w:rPr>
          <w:rFonts w:asciiTheme="minorHAnsi" w:eastAsiaTheme="minorEastAsia" w:hAnsiTheme="minorHAnsi" w:cstheme="minorBidi"/>
          <w:noProof/>
          <w:sz w:val="22"/>
          <w:szCs w:val="22"/>
          <w:lang w:val="en-US" w:eastAsia="en-US"/>
        </w:rPr>
      </w:pPr>
      <w:hyperlink w:anchor="_Toc238964599" w:history="1">
        <w:r w:rsidR="0021587F" w:rsidRPr="00B327FF">
          <w:rPr>
            <w:rStyle w:val="Hyperlink"/>
            <w:noProof/>
          </w:rPr>
          <w:t>5.3</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Performance Testing</w:t>
        </w:r>
        <w:r w:rsidR="0021587F">
          <w:rPr>
            <w:noProof/>
            <w:webHidden/>
          </w:rPr>
          <w:tab/>
        </w:r>
        <w:r>
          <w:rPr>
            <w:noProof/>
            <w:webHidden/>
          </w:rPr>
          <w:fldChar w:fldCharType="begin"/>
        </w:r>
        <w:r w:rsidR="0021587F">
          <w:rPr>
            <w:noProof/>
            <w:webHidden/>
          </w:rPr>
          <w:instrText xml:space="preserve"> PAGEREF _Toc238964599 \h </w:instrText>
        </w:r>
        <w:r>
          <w:rPr>
            <w:noProof/>
            <w:webHidden/>
          </w:rPr>
        </w:r>
        <w:r>
          <w:rPr>
            <w:noProof/>
            <w:webHidden/>
          </w:rPr>
          <w:fldChar w:fldCharType="separate"/>
        </w:r>
        <w:r w:rsidR="0021587F">
          <w:rPr>
            <w:noProof/>
            <w:webHidden/>
          </w:rPr>
          <w:t>27</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600" w:history="1">
        <w:r w:rsidR="0021587F" w:rsidRPr="00B327FF">
          <w:rPr>
            <w:rStyle w:val="Hyperlink"/>
            <w:noProof/>
          </w:rPr>
          <w:t>5.3.1</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Testing Scenarios</w:t>
        </w:r>
        <w:r w:rsidR="0021587F">
          <w:rPr>
            <w:noProof/>
            <w:webHidden/>
          </w:rPr>
          <w:tab/>
        </w:r>
        <w:r>
          <w:rPr>
            <w:noProof/>
            <w:webHidden/>
          </w:rPr>
          <w:fldChar w:fldCharType="begin"/>
        </w:r>
        <w:r w:rsidR="0021587F">
          <w:rPr>
            <w:noProof/>
            <w:webHidden/>
          </w:rPr>
          <w:instrText xml:space="preserve"> PAGEREF _Toc238964600 \h </w:instrText>
        </w:r>
        <w:r>
          <w:rPr>
            <w:noProof/>
            <w:webHidden/>
          </w:rPr>
        </w:r>
        <w:r>
          <w:rPr>
            <w:noProof/>
            <w:webHidden/>
          </w:rPr>
          <w:fldChar w:fldCharType="separate"/>
        </w:r>
        <w:r w:rsidR="0021587F">
          <w:rPr>
            <w:noProof/>
            <w:webHidden/>
          </w:rPr>
          <w:t>27</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601" w:history="1">
        <w:r w:rsidR="0021587F" w:rsidRPr="00B327FF">
          <w:rPr>
            <w:rStyle w:val="Hyperlink"/>
            <w:noProof/>
          </w:rPr>
          <w:t>5.3.2</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Effect of Push Subscription vs. Pull Subscription</w:t>
        </w:r>
        <w:r w:rsidR="0021587F">
          <w:rPr>
            <w:noProof/>
            <w:webHidden/>
          </w:rPr>
          <w:tab/>
        </w:r>
        <w:r>
          <w:rPr>
            <w:noProof/>
            <w:webHidden/>
          </w:rPr>
          <w:fldChar w:fldCharType="begin"/>
        </w:r>
        <w:r w:rsidR="0021587F">
          <w:rPr>
            <w:noProof/>
            <w:webHidden/>
          </w:rPr>
          <w:instrText xml:space="preserve"> PAGEREF _Toc238964601 \h </w:instrText>
        </w:r>
        <w:r>
          <w:rPr>
            <w:noProof/>
            <w:webHidden/>
          </w:rPr>
        </w:r>
        <w:r>
          <w:rPr>
            <w:noProof/>
            <w:webHidden/>
          </w:rPr>
          <w:fldChar w:fldCharType="separate"/>
        </w:r>
        <w:r w:rsidR="0021587F">
          <w:rPr>
            <w:noProof/>
            <w:webHidden/>
          </w:rPr>
          <w:t>28</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602" w:history="1">
        <w:r w:rsidR="0021587F" w:rsidRPr="00B327FF">
          <w:rPr>
            <w:rStyle w:val="Hyperlink"/>
            <w:noProof/>
          </w:rPr>
          <w:t>5.3.3</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Effect of Stored Procedure Delivery vs. SQL Delivery</w:t>
        </w:r>
        <w:r w:rsidR="0021587F">
          <w:rPr>
            <w:noProof/>
            <w:webHidden/>
          </w:rPr>
          <w:tab/>
        </w:r>
        <w:r>
          <w:rPr>
            <w:noProof/>
            <w:webHidden/>
          </w:rPr>
          <w:fldChar w:fldCharType="begin"/>
        </w:r>
        <w:r w:rsidR="0021587F">
          <w:rPr>
            <w:noProof/>
            <w:webHidden/>
          </w:rPr>
          <w:instrText xml:space="preserve"> PAGEREF _Toc238964602 \h </w:instrText>
        </w:r>
        <w:r>
          <w:rPr>
            <w:noProof/>
            <w:webHidden/>
          </w:rPr>
        </w:r>
        <w:r>
          <w:rPr>
            <w:noProof/>
            <w:webHidden/>
          </w:rPr>
          <w:fldChar w:fldCharType="separate"/>
        </w:r>
        <w:r w:rsidR="0021587F">
          <w:rPr>
            <w:noProof/>
            <w:webHidden/>
          </w:rPr>
          <w:t>31</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603" w:history="1">
        <w:r w:rsidR="0021587F" w:rsidRPr="00B327FF">
          <w:rPr>
            <w:rStyle w:val="Hyperlink"/>
            <w:noProof/>
          </w:rPr>
          <w:t>5.3.4</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Effect of Improved Windows Server 2008 TCP/IP Stack</w:t>
        </w:r>
        <w:r w:rsidR="0021587F">
          <w:rPr>
            <w:noProof/>
            <w:webHidden/>
          </w:rPr>
          <w:tab/>
        </w:r>
        <w:r>
          <w:rPr>
            <w:noProof/>
            <w:webHidden/>
          </w:rPr>
          <w:fldChar w:fldCharType="begin"/>
        </w:r>
        <w:r w:rsidR="0021587F">
          <w:rPr>
            <w:noProof/>
            <w:webHidden/>
          </w:rPr>
          <w:instrText xml:space="preserve"> PAGEREF _Toc238964603 \h </w:instrText>
        </w:r>
        <w:r>
          <w:rPr>
            <w:noProof/>
            <w:webHidden/>
          </w:rPr>
        </w:r>
        <w:r>
          <w:rPr>
            <w:noProof/>
            <w:webHidden/>
          </w:rPr>
          <w:fldChar w:fldCharType="separate"/>
        </w:r>
        <w:r w:rsidR="0021587F">
          <w:rPr>
            <w:noProof/>
            <w:webHidden/>
          </w:rPr>
          <w:t>33</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604" w:history="1">
        <w:r w:rsidR="0021587F" w:rsidRPr="00B327FF">
          <w:rPr>
            <w:rStyle w:val="Hyperlink"/>
            <w:noProof/>
          </w:rPr>
          <w:t>5.3.5</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Effect of WAN Accelerator</w:t>
        </w:r>
        <w:r w:rsidR="0021587F">
          <w:rPr>
            <w:noProof/>
            <w:webHidden/>
          </w:rPr>
          <w:tab/>
        </w:r>
        <w:r>
          <w:rPr>
            <w:noProof/>
            <w:webHidden/>
          </w:rPr>
          <w:fldChar w:fldCharType="begin"/>
        </w:r>
        <w:r w:rsidR="0021587F">
          <w:rPr>
            <w:noProof/>
            <w:webHidden/>
          </w:rPr>
          <w:instrText xml:space="preserve"> PAGEREF _Toc238964604 \h </w:instrText>
        </w:r>
        <w:r>
          <w:rPr>
            <w:noProof/>
            <w:webHidden/>
          </w:rPr>
        </w:r>
        <w:r>
          <w:rPr>
            <w:noProof/>
            <w:webHidden/>
          </w:rPr>
          <w:fldChar w:fldCharType="separate"/>
        </w:r>
        <w:r w:rsidR="0021587F">
          <w:rPr>
            <w:noProof/>
            <w:webHidden/>
          </w:rPr>
          <w:t>35</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605" w:history="1">
        <w:r w:rsidR="0021587F" w:rsidRPr="00B327FF">
          <w:rPr>
            <w:rStyle w:val="Hyperlink"/>
            <w:noProof/>
          </w:rPr>
          <w:t>5.3.6</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Effect of Subscription Streams</w:t>
        </w:r>
        <w:r w:rsidR="0021587F">
          <w:rPr>
            <w:noProof/>
            <w:webHidden/>
          </w:rPr>
          <w:tab/>
        </w:r>
        <w:r>
          <w:rPr>
            <w:noProof/>
            <w:webHidden/>
          </w:rPr>
          <w:fldChar w:fldCharType="begin"/>
        </w:r>
        <w:r w:rsidR="0021587F">
          <w:rPr>
            <w:noProof/>
            <w:webHidden/>
          </w:rPr>
          <w:instrText xml:space="preserve"> PAGEREF _Toc238964605 \h </w:instrText>
        </w:r>
        <w:r>
          <w:rPr>
            <w:noProof/>
            <w:webHidden/>
          </w:rPr>
        </w:r>
        <w:r>
          <w:rPr>
            <w:noProof/>
            <w:webHidden/>
          </w:rPr>
          <w:fldChar w:fldCharType="separate"/>
        </w:r>
        <w:r w:rsidR="0021587F">
          <w:rPr>
            <w:noProof/>
            <w:webHidden/>
          </w:rPr>
          <w:t>36</w:t>
        </w:r>
        <w:r>
          <w:rPr>
            <w:noProof/>
            <w:webHidden/>
          </w:rPr>
          <w:fldChar w:fldCharType="end"/>
        </w:r>
      </w:hyperlink>
    </w:p>
    <w:p w:rsidR="0021587F" w:rsidRDefault="007E72AE">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238964606" w:history="1">
        <w:r w:rsidR="0021587F" w:rsidRPr="00B327FF">
          <w:rPr>
            <w:rStyle w:val="Hyperlink"/>
            <w:noProof/>
          </w:rPr>
          <w:t>5.3.7</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Effect of Removing a Node</w:t>
        </w:r>
        <w:r w:rsidR="0021587F">
          <w:rPr>
            <w:noProof/>
            <w:webHidden/>
          </w:rPr>
          <w:tab/>
        </w:r>
        <w:r>
          <w:rPr>
            <w:noProof/>
            <w:webHidden/>
          </w:rPr>
          <w:fldChar w:fldCharType="begin"/>
        </w:r>
        <w:r w:rsidR="0021587F">
          <w:rPr>
            <w:noProof/>
            <w:webHidden/>
          </w:rPr>
          <w:instrText xml:space="preserve"> PAGEREF _Toc238964606 \h </w:instrText>
        </w:r>
        <w:r>
          <w:rPr>
            <w:noProof/>
            <w:webHidden/>
          </w:rPr>
        </w:r>
        <w:r>
          <w:rPr>
            <w:noProof/>
            <w:webHidden/>
          </w:rPr>
          <w:fldChar w:fldCharType="separate"/>
        </w:r>
        <w:r w:rsidR="0021587F">
          <w:rPr>
            <w:noProof/>
            <w:webHidden/>
          </w:rPr>
          <w:t>38</w:t>
        </w:r>
        <w:r>
          <w:rPr>
            <w:noProof/>
            <w:webHidden/>
          </w:rPr>
          <w:fldChar w:fldCharType="end"/>
        </w:r>
      </w:hyperlink>
    </w:p>
    <w:p w:rsidR="0021587F" w:rsidRDefault="007E72AE">
      <w:pPr>
        <w:pStyle w:val="TOC1"/>
        <w:tabs>
          <w:tab w:val="left" w:pos="403"/>
          <w:tab w:val="right" w:leader="dot" w:pos="9350"/>
        </w:tabs>
        <w:rPr>
          <w:rFonts w:asciiTheme="minorHAnsi" w:eastAsiaTheme="minorEastAsia" w:hAnsiTheme="minorHAnsi" w:cstheme="minorBidi"/>
          <w:b w:val="0"/>
          <w:bCs w:val="0"/>
          <w:i w:val="0"/>
          <w:iCs w:val="0"/>
          <w:noProof/>
          <w:sz w:val="22"/>
          <w:szCs w:val="22"/>
          <w:lang w:val="en-US" w:eastAsia="en-US"/>
        </w:rPr>
      </w:pPr>
      <w:hyperlink w:anchor="_Toc238964607" w:history="1">
        <w:r w:rsidR="0021587F" w:rsidRPr="00B327FF">
          <w:rPr>
            <w:rStyle w:val="Hyperlink"/>
            <w:noProof/>
          </w:rPr>
          <w:t>6</w:t>
        </w:r>
        <w:r w:rsidR="0021587F">
          <w:rPr>
            <w:rFonts w:asciiTheme="minorHAnsi" w:eastAsiaTheme="minorEastAsia" w:hAnsiTheme="minorHAnsi" w:cstheme="minorBidi"/>
            <w:b w:val="0"/>
            <w:bCs w:val="0"/>
            <w:i w:val="0"/>
            <w:iCs w:val="0"/>
            <w:noProof/>
            <w:sz w:val="22"/>
            <w:szCs w:val="22"/>
            <w:lang w:val="en-US" w:eastAsia="en-US"/>
          </w:rPr>
          <w:tab/>
        </w:r>
        <w:r w:rsidR="0021587F" w:rsidRPr="00B327FF">
          <w:rPr>
            <w:rStyle w:val="Hyperlink"/>
            <w:noProof/>
          </w:rPr>
          <w:t>Deployment</w:t>
        </w:r>
        <w:r w:rsidR="0021587F">
          <w:rPr>
            <w:noProof/>
            <w:webHidden/>
          </w:rPr>
          <w:tab/>
        </w:r>
        <w:r>
          <w:rPr>
            <w:noProof/>
            <w:webHidden/>
          </w:rPr>
          <w:fldChar w:fldCharType="begin"/>
        </w:r>
        <w:r w:rsidR="0021587F">
          <w:rPr>
            <w:noProof/>
            <w:webHidden/>
          </w:rPr>
          <w:instrText xml:space="preserve"> PAGEREF _Toc238964607 \h </w:instrText>
        </w:r>
        <w:r>
          <w:rPr>
            <w:noProof/>
            <w:webHidden/>
          </w:rPr>
        </w:r>
        <w:r>
          <w:rPr>
            <w:noProof/>
            <w:webHidden/>
          </w:rPr>
          <w:fldChar w:fldCharType="separate"/>
        </w:r>
        <w:r w:rsidR="0021587F">
          <w:rPr>
            <w:noProof/>
            <w:webHidden/>
          </w:rPr>
          <w:t>42</w:t>
        </w:r>
        <w:r>
          <w:rPr>
            <w:noProof/>
            <w:webHidden/>
          </w:rPr>
          <w:fldChar w:fldCharType="end"/>
        </w:r>
      </w:hyperlink>
    </w:p>
    <w:p w:rsidR="0021587F" w:rsidRDefault="007E72AE">
      <w:pPr>
        <w:pStyle w:val="TOC2"/>
        <w:tabs>
          <w:tab w:val="left" w:pos="799"/>
          <w:tab w:val="right" w:leader="dot" w:pos="9350"/>
        </w:tabs>
        <w:rPr>
          <w:rFonts w:asciiTheme="minorHAnsi" w:eastAsiaTheme="minorEastAsia" w:hAnsiTheme="minorHAnsi" w:cstheme="minorBidi"/>
          <w:noProof/>
          <w:sz w:val="22"/>
          <w:szCs w:val="22"/>
          <w:lang w:val="en-US" w:eastAsia="en-US"/>
        </w:rPr>
      </w:pPr>
      <w:hyperlink w:anchor="_Toc238964608" w:history="1">
        <w:r w:rsidR="0021587F" w:rsidRPr="00B327FF">
          <w:rPr>
            <w:rStyle w:val="Hyperlink"/>
            <w:noProof/>
          </w:rPr>
          <w:t>6.1</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Go-Live Planning</w:t>
        </w:r>
        <w:r w:rsidR="0021587F">
          <w:rPr>
            <w:noProof/>
            <w:webHidden/>
          </w:rPr>
          <w:tab/>
        </w:r>
        <w:r>
          <w:rPr>
            <w:noProof/>
            <w:webHidden/>
          </w:rPr>
          <w:fldChar w:fldCharType="begin"/>
        </w:r>
        <w:r w:rsidR="0021587F">
          <w:rPr>
            <w:noProof/>
            <w:webHidden/>
          </w:rPr>
          <w:instrText xml:space="preserve"> PAGEREF _Toc238964608 \h </w:instrText>
        </w:r>
        <w:r>
          <w:rPr>
            <w:noProof/>
            <w:webHidden/>
          </w:rPr>
        </w:r>
        <w:r>
          <w:rPr>
            <w:noProof/>
            <w:webHidden/>
          </w:rPr>
          <w:fldChar w:fldCharType="separate"/>
        </w:r>
        <w:r w:rsidR="0021587F">
          <w:rPr>
            <w:noProof/>
            <w:webHidden/>
          </w:rPr>
          <w:t>42</w:t>
        </w:r>
        <w:r>
          <w:rPr>
            <w:noProof/>
            <w:webHidden/>
          </w:rPr>
          <w:fldChar w:fldCharType="end"/>
        </w:r>
      </w:hyperlink>
    </w:p>
    <w:p w:rsidR="0021587F" w:rsidRDefault="007E72AE">
      <w:pPr>
        <w:pStyle w:val="TOC2"/>
        <w:tabs>
          <w:tab w:val="left" w:pos="799"/>
          <w:tab w:val="right" w:leader="dot" w:pos="9350"/>
        </w:tabs>
        <w:rPr>
          <w:rFonts w:asciiTheme="minorHAnsi" w:eastAsiaTheme="minorEastAsia" w:hAnsiTheme="minorHAnsi" w:cstheme="minorBidi"/>
          <w:noProof/>
          <w:sz w:val="22"/>
          <w:szCs w:val="22"/>
          <w:lang w:val="en-US" w:eastAsia="en-US"/>
        </w:rPr>
      </w:pPr>
      <w:hyperlink w:anchor="_Toc238964609" w:history="1">
        <w:r w:rsidR="0021587F" w:rsidRPr="00B327FF">
          <w:rPr>
            <w:rStyle w:val="Hyperlink"/>
            <w:noProof/>
          </w:rPr>
          <w:t>6.2</w:t>
        </w:r>
        <w:r w:rsidR="0021587F">
          <w:rPr>
            <w:rFonts w:asciiTheme="minorHAnsi" w:eastAsiaTheme="minorEastAsia" w:hAnsiTheme="minorHAnsi" w:cstheme="minorBidi"/>
            <w:noProof/>
            <w:sz w:val="22"/>
            <w:szCs w:val="22"/>
            <w:lang w:val="en-US" w:eastAsia="en-US"/>
          </w:rPr>
          <w:tab/>
        </w:r>
        <w:r w:rsidR="0021587F" w:rsidRPr="00B327FF">
          <w:rPr>
            <w:rStyle w:val="Hyperlink"/>
            <w:noProof/>
          </w:rPr>
          <w:t>Go-Live Testing</w:t>
        </w:r>
        <w:r w:rsidR="0021587F">
          <w:rPr>
            <w:noProof/>
            <w:webHidden/>
          </w:rPr>
          <w:tab/>
        </w:r>
        <w:r>
          <w:rPr>
            <w:noProof/>
            <w:webHidden/>
          </w:rPr>
          <w:fldChar w:fldCharType="begin"/>
        </w:r>
        <w:r w:rsidR="0021587F">
          <w:rPr>
            <w:noProof/>
            <w:webHidden/>
          </w:rPr>
          <w:instrText xml:space="preserve"> PAGEREF _Toc238964609 \h </w:instrText>
        </w:r>
        <w:r>
          <w:rPr>
            <w:noProof/>
            <w:webHidden/>
          </w:rPr>
        </w:r>
        <w:r>
          <w:rPr>
            <w:noProof/>
            <w:webHidden/>
          </w:rPr>
          <w:fldChar w:fldCharType="separate"/>
        </w:r>
        <w:r w:rsidR="0021587F">
          <w:rPr>
            <w:noProof/>
            <w:webHidden/>
          </w:rPr>
          <w:t>43</w:t>
        </w:r>
        <w:r>
          <w:rPr>
            <w:noProof/>
            <w:webHidden/>
          </w:rPr>
          <w:fldChar w:fldCharType="end"/>
        </w:r>
      </w:hyperlink>
    </w:p>
    <w:p w:rsidR="0021587F" w:rsidRDefault="007E72AE">
      <w:pPr>
        <w:pStyle w:val="TOC1"/>
        <w:tabs>
          <w:tab w:val="left" w:pos="403"/>
          <w:tab w:val="right" w:leader="dot" w:pos="9350"/>
        </w:tabs>
        <w:rPr>
          <w:rFonts w:asciiTheme="minorHAnsi" w:eastAsiaTheme="minorEastAsia" w:hAnsiTheme="minorHAnsi" w:cstheme="minorBidi"/>
          <w:b w:val="0"/>
          <w:bCs w:val="0"/>
          <w:i w:val="0"/>
          <w:iCs w:val="0"/>
          <w:noProof/>
          <w:sz w:val="22"/>
          <w:szCs w:val="22"/>
          <w:lang w:val="en-US" w:eastAsia="en-US"/>
        </w:rPr>
      </w:pPr>
      <w:hyperlink w:anchor="_Toc238964610" w:history="1">
        <w:r w:rsidR="0021587F" w:rsidRPr="00B327FF">
          <w:rPr>
            <w:rStyle w:val="Hyperlink"/>
            <w:noProof/>
          </w:rPr>
          <w:t>7</w:t>
        </w:r>
        <w:r w:rsidR="0021587F">
          <w:rPr>
            <w:rFonts w:asciiTheme="minorHAnsi" w:eastAsiaTheme="minorEastAsia" w:hAnsiTheme="minorHAnsi" w:cstheme="minorBidi"/>
            <w:b w:val="0"/>
            <w:bCs w:val="0"/>
            <w:i w:val="0"/>
            <w:iCs w:val="0"/>
            <w:noProof/>
            <w:sz w:val="22"/>
            <w:szCs w:val="22"/>
            <w:lang w:val="en-US" w:eastAsia="en-US"/>
          </w:rPr>
          <w:tab/>
        </w:r>
        <w:r w:rsidR="0021587F" w:rsidRPr="00B327FF">
          <w:rPr>
            <w:rStyle w:val="Hyperlink"/>
            <w:noProof/>
          </w:rPr>
          <w:t>Conclusions</w:t>
        </w:r>
        <w:r w:rsidR="0021587F">
          <w:rPr>
            <w:noProof/>
            <w:webHidden/>
          </w:rPr>
          <w:tab/>
        </w:r>
        <w:r>
          <w:rPr>
            <w:noProof/>
            <w:webHidden/>
          </w:rPr>
          <w:fldChar w:fldCharType="begin"/>
        </w:r>
        <w:r w:rsidR="0021587F">
          <w:rPr>
            <w:noProof/>
            <w:webHidden/>
          </w:rPr>
          <w:instrText xml:space="preserve"> PAGEREF _Toc238964610 \h </w:instrText>
        </w:r>
        <w:r>
          <w:rPr>
            <w:noProof/>
            <w:webHidden/>
          </w:rPr>
        </w:r>
        <w:r>
          <w:rPr>
            <w:noProof/>
            <w:webHidden/>
          </w:rPr>
          <w:fldChar w:fldCharType="separate"/>
        </w:r>
        <w:r w:rsidR="0021587F">
          <w:rPr>
            <w:noProof/>
            <w:webHidden/>
          </w:rPr>
          <w:t>44</w:t>
        </w:r>
        <w:r>
          <w:rPr>
            <w:noProof/>
            <w:webHidden/>
          </w:rPr>
          <w:fldChar w:fldCharType="end"/>
        </w:r>
      </w:hyperlink>
    </w:p>
    <w:p w:rsidR="007F3AED" w:rsidRPr="0021587F" w:rsidRDefault="007E72AE" w:rsidP="007F3AED">
      <w:pPr>
        <w:rPr>
          <w:lang w:val="en-US"/>
        </w:rPr>
      </w:pPr>
      <w:r w:rsidRPr="00A045D7">
        <w:rPr>
          <w:lang w:val="en-US"/>
        </w:rPr>
        <w:fldChar w:fldCharType="end"/>
      </w:r>
      <w:r w:rsidR="007F3AED">
        <w:rPr>
          <w:lang w:val="en-US"/>
        </w:rPr>
        <w:br w:type="column"/>
      </w:r>
    </w:p>
    <w:p w:rsidR="007F3AED" w:rsidRPr="007F3AED" w:rsidRDefault="007F3AED" w:rsidP="007F3AED"/>
    <w:p w:rsidR="007F3AED" w:rsidRPr="007F3AED" w:rsidRDefault="007F3AED" w:rsidP="007F3AED"/>
    <w:p w:rsidR="007F3AED" w:rsidRPr="007F3AED" w:rsidRDefault="007F3AED" w:rsidP="007F3AED">
      <w:r w:rsidRPr="007F3AED">
        <w:t xml:space="preserve">Information in this document, including URL and other Internet Web site references, is subject to change without notice.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7F3AED" w:rsidRPr="007F3AED" w:rsidRDefault="007F3AED" w:rsidP="007F3AED"/>
    <w:p w:rsidR="007F3AED" w:rsidRPr="007F3AED" w:rsidRDefault="007F3AED" w:rsidP="007F3AED">
      <w:r w:rsidRPr="007F3AED">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7F3AED" w:rsidRPr="007F3AED" w:rsidRDefault="007F3AED" w:rsidP="007F3AED"/>
    <w:p w:rsidR="007F3AED" w:rsidRPr="007F3AED" w:rsidRDefault="007F3AED" w:rsidP="007F3AED">
      <w:r>
        <w:t>©</w:t>
      </w:r>
      <w:r w:rsidRPr="007F3AED">
        <w:t xml:space="preserve"> </w:t>
      </w:r>
      <w:r>
        <w:t>2009</w:t>
      </w:r>
      <w:r w:rsidRPr="007F3AED">
        <w:t xml:space="preserve"> Microsoft Corporation.  All rights reserved.</w:t>
      </w:r>
    </w:p>
    <w:p w:rsidR="007F3AED" w:rsidRPr="007F3AED" w:rsidRDefault="007F3AED" w:rsidP="007F3AED"/>
    <w:p w:rsidR="007F3AED" w:rsidRPr="007F3AED" w:rsidRDefault="007F3AED" w:rsidP="007F3AED">
      <w:r>
        <w:t xml:space="preserve">Microsoft, Access, Excel, </w:t>
      </w:r>
      <w:r w:rsidR="001F2639">
        <w:t xml:space="preserve">MSDN, </w:t>
      </w:r>
      <w:r>
        <w:t xml:space="preserve">SQL Server, </w:t>
      </w:r>
      <w:r w:rsidR="001F2639">
        <w:t xml:space="preserve">Windows, </w:t>
      </w:r>
      <w:r>
        <w:t xml:space="preserve">and Windows </w:t>
      </w:r>
      <w:r w:rsidR="001F2639">
        <w:t xml:space="preserve">Server </w:t>
      </w:r>
      <w:r w:rsidRPr="007F3AED">
        <w:t>are trademarks of the Microsoft group of companies.</w:t>
      </w:r>
    </w:p>
    <w:p w:rsidR="007F3AED" w:rsidRPr="007F3AED" w:rsidRDefault="007F3AED" w:rsidP="007F3AED"/>
    <w:p w:rsidR="007F3AED" w:rsidRPr="007F3AED" w:rsidRDefault="007F3AED" w:rsidP="007F3AED">
      <w:r w:rsidRPr="007F3AED">
        <w:t>All other trademarks are property of their respective owners.</w:t>
      </w:r>
    </w:p>
    <w:p w:rsidR="007F3AED" w:rsidRPr="007F3AED" w:rsidRDefault="007F3AED" w:rsidP="007F3AED"/>
    <w:p w:rsidR="00852EE0" w:rsidRPr="00A045D7" w:rsidRDefault="00852EE0" w:rsidP="00D5701F">
      <w:pPr>
        <w:outlineLvl w:val="0"/>
        <w:rPr>
          <w:lang w:val="en-US"/>
        </w:rPr>
      </w:pPr>
    </w:p>
    <w:p w:rsidR="00C55A82" w:rsidRDefault="00C55A82" w:rsidP="00023A4A">
      <w:pPr>
        <w:pStyle w:val="Hidden"/>
      </w:pPr>
      <w:bookmarkStart w:id="0" w:name="bmBodyStart"/>
      <w:bookmarkEnd w:id="0"/>
      <w:r>
        <w:t>Template Guidance</w:t>
      </w:r>
    </w:p>
    <w:p w:rsidR="00C55A82" w:rsidRDefault="00C55A82" w:rsidP="00023A4A">
      <w:pPr>
        <w:pStyle w:val="Hidden"/>
      </w:pPr>
      <w:r>
        <w:t>Description: The Vision/Scope document represents the ideas and decisions developed during the Envisioning phase. The goal of the phase, represented by the content of the documentation, is to achieve team and customer agreement on the desired solution and overall project direction.</w:t>
      </w:r>
    </w:p>
    <w:p w:rsidR="00C55A82" w:rsidRDefault="00C55A82" w:rsidP="00023A4A">
      <w:pPr>
        <w:pStyle w:val="Hidden"/>
      </w:pPr>
      <w:r>
        <w:t>The Vision/Scope document is organized into four main sections:</w:t>
      </w:r>
    </w:p>
    <w:p w:rsidR="00C55A82" w:rsidRDefault="00C55A82" w:rsidP="00481F74">
      <w:pPr>
        <w:pStyle w:val="Hidden"/>
        <w:numPr>
          <w:ilvl w:val="0"/>
          <w:numId w:val="8"/>
        </w:numPr>
      </w:pPr>
      <w:r>
        <w:t xml:space="preserve">Business </w:t>
      </w:r>
      <w:smartTag w:uri="urn:schemas-microsoft-com:office:smarttags" w:element="place">
        <w:r>
          <w:t>Opportunity</w:t>
        </w:r>
      </w:smartTag>
      <w:r>
        <w:t>: A description of the customer’s situation and needs</w:t>
      </w:r>
    </w:p>
    <w:p w:rsidR="00C55A82" w:rsidRDefault="00C55A82" w:rsidP="00481F74">
      <w:pPr>
        <w:pStyle w:val="Hidden"/>
        <w:numPr>
          <w:ilvl w:val="0"/>
          <w:numId w:val="8"/>
        </w:numPr>
      </w:pPr>
      <w:r>
        <w:t>Scope: The boundary of the solution defined though the range of features and functions; what is out of scope, a release strategy and the criteria by which the solution will be accepted by users and operations</w:t>
      </w:r>
    </w:p>
    <w:p w:rsidR="00C55A82" w:rsidRDefault="00C55A82" w:rsidP="00481F74">
      <w:pPr>
        <w:pStyle w:val="Hidden"/>
        <w:numPr>
          <w:ilvl w:val="0"/>
          <w:numId w:val="8"/>
        </w:numPr>
      </w:pPr>
      <w:r>
        <w:t>Solution Design Strategies: The architectural and technical designs used to create the customer’s solution</w:t>
      </w:r>
    </w:p>
    <w:p w:rsidR="00C55A82" w:rsidRDefault="00C55A82" w:rsidP="00481F74">
      <w:pPr>
        <w:pStyle w:val="Hidden"/>
        <w:numPr>
          <w:ilvl w:val="0"/>
          <w:numId w:val="8"/>
        </w:numPr>
      </w:pPr>
      <w:r>
        <w:t>Project Structure: How the team and project will be organized.</w:t>
      </w:r>
    </w:p>
    <w:p w:rsidR="00C55A82" w:rsidRDefault="00C55A82" w:rsidP="00023A4A">
      <w:pPr>
        <w:pStyle w:val="Hidden"/>
      </w:pPr>
      <w:r>
        <w:t>Note: In this template, you must enter specific project information in certain placeholder areas. To view the fields containing these placeholders, follow these steps:</w:t>
      </w:r>
    </w:p>
    <w:p w:rsidR="00C55A82" w:rsidRDefault="00C55A82" w:rsidP="00481F74">
      <w:pPr>
        <w:pStyle w:val="Hidden"/>
        <w:numPr>
          <w:ilvl w:val="0"/>
          <w:numId w:val="7"/>
        </w:numPr>
      </w:pPr>
      <w:r>
        <w:t xml:space="preserve">Click </w:t>
      </w:r>
      <w:r>
        <w:rPr>
          <w:b/>
        </w:rPr>
        <w:t>Tools &gt; Options</w:t>
      </w:r>
      <w:r>
        <w:t>.</w:t>
      </w:r>
    </w:p>
    <w:p w:rsidR="00C55A82" w:rsidRDefault="00C55A82" w:rsidP="00481F74">
      <w:pPr>
        <w:pStyle w:val="Hidden"/>
        <w:numPr>
          <w:ilvl w:val="0"/>
          <w:numId w:val="7"/>
        </w:numPr>
      </w:pPr>
      <w:r>
        <w:t xml:space="preserve">On the </w:t>
      </w:r>
      <w:r>
        <w:rPr>
          <w:b/>
        </w:rPr>
        <w:t>View</w:t>
      </w:r>
      <w:r>
        <w:t xml:space="preserve"> tab, in the </w:t>
      </w:r>
      <w:r>
        <w:rPr>
          <w:b/>
        </w:rPr>
        <w:t>Field Shading</w:t>
      </w:r>
      <w:r>
        <w:t xml:space="preserve"> list, pick </w:t>
      </w:r>
      <w:r>
        <w:rPr>
          <w:b/>
        </w:rPr>
        <w:t>Always</w:t>
      </w:r>
      <w:r>
        <w:t>.</w:t>
      </w:r>
    </w:p>
    <w:p w:rsidR="00C55A82" w:rsidRDefault="00C55A82" w:rsidP="00481F74">
      <w:pPr>
        <w:pStyle w:val="Hidden"/>
        <w:numPr>
          <w:ilvl w:val="0"/>
          <w:numId w:val="7"/>
        </w:numPr>
      </w:pPr>
      <w:r>
        <w:t xml:space="preserve">Click </w:t>
      </w:r>
      <w:r>
        <w:rPr>
          <w:b/>
        </w:rPr>
        <w:t>OK</w:t>
      </w:r>
      <w:r>
        <w:t>.</w:t>
      </w:r>
    </w:p>
    <w:p w:rsidR="00C55A82" w:rsidRDefault="00C55A82" w:rsidP="00023A4A">
      <w:pPr>
        <w:pStyle w:val="Hidden"/>
      </w:pPr>
      <w:r>
        <w:t>Throughout the template, look for shaded text. Where shaded text appears, click the field and follow instructions.</w:t>
      </w:r>
    </w:p>
    <w:p w:rsidR="00C55A82" w:rsidRDefault="00C55A82" w:rsidP="00023A4A">
      <w:pPr>
        <w:pStyle w:val="Hidden"/>
      </w:pPr>
      <w:r>
        <w:t>Depending on the complexity of the project, not all of the sections might be filled out, or some sections might be cut back significantly.</w:t>
      </w:r>
    </w:p>
    <w:p w:rsidR="00C55A82" w:rsidRDefault="00C55A82" w:rsidP="00023A4A">
      <w:pPr>
        <w:pStyle w:val="Hidden"/>
      </w:pPr>
      <w:r>
        <w:t>Justification: Vision/Scope documentation is usually written at the strategic level of detail and is used during the Planning phase as the context for developing more detailed technical specifications and project management plans. It provides clear direction for the project team; outlines explicit, up-front discussion of project goals, priorities and constraints; and sets customer expectations.</w:t>
      </w:r>
    </w:p>
    <w:p w:rsidR="00C55A82" w:rsidRDefault="00C55A82" w:rsidP="00023A4A">
      <w:pPr>
        <w:pStyle w:val="Hidden"/>
      </w:pPr>
      <w:r>
        <w:t>Team Role Primary: Product Management is the key driver of the Envisioning phase and is responsible for facilitating the team to the Vision/Scope approved milestone. Product Management defines the customer needs and business opportunity or problem addressed by the solution.</w:t>
      </w:r>
    </w:p>
    <w:p w:rsidR="00C55A82" w:rsidRDefault="00C55A82" w:rsidP="00023A4A">
      <w:pPr>
        <w:pStyle w:val="Hidden"/>
      </w:pPr>
      <w:r>
        <w:t>Team Role Secondary: Program Management is responsible for articulating the Solution Concept, Goals, Objectives, Assumptions, Constraints, Scope and Solution Design Strategies sections of this document.</w:t>
      </w:r>
    </w:p>
    <w:p w:rsidR="0000469F" w:rsidRDefault="00FC1C66" w:rsidP="00023A4A">
      <w:pPr>
        <w:pStyle w:val="NumHeading1"/>
      </w:pPr>
      <w:bookmarkStart w:id="1" w:name="_Toc238964564"/>
      <w:r>
        <w:lastRenderedPageBreak/>
        <w:t>Introduction</w:t>
      </w:r>
      <w:bookmarkEnd w:id="1"/>
    </w:p>
    <w:p w:rsidR="009B5713" w:rsidRDefault="009B5713" w:rsidP="009B5713">
      <w:r>
        <w:rPr>
          <w:lang w:eastAsia="zh-CN"/>
        </w:rPr>
        <w:t>An international company has deployed a number of SQL Server instances spread out over different locations in Asia, the United States and Europe.</w:t>
      </w:r>
      <w:r>
        <w:t xml:space="preserve">  The main problem they wanted to resolve was the high availability of data critical to their main application.  In the event this data ever became unavailable, the financial repercussions would have been substantial.  </w:t>
      </w:r>
    </w:p>
    <w:p w:rsidR="009B5713" w:rsidRDefault="009B5713" w:rsidP="009B5713">
      <w:r>
        <w:t>While the company had many ways and methods to alleviate this problem, they were unsure of which SQL Server high availability/disaster recovery technology would address their problem plus provide a strategic platform for the future.    They engaged with Microsoft to help in the design of an architecture best fit for their needs, budget, expectations and skill set.</w:t>
      </w:r>
    </w:p>
    <w:p w:rsidR="00692AAD" w:rsidRDefault="00692AAD" w:rsidP="009B5713">
      <w:r>
        <w:t>In the remaining of this document, we will be going through the steps and processes the project team went through to evaluate and decide on the best choices and options.</w:t>
      </w:r>
    </w:p>
    <w:p w:rsidR="00C55A82" w:rsidRDefault="002F5A4D" w:rsidP="00023A4A">
      <w:pPr>
        <w:pStyle w:val="NumHeading1"/>
      </w:pPr>
      <w:bookmarkStart w:id="2" w:name="_Toc238964565"/>
      <w:r>
        <w:lastRenderedPageBreak/>
        <w:t>E</w:t>
      </w:r>
      <w:r w:rsidR="002C4A5D">
        <w:t>nvision</w:t>
      </w:r>
      <w:bookmarkEnd w:id="2"/>
    </w:p>
    <w:p w:rsidR="007D0F74" w:rsidRDefault="002C4A5D" w:rsidP="0021556B">
      <w:r>
        <w:t>In order to determine the best solution f</w:t>
      </w:r>
      <w:r w:rsidR="00AA765E">
        <w:t xml:space="preserve">or the customer, </w:t>
      </w:r>
      <w:r w:rsidR="004E44FC">
        <w:t xml:space="preserve">Microsoft </w:t>
      </w:r>
      <w:r w:rsidR="00AA765E">
        <w:t>e</w:t>
      </w:r>
      <w:r>
        <w:t>ngage</w:t>
      </w:r>
      <w:r w:rsidR="00AA765E">
        <w:t>d</w:t>
      </w:r>
      <w:r w:rsidR="004E44FC">
        <w:t xml:space="preserve"> initially</w:t>
      </w:r>
      <w:r>
        <w:t xml:space="preserve"> </w:t>
      </w:r>
      <w:r w:rsidR="0044282C">
        <w:t xml:space="preserve">with </w:t>
      </w:r>
      <w:r w:rsidR="002F5A4D">
        <w:t xml:space="preserve">its </w:t>
      </w:r>
      <w:r w:rsidR="0044282C">
        <w:t xml:space="preserve">Consulting Services </w:t>
      </w:r>
      <w:r w:rsidR="003B710E">
        <w:t>in a five-</w:t>
      </w:r>
      <w:r>
        <w:t>day envisioning workshop to obtain a clear understanding of the technical and functional requirements.</w:t>
      </w:r>
      <w:r w:rsidR="00D553ED">
        <w:t xml:space="preserve"> </w:t>
      </w:r>
      <w:r>
        <w:t xml:space="preserve">Current </w:t>
      </w:r>
      <w:r w:rsidR="00A20AC7">
        <w:t>infrastructure, database topology</w:t>
      </w:r>
      <w:r>
        <w:t>, applications, database objects</w:t>
      </w:r>
      <w:r w:rsidR="003B710E">
        <w:t>,</w:t>
      </w:r>
      <w:r>
        <w:t xml:space="preserve"> and </w:t>
      </w:r>
      <w:r w:rsidR="0021556B">
        <w:t>customer requirements</w:t>
      </w:r>
      <w:r w:rsidR="00A20AC7">
        <w:t xml:space="preserve"> had to be discussed in depth before </w:t>
      </w:r>
      <w:r w:rsidR="007D46A3">
        <w:t xml:space="preserve">a </w:t>
      </w:r>
      <w:r w:rsidR="00A20AC7">
        <w:t xml:space="preserve">Vision/Scope document </w:t>
      </w:r>
      <w:r w:rsidR="003B710E">
        <w:t>could</w:t>
      </w:r>
      <w:r w:rsidR="00A20AC7">
        <w:t xml:space="preserve"> be constructed.</w:t>
      </w:r>
    </w:p>
    <w:p w:rsidR="00A20AC7" w:rsidRDefault="00A20AC7" w:rsidP="00A20AC7">
      <w:pPr>
        <w:pStyle w:val="NumHeading2"/>
      </w:pPr>
      <w:bookmarkStart w:id="3" w:name="_Toc238964566"/>
      <w:r>
        <w:t>Current Infrastructure</w:t>
      </w:r>
      <w:bookmarkEnd w:id="3"/>
    </w:p>
    <w:p w:rsidR="00A20AC7" w:rsidRDefault="00A20AC7" w:rsidP="00A20AC7">
      <w:r>
        <w:t xml:space="preserve">The company </w:t>
      </w:r>
      <w:r w:rsidR="004E44FC">
        <w:t>has</w:t>
      </w:r>
      <w:r>
        <w:t xml:space="preserve"> two data </w:t>
      </w:r>
      <w:r w:rsidR="003E14DD">
        <w:t>center</w:t>
      </w:r>
      <w:r w:rsidR="00FC1C66">
        <w:t>s</w:t>
      </w:r>
      <w:r>
        <w:t xml:space="preserve"> in pl</w:t>
      </w:r>
      <w:r w:rsidR="009D752D">
        <w:t xml:space="preserve">ace – one in </w:t>
      </w:r>
      <w:r w:rsidR="00EC4240">
        <w:t>the United States</w:t>
      </w:r>
      <w:r w:rsidR="009D752D">
        <w:t xml:space="preserve"> and one</w:t>
      </w:r>
      <w:r>
        <w:t xml:space="preserve"> in Asia, with plans to deploy another</w:t>
      </w:r>
      <w:r w:rsidR="009D752D">
        <w:t xml:space="preserve"> one</w:t>
      </w:r>
      <w:r>
        <w:t xml:space="preserve"> in Europe in the near future. </w:t>
      </w:r>
    </w:p>
    <w:p w:rsidR="0097755A" w:rsidRDefault="00A20AC7" w:rsidP="00A20AC7">
      <w:r>
        <w:t xml:space="preserve">The company was running multiple instances of SQL Server 2005 Standard </w:t>
      </w:r>
      <w:r w:rsidR="00FC1C66">
        <w:t xml:space="preserve">Edition </w:t>
      </w:r>
      <w:r>
        <w:t>and Enterprise Edition on multiple servers to serve various mission-critical applications</w:t>
      </w:r>
      <w:r w:rsidR="0097755A">
        <w:t xml:space="preserve"> and functions</w:t>
      </w:r>
      <w:r>
        <w:t>.</w:t>
      </w:r>
      <w:r w:rsidR="00D553ED">
        <w:t xml:space="preserve"> </w:t>
      </w:r>
      <w:r>
        <w:t xml:space="preserve">The Asian data </w:t>
      </w:r>
      <w:r w:rsidR="003E14DD">
        <w:t>center</w:t>
      </w:r>
      <w:r>
        <w:t xml:space="preserve"> served all </w:t>
      </w:r>
      <w:r w:rsidR="0097755A">
        <w:t xml:space="preserve">read </w:t>
      </w:r>
      <w:r w:rsidR="004E44FC">
        <w:t>requests from the Asia-Pacific a</w:t>
      </w:r>
      <w:r>
        <w:t>rea</w:t>
      </w:r>
      <w:r w:rsidR="00FC1C66">
        <w:t>,</w:t>
      </w:r>
      <w:r>
        <w:t xml:space="preserve"> </w:t>
      </w:r>
      <w:r w:rsidR="00FC1C66">
        <w:t>and</w:t>
      </w:r>
      <w:r>
        <w:t xml:space="preserve"> the </w:t>
      </w:r>
      <w:r w:rsidR="00EC4240">
        <w:t>U</w:t>
      </w:r>
      <w:r w:rsidR="00936888">
        <w:t>.</w:t>
      </w:r>
      <w:r w:rsidR="00EC4240">
        <w:t>S</w:t>
      </w:r>
      <w:r w:rsidR="00936888">
        <w:t>.</w:t>
      </w:r>
      <w:r>
        <w:t xml:space="preserve">-based data </w:t>
      </w:r>
      <w:r w:rsidR="003E14DD">
        <w:t>center</w:t>
      </w:r>
      <w:r>
        <w:t xml:space="preserve"> served all </w:t>
      </w:r>
      <w:r w:rsidR="0097755A">
        <w:t xml:space="preserve">read </w:t>
      </w:r>
      <w:r>
        <w:t xml:space="preserve">requests from </w:t>
      </w:r>
      <w:r w:rsidR="00936888">
        <w:t>United States</w:t>
      </w:r>
      <w:r>
        <w:t xml:space="preserve"> and Europe.</w:t>
      </w:r>
      <w:r w:rsidR="00D553ED">
        <w:t xml:space="preserve"> </w:t>
      </w:r>
    </w:p>
    <w:p w:rsidR="0097755A" w:rsidRDefault="00FC1C66" w:rsidP="0097755A">
      <w:r>
        <w:t>Although</w:t>
      </w:r>
      <w:r w:rsidR="0097755A">
        <w:t xml:space="preserve"> read requests had an adequate amount of redundancy, key tables associated to write transactions were only located in </w:t>
      </w:r>
      <w:r w:rsidR="005C4515">
        <w:t>the Asian</w:t>
      </w:r>
      <w:r w:rsidR="0097755A">
        <w:t xml:space="preserve"> data </w:t>
      </w:r>
      <w:r w:rsidR="003E14DD">
        <w:t>center</w:t>
      </w:r>
      <w:r w:rsidR="004E44FC">
        <w:t>.</w:t>
      </w:r>
      <w:r w:rsidR="00D553ED">
        <w:t xml:space="preserve"> Because</w:t>
      </w:r>
      <w:r w:rsidR="0097755A">
        <w:t xml:space="preserve"> the key tables weren’t located in all data </w:t>
      </w:r>
      <w:r w:rsidR="003E14DD">
        <w:t>center</w:t>
      </w:r>
      <w:r w:rsidR="004E44FC">
        <w:t>s</w:t>
      </w:r>
      <w:r w:rsidR="0097755A">
        <w:t xml:space="preserve">, the company used a series of staging tables and DTS jobs to transfer data from the </w:t>
      </w:r>
      <w:r w:rsidR="00EC4240">
        <w:t>U</w:t>
      </w:r>
      <w:r w:rsidR="00936888">
        <w:t>.</w:t>
      </w:r>
      <w:r w:rsidR="00EC4240">
        <w:t>S</w:t>
      </w:r>
      <w:r w:rsidR="00936888">
        <w:t>.</w:t>
      </w:r>
      <w:r w:rsidR="0097755A">
        <w:t xml:space="preserve">-based data </w:t>
      </w:r>
      <w:r w:rsidR="003E14DD">
        <w:t>center</w:t>
      </w:r>
      <w:r w:rsidR="0097755A">
        <w:t xml:space="preserve"> to </w:t>
      </w:r>
      <w:r w:rsidR="005C4515">
        <w:t>the Asian</w:t>
      </w:r>
      <w:r w:rsidR="0097755A">
        <w:t xml:space="preserve">. </w:t>
      </w:r>
    </w:p>
    <w:p w:rsidR="00632698" w:rsidRDefault="0097755A" w:rsidP="00A20AC7">
      <w:r>
        <w:t xml:space="preserve">The single point of failure with this infrastructure was the </w:t>
      </w:r>
      <w:r w:rsidR="005C4515">
        <w:t>Asian</w:t>
      </w:r>
      <w:r>
        <w:t xml:space="preserve"> data </w:t>
      </w:r>
      <w:r w:rsidR="003E14DD">
        <w:t>center</w:t>
      </w:r>
      <w:r>
        <w:t>.</w:t>
      </w:r>
      <w:r w:rsidR="00D553ED">
        <w:t xml:space="preserve"> </w:t>
      </w:r>
      <w:r>
        <w:t xml:space="preserve">If the database that held the key tables </w:t>
      </w:r>
      <w:r w:rsidR="00237592">
        <w:t>were to beco</w:t>
      </w:r>
      <w:r w:rsidR="00FC1C66">
        <w:t>me</w:t>
      </w:r>
      <w:r>
        <w:t xml:space="preserve"> unavailable or if the data </w:t>
      </w:r>
      <w:r w:rsidR="003E14DD">
        <w:t>center</w:t>
      </w:r>
      <w:r>
        <w:t xml:space="preserve"> lost due to </w:t>
      </w:r>
      <w:r w:rsidR="004E44FC">
        <w:t xml:space="preserve">a </w:t>
      </w:r>
      <w:r>
        <w:t>disaster, the company would not be able to carry out their write requests</w:t>
      </w:r>
      <w:r w:rsidR="00FC1C66">
        <w:t>,</w:t>
      </w:r>
      <w:r>
        <w:t xml:space="preserve"> which would result in</w:t>
      </w:r>
      <w:r w:rsidR="004E44FC">
        <w:t xml:space="preserve"> a</w:t>
      </w:r>
      <w:r>
        <w:t xml:space="preserve"> substantial financial loss.</w:t>
      </w:r>
    </w:p>
    <w:p w:rsidR="00632698" w:rsidRDefault="00632698" w:rsidP="00A20AC7"/>
    <w:p w:rsidR="00A20AC7" w:rsidRDefault="0097755A" w:rsidP="00A20AC7">
      <w:pPr>
        <w:pStyle w:val="NumHeading2"/>
      </w:pPr>
      <w:bookmarkStart w:id="4" w:name="_Toc238964567"/>
      <w:r>
        <w:t xml:space="preserve">High Level </w:t>
      </w:r>
      <w:r w:rsidR="003E14DD">
        <w:t xml:space="preserve">View </w:t>
      </w:r>
      <w:r w:rsidR="00237592">
        <w:t>of T</w:t>
      </w:r>
      <w:r w:rsidR="009D752D">
        <w:t xml:space="preserve">heir </w:t>
      </w:r>
      <w:r w:rsidR="00237592">
        <w:t>O</w:t>
      </w:r>
      <w:r w:rsidR="00BC5828">
        <w:t>riginal</w:t>
      </w:r>
      <w:r w:rsidR="009D752D">
        <w:t xml:space="preserve"> </w:t>
      </w:r>
      <w:r w:rsidR="00A20AC7">
        <w:t>Database Topology</w:t>
      </w:r>
      <w:bookmarkEnd w:id="4"/>
    </w:p>
    <w:p w:rsidR="00632698" w:rsidRDefault="00632698" w:rsidP="00632698">
      <w:r>
        <w:t xml:space="preserve">The </w:t>
      </w:r>
      <w:r w:rsidR="00237592">
        <w:t>following figure</w:t>
      </w:r>
      <w:r>
        <w:t xml:space="preserve"> is an</w:t>
      </w:r>
      <w:r w:rsidR="00237592">
        <w:t xml:space="preserve"> illustration of the high-level</w:t>
      </w:r>
      <w:r>
        <w:t xml:space="preserve"> database topology that </w:t>
      </w:r>
      <w:r w:rsidR="00BC5828">
        <w:t>was</w:t>
      </w:r>
      <w:r>
        <w:t xml:space="preserve"> in production at th</w:t>
      </w:r>
      <w:r w:rsidR="004E44FC">
        <w:t>e time of the engagement.</w:t>
      </w:r>
      <w:r w:rsidR="00D553ED">
        <w:t xml:space="preserve"> </w:t>
      </w:r>
      <w:r w:rsidR="004E44FC">
        <w:t>Note</w:t>
      </w:r>
      <w:r>
        <w:t xml:space="preserve"> there</w:t>
      </w:r>
      <w:r w:rsidR="00237592">
        <w:t xml:space="preserve"> is no core database in the U</w:t>
      </w:r>
      <w:r w:rsidR="00936888">
        <w:t>.</w:t>
      </w:r>
      <w:r w:rsidR="00237592">
        <w:t>S</w:t>
      </w:r>
      <w:r w:rsidR="00936888">
        <w:t>.</w:t>
      </w:r>
      <w:r w:rsidR="00237592">
        <w:t>-b</w:t>
      </w:r>
      <w:r>
        <w:t xml:space="preserve">ased data </w:t>
      </w:r>
      <w:r w:rsidR="003E14DD">
        <w:t>center</w:t>
      </w:r>
      <w:r>
        <w:t>.</w:t>
      </w:r>
      <w:r w:rsidR="00D553ED">
        <w:t xml:space="preserve"> </w:t>
      </w:r>
      <w:r>
        <w:t xml:space="preserve">The </w:t>
      </w:r>
      <w:r w:rsidR="00237592">
        <w:t>S</w:t>
      </w:r>
      <w:r w:rsidR="00350AEC">
        <w:t xml:space="preserve">QL Server Integration Services </w:t>
      </w:r>
      <w:r>
        <w:t>jobs that moved write transactions from the U</w:t>
      </w:r>
      <w:r w:rsidR="00936888">
        <w:t>.</w:t>
      </w:r>
      <w:r>
        <w:t>S</w:t>
      </w:r>
      <w:r w:rsidR="00936888">
        <w:t>.</w:t>
      </w:r>
      <w:r>
        <w:t xml:space="preserve">-based data </w:t>
      </w:r>
      <w:r w:rsidR="003E14DD">
        <w:t>center</w:t>
      </w:r>
      <w:r w:rsidR="00936A22">
        <w:t xml:space="preserve"> to the Asia-b</w:t>
      </w:r>
      <w:r>
        <w:t xml:space="preserve">ased data </w:t>
      </w:r>
      <w:r w:rsidR="003E14DD">
        <w:t>center</w:t>
      </w:r>
      <w:r>
        <w:t xml:space="preserve"> frequently failed due to network related issues.</w:t>
      </w:r>
    </w:p>
    <w:p w:rsidR="00130EE4" w:rsidRDefault="00130EE4" w:rsidP="00632698">
      <w:r>
        <w:t>Refreshes of the Read database were done via BCP Out/In.</w:t>
      </w:r>
      <w:r w:rsidR="00D553ED">
        <w:t xml:space="preserve"> </w:t>
      </w:r>
      <w:r w:rsidR="00936A22">
        <w:t>In the case of the U</w:t>
      </w:r>
      <w:r w:rsidR="00936888">
        <w:t>.</w:t>
      </w:r>
      <w:r w:rsidR="00936A22">
        <w:t>S</w:t>
      </w:r>
      <w:r w:rsidR="00936888">
        <w:t>.</w:t>
      </w:r>
      <w:r w:rsidR="00936A22">
        <w:t>-b</w:t>
      </w:r>
      <w:r>
        <w:t>ased read servers, the BCP data had to be exported to a file</w:t>
      </w:r>
      <w:r w:rsidR="00936A22">
        <w:t xml:space="preserve"> </w:t>
      </w:r>
      <w:r>
        <w:t xml:space="preserve">server in the data </w:t>
      </w:r>
      <w:r w:rsidR="003E14DD">
        <w:t>center</w:t>
      </w:r>
      <w:r w:rsidR="0021556B">
        <w:t xml:space="preserve"> and then imported via BCP.</w:t>
      </w:r>
      <w:r w:rsidR="00D553ED">
        <w:t xml:space="preserve"> </w:t>
      </w:r>
      <w:r w:rsidR="0021556B">
        <w:t>This operation occurred</w:t>
      </w:r>
      <w:r>
        <w:t xml:space="preserve"> once a day.</w:t>
      </w:r>
    </w:p>
    <w:p w:rsidR="0021556B" w:rsidRDefault="0021556B" w:rsidP="00632698">
      <w:r>
        <w:t>In the case that an immediate update had to be performed on the Read database</w:t>
      </w:r>
      <w:r w:rsidR="00CB73E0">
        <w:t xml:space="preserve"> that supports their web sites</w:t>
      </w:r>
      <w:r>
        <w:t xml:space="preserve">, the </w:t>
      </w:r>
      <w:r w:rsidR="005C38D5">
        <w:t>database administrators (</w:t>
      </w:r>
      <w:r>
        <w:t>DBAs</w:t>
      </w:r>
      <w:r w:rsidR="005C38D5">
        <w:t>)</w:t>
      </w:r>
      <w:r>
        <w:t xml:space="preserve"> would have to log into each database individually and update the data via T</w:t>
      </w:r>
      <w:r w:rsidR="00936A22">
        <w:t>ransact</w:t>
      </w:r>
      <w:r>
        <w:t>-SQL.</w:t>
      </w:r>
    </w:p>
    <w:p w:rsidR="00713817" w:rsidRPr="00632698" w:rsidRDefault="00713817" w:rsidP="00632698">
      <w:r>
        <w:t>It is also important to note that the company had one high-powered server in the Asia</w:t>
      </w:r>
      <w:r w:rsidR="00936A22">
        <w:t>-based</w:t>
      </w:r>
      <w:r>
        <w:t xml:space="preserve"> data </w:t>
      </w:r>
      <w:r w:rsidR="003E14DD">
        <w:t>center</w:t>
      </w:r>
      <w:r>
        <w:t xml:space="preserve"> and two </w:t>
      </w:r>
      <w:r w:rsidR="00936A22">
        <w:t>high-powered servers in the U</w:t>
      </w:r>
      <w:r w:rsidR="00350AEC">
        <w:t>.</w:t>
      </w:r>
      <w:r w:rsidR="00936A22">
        <w:t>S</w:t>
      </w:r>
      <w:r w:rsidR="00350AEC">
        <w:t>.</w:t>
      </w:r>
      <w:r w:rsidR="00936A22">
        <w:t>-b</w:t>
      </w:r>
      <w:r>
        <w:t xml:space="preserve">ased data </w:t>
      </w:r>
      <w:r w:rsidR="003E14DD">
        <w:t>center</w:t>
      </w:r>
      <w:r>
        <w:t xml:space="preserve"> that were not being utilized and were idle.</w:t>
      </w:r>
    </w:p>
    <w:p w:rsidR="00A20AC7" w:rsidRDefault="00A20AC7" w:rsidP="0097755A">
      <w:pPr>
        <w:ind w:left="0"/>
      </w:pPr>
    </w:p>
    <w:p w:rsidR="009F45B2" w:rsidRDefault="003E14DD" w:rsidP="009F45B2">
      <w:pPr>
        <w:keepNext/>
        <w:ind w:left="0"/>
      </w:pPr>
      <w:r>
        <w:object w:dxaOrig="16929" w:dyaOrig="11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368.25pt" o:ole="">
            <v:imagedata r:id="rId9" o:title=""/>
          </v:shape>
          <o:OLEObject Type="Embed" ProgID="Visio.Drawing.11" ShapeID="_x0000_i1025" DrawAspect="Content" ObjectID="_1312960735" r:id="rId10"/>
        </w:object>
      </w:r>
    </w:p>
    <w:p w:rsidR="0097755A" w:rsidRDefault="009F45B2" w:rsidP="009F45B2">
      <w:pPr>
        <w:pStyle w:val="Caption"/>
      </w:pPr>
      <w:r>
        <w:t xml:space="preserve">Figure </w:t>
      </w:r>
      <w:r w:rsidR="007E72AE">
        <w:fldChar w:fldCharType="begin"/>
      </w:r>
      <w:r w:rsidR="007E72AE">
        <w:instrText xml:space="preserve"> SEQ Figure \* ARABIC </w:instrText>
      </w:r>
      <w:r w:rsidR="007E72AE">
        <w:fldChar w:fldCharType="separate"/>
      </w:r>
      <w:r>
        <w:rPr>
          <w:noProof/>
        </w:rPr>
        <w:t>1</w:t>
      </w:r>
      <w:r w:rsidR="007E72AE">
        <w:fldChar w:fldCharType="end"/>
      </w:r>
    </w:p>
    <w:p w:rsidR="0021556B" w:rsidRDefault="0021556B" w:rsidP="0097755A">
      <w:pPr>
        <w:ind w:left="0"/>
      </w:pPr>
    </w:p>
    <w:p w:rsidR="0021556B" w:rsidRDefault="0021556B" w:rsidP="0097755A">
      <w:pPr>
        <w:ind w:left="0"/>
      </w:pPr>
    </w:p>
    <w:p w:rsidR="00A20AC7" w:rsidRDefault="00A20AC7" w:rsidP="00A20AC7">
      <w:pPr>
        <w:pStyle w:val="NumHeading2"/>
      </w:pPr>
      <w:bookmarkStart w:id="5" w:name="_Toc238964568"/>
      <w:r>
        <w:t>Applications</w:t>
      </w:r>
      <w:bookmarkEnd w:id="5"/>
    </w:p>
    <w:p w:rsidR="00130EE4" w:rsidRDefault="00130EE4" w:rsidP="00130EE4">
      <w:r>
        <w:t xml:space="preserve">All of the applications written </w:t>
      </w:r>
      <w:r w:rsidR="00B93C08">
        <w:t>by</w:t>
      </w:r>
      <w:r>
        <w:t xml:space="preserve"> the company were .NET based.</w:t>
      </w:r>
      <w:r w:rsidR="00D553ED">
        <w:t xml:space="preserve"> </w:t>
      </w:r>
      <w:r>
        <w:t xml:space="preserve">The applications could be grouped into two different categories: </w:t>
      </w:r>
      <w:r w:rsidR="002F6BE0">
        <w:t>i</w:t>
      </w:r>
      <w:r>
        <w:t xml:space="preserve">nternal and </w:t>
      </w:r>
      <w:r w:rsidR="002F6BE0">
        <w:t>e</w:t>
      </w:r>
      <w:r>
        <w:t>xternal.</w:t>
      </w:r>
      <w:r w:rsidR="00D553ED">
        <w:t xml:space="preserve"> </w:t>
      </w:r>
    </w:p>
    <w:p w:rsidR="00A20AC7" w:rsidRDefault="00130EE4" w:rsidP="00130EE4">
      <w:r>
        <w:t xml:space="preserve">Internal applications updated </w:t>
      </w:r>
      <w:r w:rsidR="00B93C08">
        <w:t xml:space="preserve">directly </w:t>
      </w:r>
      <w:r w:rsidR="002F6BE0">
        <w:t xml:space="preserve">in </w:t>
      </w:r>
      <w:r>
        <w:t>the Core database</w:t>
      </w:r>
      <w:r w:rsidR="002F6BE0">
        <w:t>,</w:t>
      </w:r>
      <w:r>
        <w:t xml:space="preserve"> </w:t>
      </w:r>
      <w:r w:rsidR="002F6BE0">
        <w:t>but</w:t>
      </w:r>
      <w:r>
        <w:t xml:space="preserve"> </w:t>
      </w:r>
      <w:r w:rsidR="002F6BE0">
        <w:t>e</w:t>
      </w:r>
      <w:r>
        <w:t>xternal applications primarily read data from the Read databases.</w:t>
      </w:r>
      <w:r w:rsidR="00D553ED">
        <w:t xml:space="preserve"> </w:t>
      </w:r>
      <w:r>
        <w:t xml:space="preserve">Write transactions </w:t>
      </w:r>
      <w:r w:rsidR="00AA765E">
        <w:t xml:space="preserve">from </w:t>
      </w:r>
      <w:r w:rsidR="002F6BE0">
        <w:t>e</w:t>
      </w:r>
      <w:r w:rsidR="00AA765E">
        <w:t xml:space="preserve">xternal applications </w:t>
      </w:r>
      <w:r>
        <w:t xml:space="preserve">only occurred in </w:t>
      </w:r>
      <w:r w:rsidR="002759B9">
        <w:t>the Staging</w:t>
      </w:r>
      <w:r>
        <w:t xml:space="preserve"> database and were transferred every five minutes via a</w:t>
      </w:r>
      <w:r w:rsidR="00B93C08">
        <w:t>n</w:t>
      </w:r>
      <w:r>
        <w:t xml:space="preserve"> SSIS job that inserted data from the staging table into the destination table.</w:t>
      </w:r>
      <w:r w:rsidR="00AA765E">
        <w:t xml:space="preserve"> </w:t>
      </w:r>
    </w:p>
    <w:p w:rsidR="00130EE4" w:rsidRDefault="00130EE4" w:rsidP="00130EE4">
      <w:r>
        <w:t xml:space="preserve">In addition to end-user applications, IT developers and DBAs would access the tables directly via SQL Server </w:t>
      </w:r>
      <w:r w:rsidR="007F3AED">
        <w:t xml:space="preserve">2005 SQL Server </w:t>
      </w:r>
      <w:r>
        <w:t xml:space="preserve">Management Studio, </w:t>
      </w:r>
      <w:r w:rsidR="007F3AED">
        <w:t xml:space="preserve">the Microsoft Office </w:t>
      </w:r>
      <w:r>
        <w:t>Access</w:t>
      </w:r>
      <w:r w:rsidR="007F3AED">
        <w:t>® database software</w:t>
      </w:r>
      <w:r>
        <w:t xml:space="preserve">, and </w:t>
      </w:r>
      <w:r w:rsidR="007F3AED">
        <w:t xml:space="preserve">the Office </w:t>
      </w:r>
      <w:r>
        <w:t>Excel</w:t>
      </w:r>
      <w:r w:rsidR="007F3AED">
        <w:t>® spreadsheet software</w:t>
      </w:r>
      <w:r>
        <w:t>.</w:t>
      </w:r>
    </w:p>
    <w:p w:rsidR="0021556B" w:rsidRDefault="0021556B" w:rsidP="00130EE4"/>
    <w:p w:rsidR="00A20AC7" w:rsidRDefault="00A20AC7" w:rsidP="00A20AC7">
      <w:pPr>
        <w:pStyle w:val="NumHeading2"/>
      </w:pPr>
      <w:bookmarkStart w:id="6" w:name="_Toc238964569"/>
      <w:r>
        <w:lastRenderedPageBreak/>
        <w:t>Database Objects</w:t>
      </w:r>
      <w:bookmarkEnd w:id="6"/>
    </w:p>
    <w:p w:rsidR="007D0F74" w:rsidRDefault="0021556B" w:rsidP="0021556B">
      <w:r>
        <w:t>The company had approximately 500 tables and over 3</w:t>
      </w:r>
      <w:r w:rsidR="00B93C08">
        <w:t>,</w:t>
      </w:r>
      <w:r>
        <w:t xml:space="preserve">000 stored procedures in their main </w:t>
      </w:r>
      <w:r w:rsidR="00936888">
        <w:t>C</w:t>
      </w:r>
      <w:r>
        <w:t>ore database.</w:t>
      </w:r>
      <w:r w:rsidR="00D553ED">
        <w:t xml:space="preserve"> </w:t>
      </w:r>
      <w:r>
        <w:t>Most tables used Identity columns and many tables employed a combination of cascading update/delete constraints and after update/insert table triggers.</w:t>
      </w:r>
    </w:p>
    <w:p w:rsidR="0021556B" w:rsidRPr="0021556B" w:rsidRDefault="0021556B" w:rsidP="0021556B"/>
    <w:p w:rsidR="0021556B" w:rsidRDefault="0021556B" w:rsidP="0021556B">
      <w:pPr>
        <w:pStyle w:val="NumHeading2"/>
      </w:pPr>
      <w:bookmarkStart w:id="7" w:name="_Toc238964570"/>
      <w:r>
        <w:t>Technical Requirements</w:t>
      </w:r>
      <w:bookmarkEnd w:id="7"/>
    </w:p>
    <w:p w:rsidR="0021556B" w:rsidRDefault="0021556B" w:rsidP="0021556B">
      <w:r>
        <w:t>The following is a list of technical requirements that were utilized in designing the proposed high-availability/disaster recovery proposal:</w:t>
      </w:r>
    </w:p>
    <w:p w:rsidR="00713817" w:rsidRDefault="00626BDC" w:rsidP="00431386">
      <w:pPr>
        <w:pStyle w:val="ListParagraph"/>
        <w:numPr>
          <w:ilvl w:val="0"/>
          <w:numId w:val="9"/>
        </w:numPr>
      </w:pPr>
      <w:r>
        <w:t>Make two servers available</w:t>
      </w:r>
      <w:r w:rsidR="00576A1A">
        <w:t xml:space="preserve"> as part of the high availability/disaster recovery strategy.</w:t>
      </w:r>
      <w:r w:rsidR="00A92060">
        <w:t xml:space="preserve"> </w:t>
      </w:r>
      <w:r w:rsidR="0086519B">
        <w:t>Two servers were purchased for disaster recovery purposes prior to the engagement but were never provisioned.</w:t>
      </w:r>
      <w:r w:rsidR="00D553ED">
        <w:t xml:space="preserve"> </w:t>
      </w:r>
      <w:r w:rsidR="0086519B">
        <w:t xml:space="preserve">It was the </w:t>
      </w:r>
      <w:r w:rsidR="00A366A6">
        <w:t>customer's</w:t>
      </w:r>
      <w:r w:rsidR="0086519B">
        <w:t xml:space="preserve"> wish to use these idle servers as part of the </w:t>
      </w:r>
      <w:r w:rsidR="00835DA8">
        <w:t>high availability/disaster recovery</w:t>
      </w:r>
      <w:r w:rsidR="0086519B">
        <w:t xml:space="preserve"> strategy</w:t>
      </w:r>
      <w:r w:rsidR="00835DA8">
        <w:t>.</w:t>
      </w:r>
    </w:p>
    <w:p w:rsidR="00713817" w:rsidRDefault="00626BDC" w:rsidP="00431386">
      <w:pPr>
        <w:pStyle w:val="ListParagraph"/>
        <w:numPr>
          <w:ilvl w:val="0"/>
          <w:numId w:val="9"/>
        </w:numPr>
      </w:pPr>
      <w:r>
        <w:t>Minimize</w:t>
      </w:r>
      <w:r w:rsidR="00713817">
        <w:t xml:space="preserve"> downtime and business impact to users</w:t>
      </w:r>
      <w:r w:rsidR="00835DA8">
        <w:t>.</w:t>
      </w:r>
    </w:p>
    <w:p w:rsidR="00713817" w:rsidRDefault="00713817" w:rsidP="00431386">
      <w:pPr>
        <w:pStyle w:val="ListParagraph"/>
        <w:numPr>
          <w:ilvl w:val="0"/>
          <w:numId w:val="9"/>
        </w:numPr>
      </w:pPr>
      <w:r>
        <w:t xml:space="preserve">Leave the current Read database and architecture </w:t>
      </w:r>
      <w:r w:rsidR="005A17BE">
        <w:t xml:space="preserve">in all data </w:t>
      </w:r>
      <w:r w:rsidR="003E14DD">
        <w:t>center</w:t>
      </w:r>
      <w:r w:rsidR="005A17BE">
        <w:t xml:space="preserve">s </w:t>
      </w:r>
      <w:r>
        <w:t>intact</w:t>
      </w:r>
      <w:r w:rsidR="00576A1A">
        <w:t>,</w:t>
      </w:r>
      <w:r>
        <w:t xml:space="preserve"> </w:t>
      </w:r>
      <w:r w:rsidR="00576A1A">
        <w:t>because</w:t>
      </w:r>
      <w:r>
        <w:t xml:space="preserve"> these are already redundant</w:t>
      </w:r>
      <w:r w:rsidR="00576A1A">
        <w:t>.</w:t>
      </w:r>
    </w:p>
    <w:p w:rsidR="003546F4" w:rsidRDefault="003546F4" w:rsidP="00431386">
      <w:pPr>
        <w:pStyle w:val="ListParagraph"/>
        <w:numPr>
          <w:ilvl w:val="0"/>
          <w:numId w:val="9"/>
        </w:numPr>
      </w:pPr>
      <w:r>
        <w:t>Provide an architecture that will enable all servers to be utilized in a multi-master fashion</w:t>
      </w:r>
      <w:r w:rsidR="00A92060">
        <w:t>.</w:t>
      </w:r>
    </w:p>
    <w:p w:rsidR="00713817" w:rsidRDefault="00713817" w:rsidP="00431386">
      <w:pPr>
        <w:pStyle w:val="ListParagraph"/>
        <w:numPr>
          <w:ilvl w:val="0"/>
          <w:numId w:val="9"/>
        </w:numPr>
      </w:pPr>
      <w:r>
        <w:t>Provide an architecture that will ensure redundancy of key tables</w:t>
      </w:r>
      <w:r w:rsidR="00A92060">
        <w:t>.</w:t>
      </w:r>
    </w:p>
    <w:p w:rsidR="00713817" w:rsidRDefault="00713817" w:rsidP="00431386">
      <w:pPr>
        <w:pStyle w:val="ListParagraph"/>
        <w:numPr>
          <w:ilvl w:val="0"/>
          <w:numId w:val="9"/>
        </w:numPr>
      </w:pPr>
      <w:r>
        <w:t>Provide an architecture that will enable a single site to bring one server down for maintenance and still be able to serve users</w:t>
      </w:r>
      <w:r w:rsidR="00A92060">
        <w:t>.</w:t>
      </w:r>
    </w:p>
    <w:p w:rsidR="00713817" w:rsidRDefault="00713817" w:rsidP="00431386">
      <w:pPr>
        <w:pStyle w:val="ListParagraph"/>
        <w:numPr>
          <w:ilvl w:val="0"/>
          <w:numId w:val="9"/>
        </w:numPr>
      </w:pPr>
      <w:r>
        <w:t>Provide an architecture that will enable Read databases</w:t>
      </w:r>
      <w:r w:rsidR="00A92060">
        <w:t xml:space="preserve"> that support the W</w:t>
      </w:r>
      <w:r w:rsidR="005A17BE">
        <w:t>eb sites</w:t>
      </w:r>
      <w:r>
        <w:t xml:space="preserve"> to be refreshed more frequently and eliminate the need to update</w:t>
      </w:r>
      <w:r w:rsidR="005A17BE">
        <w:t xml:space="preserve"> their</w:t>
      </w:r>
      <w:r>
        <w:t xml:space="preserve"> content</w:t>
      </w:r>
      <w:r w:rsidR="005A17BE">
        <w:t xml:space="preserve"> manually</w:t>
      </w:r>
      <w:r w:rsidR="00A92060">
        <w:t>.</w:t>
      </w:r>
    </w:p>
    <w:p w:rsidR="00937664" w:rsidRDefault="00626BDC" w:rsidP="00431386">
      <w:pPr>
        <w:pStyle w:val="ListParagraph"/>
        <w:numPr>
          <w:ilvl w:val="0"/>
          <w:numId w:val="9"/>
        </w:numPr>
      </w:pPr>
      <w:r>
        <w:t xml:space="preserve">Reduce </w:t>
      </w:r>
      <w:r w:rsidR="00937664">
        <w:t xml:space="preserve">the complexity and number of data flows interacting between the different databases inter and intra data </w:t>
      </w:r>
      <w:r w:rsidR="003E14DD">
        <w:t>center</w:t>
      </w:r>
      <w:r w:rsidR="00A92060">
        <w:t>.</w:t>
      </w:r>
    </w:p>
    <w:p w:rsidR="009438B5" w:rsidRDefault="009438B5" w:rsidP="009438B5">
      <w:pPr>
        <w:pStyle w:val="ListParagraph"/>
        <w:numPr>
          <w:ilvl w:val="0"/>
          <w:numId w:val="9"/>
        </w:numPr>
      </w:pPr>
      <w:r>
        <w:t>Eliminate the complexity and number of data flows interacting between the different databases inter and intra data center.</w:t>
      </w:r>
    </w:p>
    <w:p w:rsidR="00713817" w:rsidRDefault="00713817" w:rsidP="00713817">
      <w:pPr>
        <w:pStyle w:val="ListParagraph"/>
      </w:pPr>
    </w:p>
    <w:p w:rsidR="0021556B" w:rsidRDefault="0021556B" w:rsidP="00713817">
      <w:pPr>
        <w:pStyle w:val="ListParagraph"/>
        <w:ind w:left="947"/>
      </w:pPr>
    </w:p>
    <w:p w:rsidR="0021556B" w:rsidRDefault="0021556B" w:rsidP="0021556B">
      <w:pPr>
        <w:pStyle w:val="ListParagraph"/>
      </w:pPr>
    </w:p>
    <w:p w:rsidR="00C55A82" w:rsidRDefault="0021556B" w:rsidP="0021556B">
      <w:pPr>
        <w:pStyle w:val="Hidden"/>
      </w:pPr>
      <w:r>
        <w:t>Utilize existing servers</w:t>
      </w:r>
      <w:r w:rsidR="00C55A82">
        <w:t>Describe the customer’s current situation that creates the need for the project. You may include a statement of the customer’s opportunity and the impact of capitalizing on that opportunity (product innovation, revenue enhancement, cost avoidance, operational streamlining and leveraging knowledge). You may also include a statement of the customer’s problem and the impact of solving the problem (revenue protection, cost reduction, regulatory compliance, alignment of strategy and technology). You should include a statement that connects the customer’s opportunity/problem to the relevant business strategy and drivers. The Opportunity Statement is written concisely using a business executive’s voice.</w:t>
      </w:r>
    </w:p>
    <w:p w:rsidR="00C55A82" w:rsidRDefault="00C55A82" w:rsidP="00023A4A">
      <w:pPr>
        <w:pStyle w:val="Hidden"/>
      </w:pPr>
      <w:r>
        <w:t>Justification: The Opportunity Statement demonstrates that Microsoft understands the customer’s situation from the business point of view and provides the project team and other readers with the strategic context for the remaining sections.</w:t>
      </w:r>
    </w:p>
    <w:p w:rsidR="00C55A82" w:rsidRDefault="00C55A82" w:rsidP="00023A4A"/>
    <w:p w:rsidR="00C55A82" w:rsidRDefault="00713817" w:rsidP="00023A4A">
      <w:pPr>
        <w:pStyle w:val="NumHeading1"/>
      </w:pPr>
      <w:bookmarkStart w:id="8" w:name="_Toc238964571"/>
      <w:r>
        <w:lastRenderedPageBreak/>
        <w:t>Plan</w:t>
      </w:r>
      <w:bookmarkEnd w:id="8"/>
    </w:p>
    <w:p w:rsidR="005A203D" w:rsidRDefault="00713817" w:rsidP="00E90E39">
      <w:r>
        <w:t>The second phase in the governance model is the Plan Phase.</w:t>
      </w:r>
      <w:r w:rsidR="00D553ED">
        <w:t xml:space="preserve"> </w:t>
      </w:r>
      <w:r>
        <w:t>The goals of this phase is to evolve solution concepts into tangible designs and plans so they can be built in the develop track.</w:t>
      </w:r>
      <w:r w:rsidR="00D553ED">
        <w:t xml:space="preserve"> </w:t>
      </w:r>
    </w:p>
    <w:p w:rsidR="006319CB" w:rsidRDefault="009077B9" w:rsidP="00713817">
      <w:pPr>
        <w:pStyle w:val="NumHeading2"/>
      </w:pPr>
      <w:bookmarkStart w:id="9" w:name="_Toc238964572"/>
      <w:r>
        <w:t>Key Decision Points</w:t>
      </w:r>
      <w:bookmarkEnd w:id="9"/>
    </w:p>
    <w:p w:rsidR="00713817" w:rsidRDefault="0051395A" w:rsidP="00713817">
      <w:r>
        <w:t>SQL Server Always-</w:t>
      </w:r>
      <w:r w:rsidR="009077B9">
        <w:t>On technologies were designed to ensure maximum uptime of mission-critical applications.</w:t>
      </w:r>
      <w:r w:rsidR="00D553ED">
        <w:t xml:space="preserve"> Because</w:t>
      </w:r>
      <w:r w:rsidR="009077B9">
        <w:t xml:space="preserve"> each customer has different demands and may or may not want to employ a specific technol</w:t>
      </w:r>
      <w:r>
        <w:t>ogy, there is no uniform Always-</w:t>
      </w:r>
      <w:r w:rsidR="009077B9">
        <w:t xml:space="preserve">On technology that will fit every customer need. It </w:t>
      </w:r>
      <w:r w:rsidR="00641843">
        <w:t>is</w:t>
      </w:r>
      <w:r w:rsidR="009077B9">
        <w:t xml:space="preserve"> crucial that SQL Server be able to provide the customer a choice when it </w:t>
      </w:r>
      <w:r w:rsidR="00641843">
        <w:t>comes</w:t>
      </w:r>
      <w:r>
        <w:t xml:space="preserve"> to high availability and disaster r</w:t>
      </w:r>
      <w:r w:rsidR="009077B9">
        <w:t>ecovery.</w:t>
      </w:r>
      <w:r w:rsidR="00D553ED">
        <w:t xml:space="preserve"> </w:t>
      </w:r>
      <w:r w:rsidR="009077B9">
        <w:t>The following Always-On technologies were considered and run through the entire set of customer requirements:</w:t>
      </w:r>
    </w:p>
    <w:p w:rsidR="009077B9" w:rsidRDefault="009077B9" w:rsidP="009077B9">
      <w:pPr>
        <w:pStyle w:val="NumHeading3"/>
      </w:pPr>
      <w:bookmarkStart w:id="10" w:name="_Toc238964573"/>
      <w:r>
        <w:t>Failover Clustering</w:t>
      </w:r>
      <w:bookmarkEnd w:id="10"/>
    </w:p>
    <w:p w:rsidR="009077B9" w:rsidRDefault="009077B9" w:rsidP="009077B9">
      <w:r>
        <w:t>F</w:t>
      </w:r>
      <w:r w:rsidRPr="009077B9">
        <w:t>ailover cluster</w:t>
      </w:r>
      <w:r w:rsidR="0051395A">
        <w:t>ing</w:t>
      </w:r>
      <w:r w:rsidRPr="009077B9">
        <w:t xml:space="preserve"> is a combination of one or more physical disks in a </w:t>
      </w:r>
      <w:r w:rsidR="0051395A">
        <w:t>failover cluster</w:t>
      </w:r>
      <w:r w:rsidRPr="009077B9">
        <w:t xml:space="preserve"> (</w:t>
      </w:r>
      <w:r w:rsidR="0051395A">
        <w:t xml:space="preserve">formerly known as server clusters or </w:t>
      </w:r>
      <w:r w:rsidRPr="009077B9">
        <w:t xml:space="preserve">MSCS) cluster group, known as a resource group, that are participating nodes of the cluster. The resource group is configured as a failover clustered instance that hosts an instance of SQL Server. A SQL Server failover clustered instance appears on the network as if it were a single computer, but </w:t>
      </w:r>
      <w:r w:rsidR="0051395A">
        <w:t xml:space="preserve">it </w:t>
      </w:r>
      <w:r w:rsidRPr="009077B9">
        <w:t>has functionality that provides failover from one node to another if one node becomes unavailable</w:t>
      </w:r>
      <w:r w:rsidR="003546F4">
        <w:t>.</w:t>
      </w:r>
    </w:p>
    <w:p w:rsidR="003546F4" w:rsidRDefault="003546F4" w:rsidP="009077B9">
      <w:r>
        <w:t xml:space="preserve">While failover clustering could have been utilized to ensure high-availability within the data </w:t>
      </w:r>
      <w:r w:rsidR="003E14DD">
        <w:t>center</w:t>
      </w:r>
      <w:r>
        <w:t>, it was the customer’s requirement that failover clustering not be used in the final solution.</w:t>
      </w:r>
      <w:r w:rsidR="00D553ED">
        <w:t xml:space="preserve"> </w:t>
      </w:r>
      <w:r>
        <w:t>This was due to the additional hardwar</w:t>
      </w:r>
      <w:r w:rsidR="009962AC">
        <w:t>e costs associated to clustering (certified hardware plus SAN) and their requirement for multi master nodes.</w:t>
      </w:r>
    </w:p>
    <w:p w:rsidR="00BF4772" w:rsidRPr="009077B9" w:rsidRDefault="0051395A" w:rsidP="009077B9">
      <w:r>
        <w:t>Because</w:t>
      </w:r>
      <w:r w:rsidR="00BF4772">
        <w:t xml:space="preserve"> the customer did not want to utilize </w:t>
      </w:r>
      <w:r>
        <w:t>failover clusters</w:t>
      </w:r>
      <w:r w:rsidR="00BF4772">
        <w:t>, it was eliminated as a possible solution.</w:t>
      </w:r>
    </w:p>
    <w:p w:rsidR="009077B9" w:rsidRDefault="009077B9" w:rsidP="009077B9">
      <w:pPr>
        <w:pStyle w:val="NumHeading3"/>
      </w:pPr>
      <w:bookmarkStart w:id="11" w:name="_Toc238964574"/>
      <w:r>
        <w:t>Database Mirroring</w:t>
      </w:r>
      <w:bookmarkEnd w:id="11"/>
    </w:p>
    <w:p w:rsidR="003546F4" w:rsidRDefault="003546F4" w:rsidP="003546F4">
      <w:r>
        <w:t xml:space="preserve">Unlike </w:t>
      </w:r>
      <w:r w:rsidR="00306E39">
        <w:t>failover clusters</w:t>
      </w:r>
      <w:r>
        <w:t xml:space="preserve">, which </w:t>
      </w:r>
      <w:r w:rsidR="00306E39">
        <w:t xml:space="preserve">are </w:t>
      </w:r>
      <w:r>
        <w:t>a hardware solution, d</w:t>
      </w:r>
      <w:r w:rsidRPr="003546F4">
        <w:t xml:space="preserve">atabase mirroring is </w:t>
      </w:r>
      <w:r w:rsidR="00641843">
        <w:t>primarily a</w:t>
      </w:r>
      <w:r w:rsidRPr="003546F4">
        <w:t xml:space="preserve"> software solution for increasing database availability</w:t>
      </w:r>
      <w:r>
        <w:t>.</w:t>
      </w:r>
      <w:r w:rsidR="00D553ED">
        <w:t xml:space="preserve"> </w:t>
      </w:r>
      <w:r w:rsidRPr="003546F4">
        <w:t xml:space="preserve">Database mirroring maintains two copies of a single database that must reside on different server instances of SQL Server Database Engine. One server instance serves the database to clients (the principal server). </w:t>
      </w:r>
    </w:p>
    <w:p w:rsidR="003546F4" w:rsidRDefault="003546F4" w:rsidP="003546F4">
      <w:r w:rsidRPr="003546F4">
        <w:t>The other instance acts as a hot or warm standby server (the mirror server), depending on the configuration and state of the mirroring session. When a database mirroring session is synchronized, database mirroring provides a hot standby server that supports rapid failover without a loss of data from committed transactions. When the session is not synchronized, the mirror server is typically available as a warm standby server (with possible data loss).</w:t>
      </w:r>
    </w:p>
    <w:p w:rsidR="00BF4772" w:rsidRDefault="00306E39" w:rsidP="003546F4">
      <w:r>
        <w:t>Although</w:t>
      </w:r>
      <w:r w:rsidR="003546F4">
        <w:t xml:space="preserve"> database mirroring could have been utilized to ensure high-availability within the data </w:t>
      </w:r>
      <w:r w:rsidR="003E14DD">
        <w:t>center</w:t>
      </w:r>
      <w:r w:rsidR="003546F4">
        <w:t>, it was the customer requirement that all four servers be able to be utilized as master databases.</w:t>
      </w:r>
      <w:r w:rsidR="00D553ED">
        <w:t xml:space="preserve"> </w:t>
      </w:r>
    </w:p>
    <w:p w:rsidR="003546F4" w:rsidRDefault="00306E39" w:rsidP="003546F4">
      <w:r>
        <w:t>Because</w:t>
      </w:r>
      <w:r w:rsidR="003546F4">
        <w:t xml:space="preserve"> the mirror server is unable to serve write requests while the principal is still available, datab</w:t>
      </w:r>
      <w:r w:rsidR="00BF4772">
        <w:t>ase mirroring was eliminated as a possible solution.</w:t>
      </w:r>
    </w:p>
    <w:p w:rsidR="00BC5828" w:rsidRDefault="00BC5828" w:rsidP="003546F4"/>
    <w:p w:rsidR="00BC5828" w:rsidRPr="003546F4" w:rsidRDefault="00BC5828" w:rsidP="003546F4"/>
    <w:p w:rsidR="0097675E" w:rsidRPr="0097675E" w:rsidRDefault="0097675E" w:rsidP="0097675E">
      <w:pPr>
        <w:ind w:left="0"/>
      </w:pPr>
    </w:p>
    <w:p w:rsidR="009077B9" w:rsidRDefault="0097675E" w:rsidP="009077B9">
      <w:pPr>
        <w:pStyle w:val="NumHeading3"/>
      </w:pPr>
      <w:bookmarkStart w:id="12" w:name="_Toc238964575"/>
      <w:r>
        <w:lastRenderedPageBreak/>
        <w:t>Log Shipping</w:t>
      </w:r>
      <w:bookmarkEnd w:id="12"/>
    </w:p>
    <w:p w:rsidR="0067026C" w:rsidRDefault="0067026C" w:rsidP="0067026C">
      <w:r w:rsidRPr="0067026C">
        <w:t xml:space="preserve">Log shipping </w:t>
      </w:r>
      <w:r w:rsidR="00306E39">
        <w:t>enables</w:t>
      </w:r>
      <w:r w:rsidRPr="0067026C">
        <w:t xml:space="preserve"> you to automatically send transaction log backups from a primary database on a primary server instance to one or more secondary databases on separate secondary server instances. The transaction log backups are applied to each of the secondary databases individually.</w:t>
      </w:r>
    </w:p>
    <w:p w:rsidR="0067026C" w:rsidRDefault="009619A9" w:rsidP="0067026C">
      <w:r>
        <w:t>L</w:t>
      </w:r>
      <w:r w:rsidR="0067026C">
        <w:t xml:space="preserve">og shipping does not provide the ability for the secondary server </w:t>
      </w:r>
      <w:r>
        <w:t xml:space="preserve">to act as a </w:t>
      </w:r>
      <w:r w:rsidR="00676CFA">
        <w:t>primary</w:t>
      </w:r>
      <w:r>
        <w:t xml:space="preserve"> server </w:t>
      </w:r>
      <w:r w:rsidR="00306E39">
        <w:t>because</w:t>
      </w:r>
      <w:r>
        <w:t xml:space="preserve"> it is in either a NORECOVERY or STANDBY state.</w:t>
      </w:r>
      <w:r w:rsidR="00D553ED">
        <w:t xml:space="preserve"> </w:t>
      </w:r>
      <w:r>
        <w:t xml:space="preserve">This prevents the secondary server from being used for </w:t>
      </w:r>
      <w:r w:rsidR="00AF664C">
        <w:t>any</w:t>
      </w:r>
      <w:r>
        <w:t xml:space="preserve"> write requests while the principal server is available.</w:t>
      </w:r>
    </w:p>
    <w:p w:rsidR="009619A9" w:rsidRPr="0067026C" w:rsidRDefault="00306E39" w:rsidP="0067026C">
      <w:r>
        <w:t>Because</w:t>
      </w:r>
      <w:r w:rsidR="009619A9">
        <w:t xml:space="preserve"> the secondary server is unable to serve </w:t>
      </w:r>
      <w:r w:rsidR="00AF664C">
        <w:t>any</w:t>
      </w:r>
      <w:r w:rsidR="009619A9">
        <w:t xml:space="preserve"> write requests while the principal is still available, log shipping was eliminated as a possible solution.</w:t>
      </w:r>
    </w:p>
    <w:p w:rsidR="009077B9" w:rsidRDefault="00F474AD" w:rsidP="009077B9">
      <w:pPr>
        <w:pStyle w:val="NumHeading3"/>
      </w:pPr>
      <w:bookmarkStart w:id="13" w:name="_Toc238964576"/>
      <w:r>
        <w:t xml:space="preserve">P2P </w:t>
      </w:r>
      <w:r w:rsidR="0097675E">
        <w:t>Replication</w:t>
      </w:r>
      <w:bookmarkEnd w:id="13"/>
      <w:r w:rsidR="0097675E">
        <w:t xml:space="preserve"> </w:t>
      </w:r>
    </w:p>
    <w:p w:rsidR="00821F93" w:rsidRDefault="00F474AD" w:rsidP="00713817">
      <w:r>
        <w:t>P2P</w:t>
      </w:r>
      <w:r w:rsidR="00821F93" w:rsidRPr="00821F93">
        <w:t xml:space="preserve"> replication provides a scale-out and high-availability solution by maintaining copies of data across multiple server instances, also referred to as nodes. Built on the foundation of transactional replication, </w:t>
      </w:r>
      <w:r>
        <w:t>P2P</w:t>
      </w:r>
      <w:r w:rsidR="00821F93" w:rsidRPr="00821F93">
        <w:t xml:space="preserve"> replication propagates transactionally consistent changes in near real-time. </w:t>
      </w:r>
    </w:p>
    <w:p w:rsidR="009077B9" w:rsidRDefault="00821F93" w:rsidP="00713817">
      <w:r w:rsidRPr="00821F93">
        <w:t xml:space="preserve">This enables applications that require scale-out </w:t>
      </w:r>
      <w:r>
        <w:t>capabilities</w:t>
      </w:r>
      <w:r w:rsidRPr="00821F93">
        <w:t xml:space="preserve"> to distribute the </w:t>
      </w:r>
      <w:r>
        <w:t>transactions</w:t>
      </w:r>
      <w:r w:rsidRPr="00821F93">
        <w:t xml:space="preserve"> from clients across multiple nodes. Because data is maintained across the nodes in near real-time, </w:t>
      </w:r>
      <w:r w:rsidR="00F474AD">
        <w:t>P2P</w:t>
      </w:r>
      <w:r w:rsidRPr="00821F93">
        <w:t xml:space="preserve"> replication provides data redundancy, which increases the availability of data</w:t>
      </w:r>
      <w:r>
        <w:t>.</w:t>
      </w:r>
    </w:p>
    <w:p w:rsidR="00821F93" w:rsidRDefault="00F474AD" w:rsidP="00713817">
      <w:r>
        <w:t>P2P</w:t>
      </w:r>
      <w:r w:rsidR="00AD646D">
        <w:t xml:space="preserve"> r</w:t>
      </w:r>
      <w:r w:rsidR="00821F93">
        <w:t>eplication meets the following customer requirements:</w:t>
      </w:r>
    </w:p>
    <w:p w:rsidR="00821F93" w:rsidRDefault="00821F93" w:rsidP="00431386">
      <w:pPr>
        <w:pStyle w:val="ListParagraph"/>
        <w:numPr>
          <w:ilvl w:val="0"/>
          <w:numId w:val="9"/>
        </w:numPr>
      </w:pPr>
      <w:r>
        <w:t xml:space="preserve">Utilize the existing </w:t>
      </w:r>
      <w:r w:rsidR="00AD646D">
        <w:t>and unutilized servers in the U</w:t>
      </w:r>
      <w:r w:rsidR="00936888">
        <w:t>.</w:t>
      </w:r>
      <w:r w:rsidR="00AD646D">
        <w:t>S</w:t>
      </w:r>
      <w:r w:rsidR="00936888">
        <w:t>.</w:t>
      </w:r>
      <w:r w:rsidR="00AD646D">
        <w:t>-based and Asia-</w:t>
      </w:r>
      <w:r>
        <w:t xml:space="preserve">based data </w:t>
      </w:r>
      <w:r w:rsidR="003E14DD">
        <w:t>center</w:t>
      </w:r>
      <w:r>
        <w:t>s.</w:t>
      </w:r>
    </w:p>
    <w:p w:rsidR="00821F93" w:rsidRDefault="00821F93" w:rsidP="00431386">
      <w:pPr>
        <w:pStyle w:val="ListParagraph"/>
        <w:numPr>
          <w:ilvl w:val="0"/>
          <w:numId w:val="9"/>
        </w:numPr>
      </w:pPr>
      <w:r>
        <w:t xml:space="preserve">Provide an architecture that is not based on Microsoft </w:t>
      </w:r>
      <w:r w:rsidR="00AD646D">
        <w:t>failover clustering.</w:t>
      </w:r>
    </w:p>
    <w:p w:rsidR="00821F93" w:rsidRDefault="00626BDC" w:rsidP="00431386">
      <w:pPr>
        <w:pStyle w:val="ListParagraph"/>
        <w:numPr>
          <w:ilvl w:val="0"/>
          <w:numId w:val="9"/>
        </w:numPr>
      </w:pPr>
      <w:r>
        <w:t>Minimize</w:t>
      </w:r>
      <w:r w:rsidR="00821F93">
        <w:t xml:space="preserve"> downtime and business impact to users</w:t>
      </w:r>
      <w:r w:rsidR="00936888">
        <w:t>.</w:t>
      </w:r>
    </w:p>
    <w:p w:rsidR="00821F93" w:rsidRDefault="00821F93" w:rsidP="00431386">
      <w:pPr>
        <w:pStyle w:val="ListParagraph"/>
        <w:numPr>
          <w:ilvl w:val="0"/>
          <w:numId w:val="9"/>
        </w:numPr>
      </w:pPr>
      <w:r>
        <w:t>Provide an architecture that will enable all servers to be utilized in a multi-master fashion</w:t>
      </w:r>
      <w:r w:rsidR="00936888">
        <w:t>.</w:t>
      </w:r>
    </w:p>
    <w:p w:rsidR="00821F93" w:rsidRDefault="00821F93" w:rsidP="00431386">
      <w:pPr>
        <w:pStyle w:val="ListParagraph"/>
        <w:numPr>
          <w:ilvl w:val="0"/>
          <w:numId w:val="9"/>
        </w:numPr>
      </w:pPr>
      <w:r>
        <w:t>Provide an architecture that will ensure redundancy of key tables</w:t>
      </w:r>
      <w:r w:rsidR="00936888">
        <w:t>.</w:t>
      </w:r>
    </w:p>
    <w:p w:rsidR="00821F93" w:rsidRDefault="00821F93" w:rsidP="00431386">
      <w:pPr>
        <w:pStyle w:val="ListParagraph"/>
        <w:numPr>
          <w:ilvl w:val="0"/>
          <w:numId w:val="9"/>
        </w:numPr>
      </w:pPr>
      <w:r>
        <w:t>Provide an architecture that will enable a single site to bring one server down for maintenance and still be able to serve users</w:t>
      </w:r>
      <w:r w:rsidR="00936888">
        <w:t>.</w:t>
      </w:r>
    </w:p>
    <w:p w:rsidR="00821F93" w:rsidRDefault="00626BDC" w:rsidP="00821F93">
      <w:r>
        <w:t>After these requirements were met, it was then</w:t>
      </w:r>
      <w:r w:rsidR="00821F93">
        <w:t xml:space="preserve"> possible to meet the last two customer requirements by using basic one way transactional replication from the Core database to the Read databases:</w:t>
      </w:r>
    </w:p>
    <w:p w:rsidR="00821F93" w:rsidRDefault="00821F93" w:rsidP="00431386">
      <w:pPr>
        <w:pStyle w:val="ListParagraph"/>
        <w:numPr>
          <w:ilvl w:val="0"/>
          <w:numId w:val="12"/>
        </w:numPr>
      </w:pPr>
      <w:r>
        <w:t>Provide an architecture that will enable Read databases to be refreshed more frequently and eliminate the need to log into multiple Read databases to update content</w:t>
      </w:r>
      <w:r w:rsidR="00626BDC">
        <w:t>.</w:t>
      </w:r>
    </w:p>
    <w:p w:rsidR="00821F93" w:rsidRDefault="00821F93" w:rsidP="00431386">
      <w:pPr>
        <w:pStyle w:val="ListParagraph"/>
        <w:numPr>
          <w:ilvl w:val="0"/>
          <w:numId w:val="12"/>
        </w:numPr>
      </w:pPr>
      <w:r>
        <w:t>Leave the current Read database and architecture intact</w:t>
      </w:r>
      <w:r w:rsidR="00626BDC">
        <w:t>,</w:t>
      </w:r>
      <w:r>
        <w:t xml:space="preserve"> </w:t>
      </w:r>
      <w:r w:rsidR="00626BDC">
        <w:t>because</w:t>
      </w:r>
      <w:r>
        <w:t xml:space="preserve"> these are already redundant</w:t>
      </w:r>
      <w:r w:rsidR="00626BDC">
        <w:t>.</w:t>
      </w:r>
    </w:p>
    <w:p w:rsidR="00DA2EC6" w:rsidRDefault="00BC5828" w:rsidP="002B39FF">
      <w:pPr>
        <w:spacing w:before="0" w:after="0" w:line="240" w:lineRule="auto"/>
        <w:ind w:left="0"/>
      </w:pPr>
      <w:r>
        <w:br w:type="page"/>
      </w:r>
    </w:p>
    <w:p w:rsidR="00713817" w:rsidRDefault="00821F93" w:rsidP="00713817">
      <w:pPr>
        <w:pStyle w:val="NumHeading2"/>
      </w:pPr>
      <w:bookmarkStart w:id="14" w:name="_Toc238964577"/>
      <w:r>
        <w:lastRenderedPageBreak/>
        <w:t>Database Version Selection</w:t>
      </w:r>
      <w:bookmarkEnd w:id="14"/>
    </w:p>
    <w:p w:rsidR="00821F93" w:rsidRDefault="00626BDC" w:rsidP="00821F93">
      <w:r>
        <w:t xml:space="preserve">While </w:t>
      </w:r>
      <w:r w:rsidR="00F474AD">
        <w:t>P2P</w:t>
      </w:r>
      <w:r w:rsidR="002606A1">
        <w:t xml:space="preserve"> replication was available on SQL Server 2005, significant improvements </w:t>
      </w:r>
      <w:r>
        <w:t xml:space="preserve">were </w:t>
      </w:r>
      <w:r w:rsidR="002606A1">
        <w:t xml:space="preserve">made to </w:t>
      </w:r>
      <w:r w:rsidR="00F474AD">
        <w:t>P2P</w:t>
      </w:r>
      <w:r w:rsidR="002606A1">
        <w:t xml:space="preserve"> replication in S</w:t>
      </w:r>
      <w:r w:rsidR="00861D7C">
        <w:t>QL Server 2008, such as:</w:t>
      </w:r>
    </w:p>
    <w:p w:rsidR="002606A1" w:rsidRDefault="00626BDC" w:rsidP="00086219">
      <w:pPr>
        <w:pStyle w:val="ListParagraph"/>
        <w:numPr>
          <w:ilvl w:val="0"/>
          <w:numId w:val="23"/>
        </w:numPr>
      </w:pPr>
      <w:r>
        <w:t>Conflict d</w:t>
      </w:r>
      <w:r w:rsidR="002606A1">
        <w:t>etection</w:t>
      </w:r>
    </w:p>
    <w:p w:rsidR="002606A1" w:rsidRDefault="00AC6D6A" w:rsidP="00086219">
      <w:pPr>
        <w:pStyle w:val="ListParagraph"/>
        <w:numPr>
          <w:ilvl w:val="0"/>
          <w:numId w:val="23"/>
        </w:numPr>
      </w:pPr>
      <w:r>
        <w:t>P2P</w:t>
      </w:r>
      <w:r w:rsidR="002606A1">
        <w:t xml:space="preserve"> Topology Configuration Wizard</w:t>
      </w:r>
    </w:p>
    <w:p w:rsidR="002606A1" w:rsidRDefault="00626BDC" w:rsidP="00086219">
      <w:pPr>
        <w:pStyle w:val="ListParagraph"/>
        <w:numPr>
          <w:ilvl w:val="0"/>
          <w:numId w:val="23"/>
        </w:numPr>
      </w:pPr>
      <w:r>
        <w:t>Replication c</w:t>
      </w:r>
      <w:r w:rsidR="002606A1">
        <w:t>ompression</w:t>
      </w:r>
    </w:p>
    <w:p w:rsidR="002606A1" w:rsidRDefault="007D46A3" w:rsidP="00086219">
      <w:pPr>
        <w:pStyle w:val="ListParagraph"/>
        <w:numPr>
          <w:ilvl w:val="0"/>
          <w:numId w:val="23"/>
        </w:numPr>
      </w:pPr>
      <w:r>
        <w:t>Addition of nodes</w:t>
      </w:r>
      <w:r w:rsidR="00626BDC">
        <w:t xml:space="preserve"> without quiescing the t</w:t>
      </w:r>
      <w:r w:rsidR="002606A1">
        <w:t>opology</w:t>
      </w:r>
    </w:p>
    <w:p w:rsidR="00DA2EC6" w:rsidRDefault="00626BDC" w:rsidP="002606A1">
      <w:r>
        <w:t>These improvements address common customer pain points</w:t>
      </w:r>
      <w:r w:rsidR="00D2380F">
        <w:t xml:space="preserve"> in the following ways</w:t>
      </w:r>
      <w:r>
        <w:t>:</w:t>
      </w:r>
      <w:r w:rsidR="00D553ED">
        <w:t xml:space="preserve"> </w:t>
      </w:r>
    </w:p>
    <w:p w:rsidR="00DA2EC6" w:rsidRDefault="00D2380F" w:rsidP="00086219">
      <w:pPr>
        <w:pStyle w:val="ListParagraph"/>
        <w:numPr>
          <w:ilvl w:val="0"/>
          <w:numId w:val="13"/>
        </w:numPr>
      </w:pPr>
      <w:r>
        <w:t>Conflict d</w:t>
      </w:r>
      <w:r w:rsidR="002606A1">
        <w:t>etection help</w:t>
      </w:r>
      <w:r>
        <w:t>s</w:t>
      </w:r>
      <w:r w:rsidR="002606A1">
        <w:t xml:space="preserve"> the company determine </w:t>
      </w:r>
      <w:r>
        <w:t>whether</w:t>
      </w:r>
      <w:r w:rsidR="002606A1">
        <w:t xml:space="preserve"> there are conflicts in their</w:t>
      </w:r>
      <w:r w:rsidR="00DA2EC6">
        <w:t xml:space="preserve"> data, </w:t>
      </w:r>
      <w:r w:rsidR="002606A1">
        <w:t>build reports off these conflicts</w:t>
      </w:r>
      <w:r w:rsidR="00DA2EC6">
        <w:t>, and resolve application issues</w:t>
      </w:r>
      <w:r w:rsidR="002606A1">
        <w:t xml:space="preserve">. </w:t>
      </w:r>
    </w:p>
    <w:p w:rsidR="00DA2EC6" w:rsidRDefault="00DA2EC6" w:rsidP="00086219">
      <w:pPr>
        <w:pStyle w:val="ListParagraph"/>
        <w:numPr>
          <w:ilvl w:val="0"/>
          <w:numId w:val="13"/>
        </w:numPr>
      </w:pPr>
      <w:r>
        <w:t>T</w:t>
      </w:r>
      <w:r w:rsidR="002606A1">
        <w:t xml:space="preserve">he </w:t>
      </w:r>
      <w:r w:rsidR="00AC6D6A">
        <w:t>P2P</w:t>
      </w:r>
      <w:r w:rsidR="002606A1">
        <w:t xml:space="preserve"> Top</w:t>
      </w:r>
      <w:r>
        <w:t>o</w:t>
      </w:r>
      <w:r w:rsidR="002606A1">
        <w:t>logy Configuration Wizard easily see</w:t>
      </w:r>
      <w:r w:rsidR="00D2380F">
        <w:t>s</w:t>
      </w:r>
      <w:r w:rsidR="002606A1">
        <w:t xml:space="preserve"> and reconfigure</w:t>
      </w:r>
      <w:r w:rsidR="006C2F6F">
        <w:t>s</w:t>
      </w:r>
      <w:r w:rsidR="002606A1">
        <w:t xml:space="preserve"> topology without coding.</w:t>
      </w:r>
      <w:r w:rsidR="00D553ED">
        <w:t xml:space="preserve"> </w:t>
      </w:r>
    </w:p>
    <w:p w:rsidR="00DA2EC6" w:rsidRDefault="00DA2EC6" w:rsidP="00086219">
      <w:pPr>
        <w:pStyle w:val="ListParagraph"/>
        <w:numPr>
          <w:ilvl w:val="0"/>
          <w:numId w:val="13"/>
        </w:numPr>
      </w:pPr>
      <w:r>
        <w:t>R</w:t>
      </w:r>
      <w:r w:rsidR="002606A1">
        <w:t>eplication compression and the ability to pass in parameters instead of string literals help</w:t>
      </w:r>
      <w:r w:rsidR="00D2380F">
        <w:t>s</w:t>
      </w:r>
      <w:r w:rsidR="002606A1">
        <w:t xml:space="preserve"> reduce the size of the packages transmitted across the WAN.</w:t>
      </w:r>
      <w:r w:rsidR="00D553ED">
        <w:t xml:space="preserve"> </w:t>
      </w:r>
    </w:p>
    <w:p w:rsidR="00DA2EC6" w:rsidRDefault="00DA2EC6" w:rsidP="00086219">
      <w:pPr>
        <w:pStyle w:val="ListParagraph"/>
        <w:numPr>
          <w:ilvl w:val="0"/>
          <w:numId w:val="13"/>
        </w:numPr>
      </w:pPr>
      <w:r>
        <w:t xml:space="preserve">The ability to add nodes without quiescing the </w:t>
      </w:r>
      <w:r w:rsidR="00E11FFC">
        <w:t>topology</w:t>
      </w:r>
      <w:r>
        <w:t xml:space="preserve"> </w:t>
      </w:r>
      <w:r w:rsidR="00D2380F">
        <w:t>enables</w:t>
      </w:r>
      <w:r>
        <w:t xml:space="preserve"> the company to easily </w:t>
      </w:r>
      <w:r w:rsidR="00D2380F">
        <w:t xml:space="preserve">add the Europe based data </w:t>
      </w:r>
      <w:r w:rsidR="003E14DD">
        <w:t>center</w:t>
      </w:r>
      <w:r>
        <w:t xml:space="preserve"> to the P2P topology without having to stop activity on all their nodes.</w:t>
      </w:r>
    </w:p>
    <w:p w:rsidR="002606A1" w:rsidRDefault="00DA2EC6" w:rsidP="002606A1">
      <w:r>
        <w:t xml:space="preserve"> In addition to the P2P improvements, other features in SQL </w:t>
      </w:r>
      <w:r w:rsidR="00D2380F">
        <w:t xml:space="preserve">Server </w:t>
      </w:r>
      <w:r>
        <w:t>2008 also address customer pain points.</w:t>
      </w:r>
      <w:r w:rsidR="00D553ED">
        <w:t xml:space="preserve"> </w:t>
      </w:r>
      <w:r>
        <w:t>These include the following but will not be discussed in detail:</w:t>
      </w:r>
    </w:p>
    <w:p w:rsidR="00DA2EC6" w:rsidRDefault="00D2380F" w:rsidP="00086219">
      <w:pPr>
        <w:pStyle w:val="ListParagraph"/>
        <w:numPr>
          <w:ilvl w:val="0"/>
          <w:numId w:val="14"/>
        </w:numPr>
      </w:pPr>
      <w:r>
        <w:t>Backup c</w:t>
      </w:r>
      <w:r w:rsidR="00DA2EC6">
        <w:t xml:space="preserve">ompression – </w:t>
      </w:r>
      <w:r w:rsidR="00A70A75">
        <w:t xml:space="preserve">helps customers </w:t>
      </w:r>
      <w:r w:rsidR="00DA2EC6">
        <w:t>reduce the size and time of database backups</w:t>
      </w:r>
      <w:r w:rsidR="00E22273">
        <w:t>. With backup compression, the customer is able to dramatically reduce the size and time taken to perform database backups.</w:t>
      </w:r>
      <w:r w:rsidR="00D553ED">
        <w:t xml:space="preserve"> </w:t>
      </w:r>
      <w:r w:rsidR="00E22273">
        <w:t>In the case of this customer, database backu</w:t>
      </w:r>
      <w:r w:rsidR="00A70A75">
        <w:t>p size was reduced from over 45 gigabytes (</w:t>
      </w:r>
      <w:r w:rsidR="00E22273">
        <w:t>GB</w:t>
      </w:r>
      <w:r w:rsidR="00A70A75">
        <w:t>) to 15 </w:t>
      </w:r>
      <w:r w:rsidR="00E22273">
        <w:t>GB.</w:t>
      </w:r>
    </w:p>
    <w:p w:rsidR="00DA2EC6" w:rsidRDefault="00DA2EC6" w:rsidP="00086219">
      <w:pPr>
        <w:pStyle w:val="ListParagraph"/>
        <w:numPr>
          <w:ilvl w:val="0"/>
          <w:numId w:val="14"/>
        </w:numPr>
      </w:pPr>
      <w:r>
        <w:t xml:space="preserve">Policy Based Management </w:t>
      </w:r>
      <w:r w:rsidR="00A70A75">
        <w:t xml:space="preserve">(PBM) </w:t>
      </w:r>
      <w:r>
        <w:t>–</w:t>
      </w:r>
      <w:r w:rsidR="00A70A75">
        <w:t xml:space="preserve"> helps customers</w:t>
      </w:r>
      <w:r>
        <w:t xml:space="preserve"> reduce administrative overhead and be able to push policies to other </w:t>
      </w:r>
      <w:r w:rsidR="00A70A75">
        <w:t xml:space="preserve">similar </w:t>
      </w:r>
      <w:r>
        <w:t>s</w:t>
      </w:r>
      <w:r w:rsidR="00A70A75">
        <w:t>ervers in the e</w:t>
      </w:r>
      <w:r>
        <w:t>nterprise</w:t>
      </w:r>
      <w:r w:rsidR="00A70A75">
        <w:t>.</w:t>
      </w:r>
    </w:p>
    <w:p w:rsidR="00DA2EC6" w:rsidRDefault="00A70A75" w:rsidP="00086219">
      <w:pPr>
        <w:pStyle w:val="ListParagraph"/>
        <w:numPr>
          <w:ilvl w:val="0"/>
          <w:numId w:val="14"/>
        </w:numPr>
      </w:pPr>
      <w:r>
        <w:t>Data c</w:t>
      </w:r>
      <w:r w:rsidR="00DA2EC6">
        <w:t xml:space="preserve">ompression – </w:t>
      </w:r>
      <w:r>
        <w:t xml:space="preserve">helps customers </w:t>
      </w:r>
      <w:r w:rsidR="00DA2EC6">
        <w:t xml:space="preserve">reduce the amount of space consumed by tables using either </w:t>
      </w:r>
      <w:r>
        <w:t>page</w:t>
      </w:r>
      <w:r w:rsidR="00DA2EC6">
        <w:t xml:space="preserve"> or </w:t>
      </w:r>
      <w:r>
        <w:t>row</w:t>
      </w:r>
      <w:r w:rsidR="00DA2EC6">
        <w:t xml:space="preserve"> compression</w:t>
      </w:r>
      <w:r>
        <w:t>.</w:t>
      </w:r>
    </w:p>
    <w:p w:rsidR="00DA2EC6" w:rsidRDefault="00A70A75" w:rsidP="00086219">
      <w:pPr>
        <w:pStyle w:val="ListParagraph"/>
        <w:numPr>
          <w:ilvl w:val="0"/>
          <w:numId w:val="14"/>
        </w:numPr>
      </w:pPr>
      <w:r>
        <w:t>Management data w</w:t>
      </w:r>
      <w:r w:rsidR="00DA2EC6">
        <w:t xml:space="preserve">arehouse – </w:t>
      </w:r>
      <w:r>
        <w:t xml:space="preserve">helps customers </w:t>
      </w:r>
      <w:r w:rsidR="00DA2EC6">
        <w:t>understand trends in their databases</w:t>
      </w:r>
      <w:r>
        <w:t>. Users can</w:t>
      </w:r>
      <w:r w:rsidR="00DA2EC6">
        <w:t xml:space="preserve"> obtain intelligent reports</w:t>
      </w:r>
      <w:r>
        <w:t xml:space="preserve"> in which they can</w:t>
      </w:r>
      <w:r w:rsidR="00DA2EC6">
        <w:t xml:space="preserve"> drill down to details if necessary</w:t>
      </w:r>
      <w:r>
        <w:t>.</w:t>
      </w:r>
    </w:p>
    <w:p w:rsidR="00DA2EC6" w:rsidRDefault="00DA2EC6" w:rsidP="00DA2EC6">
      <w:r>
        <w:t>All of these new features in SQL Server 2008 easily convinced the customer to upgrade their core database system from SQL Server 2005 to SQL Server 2008.</w:t>
      </w:r>
      <w:r w:rsidR="00D553ED">
        <w:t xml:space="preserve"> </w:t>
      </w:r>
    </w:p>
    <w:p w:rsidR="00E73562" w:rsidRPr="00821F93" w:rsidRDefault="00A70A75" w:rsidP="00DA2EC6">
      <w:r>
        <w:t>Note</w:t>
      </w:r>
      <w:r w:rsidR="00E73562">
        <w:t xml:space="preserve">: </w:t>
      </w:r>
      <w:r>
        <w:t>This customer</w:t>
      </w:r>
      <w:r w:rsidR="00E73562">
        <w:t xml:space="preserve"> also decided to use </w:t>
      </w:r>
      <w:r>
        <w:t xml:space="preserve">the </w:t>
      </w:r>
      <w:r w:rsidR="00E73562">
        <w:t>Windows</w:t>
      </w:r>
      <w:r>
        <w:t xml:space="preserve"> Server®</w:t>
      </w:r>
      <w:r w:rsidR="00E73562">
        <w:t xml:space="preserve"> 2008 </w:t>
      </w:r>
      <w:r>
        <w:t xml:space="preserve">operating system, </w:t>
      </w:r>
      <w:r w:rsidR="00E73562">
        <w:t>due to its improved TCP/IP stack compression (see below test results).</w:t>
      </w:r>
    </w:p>
    <w:p w:rsidR="00713817" w:rsidRDefault="00713817" w:rsidP="00713817"/>
    <w:p w:rsidR="00EA0E90" w:rsidRDefault="00D53EED" w:rsidP="00EA0E90">
      <w:pPr>
        <w:pStyle w:val="NumHeading1"/>
      </w:pPr>
      <w:bookmarkStart w:id="15" w:name="_Toc238964578"/>
      <w:r>
        <w:lastRenderedPageBreak/>
        <w:t>Design</w:t>
      </w:r>
      <w:bookmarkEnd w:id="15"/>
    </w:p>
    <w:p w:rsidR="00F70B24" w:rsidRDefault="00DA2EC6" w:rsidP="00EA0E90">
      <w:r>
        <w:t xml:space="preserve">The third phase in the governance model is the </w:t>
      </w:r>
      <w:r w:rsidR="00EE745F">
        <w:t>Design</w:t>
      </w:r>
      <w:r>
        <w:t xml:space="preserve"> Phase.</w:t>
      </w:r>
      <w:r w:rsidR="00D553ED">
        <w:t xml:space="preserve"> </w:t>
      </w:r>
      <w:r>
        <w:t>The goal of this phase is to build all aspects of the solution in accordance with the deliverables from the plan track.</w:t>
      </w:r>
      <w:r w:rsidR="00D553ED">
        <w:t xml:space="preserve"> </w:t>
      </w:r>
      <w:r>
        <w:t>All aspects of the solution are tested thoroughly to assess the state of the quality of the solution</w:t>
      </w:r>
      <w:r w:rsidR="00A70A75">
        <w:t>.</w:t>
      </w:r>
    </w:p>
    <w:p w:rsidR="00EA0E90" w:rsidRDefault="001E0DB0" w:rsidP="001E0DB0">
      <w:pPr>
        <w:pStyle w:val="NumHeading2"/>
      </w:pPr>
      <w:bookmarkStart w:id="16" w:name="_Toc238964579"/>
      <w:r>
        <w:t xml:space="preserve">Database </w:t>
      </w:r>
      <w:r w:rsidR="00D53EED">
        <w:t>Design</w:t>
      </w:r>
      <w:bookmarkEnd w:id="16"/>
    </w:p>
    <w:p w:rsidR="00A70A75" w:rsidRPr="00A70A75" w:rsidRDefault="00A70A75" w:rsidP="00A70A75">
      <w:r>
        <w:t xml:space="preserve">The key considerations in </w:t>
      </w:r>
      <w:r w:rsidR="00692AAD">
        <w:t xml:space="preserve">the </w:t>
      </w:r>
      <w:r>
        <w:t xml:space="preserve">database design </w:t>
      </w:r>
      <w:r w:rsidR="00692AAD">
        <w:t>were</w:t>
      </w:r>
      <w:r>
        <w:t xml:space="preserve"> </w:t>
      </w:r>
      <w:r w:rsidR="00692AAD">
        <w:t xml:space="preserve">proper </w:t>
      </w:r>
      <w:r>
        <w:t>SAN storage</w:t>
      </w:r>
      <w:r w:rsidR="00692AAD">
        <w:t xml:space="preserve"> configuration</w:t>
      </w:r>
      <w:r>
        <w:t xml:space="preserve"> and</w:t>
      </w:r>
      <w:r w:rsidR="00692AAD">
        <w:t xml:space="preserve"> related SQL Server options, such as </w:t>
      </w:r>
      <w:r>
        <w:t>backup compression and maximum text replication size.</w:t>
      </w:r>
    </w:p>
    <w:p w:rsidR="001E0DB0" w:rsidRDefault="003D0100" w:rsidP="000B40DA">
      <w:pPr>
        <w:pStyle w:val="NumHeading3"/>
      </w:pPr>
      <w:bookmarkStart w:id="17" w:name="_Toc238964580"/>
      <w:r>
        <w:t xml:space="preserve">SAN </w:t>
      </w:r>
      <w:r w:rsidR="000B40DA">
        <w:t>Storage</w:t>
      </w:r>
      <w:bookmarkEnd w:id="17"/>
    </w:p>
    <w:p w:rsidR="000B40DA" w:rsidRDefault="000B40DA" w:rsidP="000B40DA">
      <w:r>
        <w:t>Proper configuration of I</w:t>
      </w:r>
      <w:r w:rsidR="00E11FFC">
        <w:t>/</w:t>
      </w:r>
      <w:r>
        <w:t>O subsystems is critical to the optimal performance and operation of SQL Server systems.</w:t>
      </w:r>
      <w:r w:rsidR="00D553ED">
        <w:t xml:space="preserve"> </w:t>
      </w:r>
      <w:r w:rsidR="00C16A89">
        <w:t>Here are</w:t>
      </w:r>
      <w:r>
        <w:t xml:space="preserve"> some recommendations</w:t>
      </w:r>
      <w:r w:rsidR="00C16A89">
        <w:t xml:space="preserve"> for disk, volumes, data files, and filegroups</w:t>
      </w:r>
      <w:r>
        <w:t>:</w:t>
      </w:r>
    </w:p>
    <w:p w:rsidR="000B40DA" w:rsidRPr="000B40DA" w:rsidRDefault="000B40DA" w:rsidP="000B40DA">
      <w:pPr>
        <w:rPr>
          <w:b/>
        </w:rPr>
      </w:pPr>
      <w:r w:rsidRPr="000B40DA">
        <w:rPr>
          <w:b/>
        </w:rPr>
        <w:t>Disk</w:t>
      </w:r>
    </w:p>
    <w:p w:rsidR="000B40DA" w:rsidRDefault="007D46A3" w:rsidP="00086219">
      <w:pPr>
        <w:pStyle w:val="ListParagraph"/>
        <w:numPr>
          <w:ilvl w:val="0"/>
          <w:numId w:val="19"/>
        </w:numPr>
      </w:pPr>
      <w:r>
        <w:t>Disks formatted with 1 megabyte (</w:t>
      </w:r>
      <w:r w:rsidR="000B40DA">
        <w:t>MB</w:t>
      </w:r>
      <w:r>
        <w:t>)</w:t>
      </w:r>
      <w:r w:rsidR="000B40DA">
        <w:t xml:space="preserve"> starting offset</w:t>
      </w:r>
    </w:p>
    <w:p w:rsidR="000B40DA" w:rsidRDefault="000B40DA" w:rsidP="00086219">
      <w:pPr>
        <w:pStyle w:val="ListParagraph"/>
        <w:numPr>
          <w:ilvl w:val="0"/>
          <w:numId w:val="19"/>
        </w:numPr>
      </w:pPr>
      <w:r>
        <w:t>Disks formatted with 64</w:t>
      </w:r>
      <w:r w:rsidR="007D46A3">
        <w:t> kilobyte (</w:t>
      </w:r>
      <w:r>
        <w:t>KB</w:t>
      </w:r>
      <w:r w:rsidR="007D46A3">
        <w:t>)</w:t>
      </w:r>
      <w:r>
        <w:t xml:space="preserve"> default file allocation unit size</w:t>
      </w:r>
    </w:p>
    <w:p w:rsidR="000B40DA" w:rsidRDefault="000B40DA" w:rsidP="00086219">
      <w:pPr>
        <w:pStyle w:val="ListParagraph"/>
        <w:numPr>
          <w:ilvl w:val="0"/>
          <w:numId w:val="19"/>
        </w:numPr>
      </w:pPr>
      <w:r>
        <w:t>Verify that the following algorithms result in an integer value:</w:t>
      </w:r>
    </w:p>
    <w:p w:rsidR="000B40DA" w:rsidRDefault="000B40DA" w:rsidP="00086219">
      <w:pPr>
        <w:pStyle w:val="ListParagraph"/>
        <w:numPr>
          <w:ilvl w:val="1"/>
          <w:numId w:val="19"/>
        </w:numPr>
      </w:pPr>
      <w:r>
        <w:t>PARTITION_OFFSET / STRIPE_UNIT_SIZE</w:t>
      </w:r>
    </w:p>
    <w:p w:rsidR="000B40DA" w:rsidRDefault="000B40DA" w:rsidP="00086219">
      <w:pPr>
        <w:pStyle w:val="ListParagraph"/>
        <w:numPr>
          <w:ilvl w:val="1"/>
          <w:numId w:val="19"/>
        </w:numPr>
      </w:pPr>
      <w:r>
        <w:t xml:space="preserve">STRIPE_UNIT_SIZE / FILE_ALLOCATION_UNIT_SIZE </w:t>
      </w:r>
    </w:p>
    <w:p w:rsidR="000B40DA" w:rsidRDefault="000B40DA" w:rsidP="00086219">
      <w:pPr>
        <w:pStyle w:val="ListParagraph"/>
        <w:numPr>
          <w:ilvl w:val="0"/>
          <w:numId w:val="19"/>
        </w:numPr>
      </w:pPr>
      <w:r>
        <w:t>Place log files on RAID 1+0 (or RAID 1) disks for better protection from hardware failure and better write performance</w:t>
      </w:r>
    </w:p>
    <w:p w:rsidR="000B40DA" w:rsidRPr="000B40DA" w:rsidRDefault="000B40DA" w:rsidP="000B40DA">
      <w:pPr>
        <w:rPr>
          <w:b/>
        </w:rPr>
      </w:pPr>
      <w:r w:rsidRPr="000B40DA">
        <w:rPr>
          <w:b/>
        </w:rPr>
        <w:t>Volumes</w:t>
      </w:r>
    </w:p>
    <w:p w:rsidR="000B40DA" w:rsidRDefault="000B40DA" w:rsidP="000B40DA">
      <w:r>
        <w:t>It was determined that the customer’s database was not optimized per Microsoft Best Practices.</w:t>
      </w:r>
      <w:r w:rsidR="00D553ED">
        <w:t xml:space="preserve"> </w:t>
      </w:r>
      <w:r>
        <w:t>Migrating to a new database server allowed the team to optimize the volume structure</w:t>
      </w:r>
      <w:r w:rsidR="00EB1443">
        <w:t xml:space="preserve"> and prepare it for replication.</w:t>
      </w:r>
      <w:r w:rsidR="00D553ED">
        <w:t xml:space="preserve"> </w:t>
      </w:r>
      <w:r w:rsidR="00EE745F">
        <w:t>(*)</w:t>
      </w:r>
    </w:p>
    <w:tbl>
      <w:tblPr>
        <w:tblStyle w:val="TableGrid"/>
        <w:tblW w:w="0" w:type="auto"/>
        <w:tblLook w:val="04A0"/>
      </w:tblPr>
      <w:tblGrid>
        <w:gridCol w:w="3083"/>
        <w:gridCol w:w="3100"/>
      </w:tblGrid>
      <w:tr w:rsidR="000B40DA" w:rsidTr="000B40DA">
        <w:trPr>
          <w:cnfStyle w:val="100000000000"/>
        </w:trPr>
        <w:tc>
          <w:tcPr>
            <w:tcW w:w="3083" w:type="dxa"/>
          </w:tcPr>
          <w:p w:rsidR="000B40DA" w:rsidRDefault="000B40DA" w:rsidP="000B40DA">
            <w:pPr>
              <w:ind w:left="0"/>
            </w:pPr>
            <w:r>
              <w:t>Drive</w:t>
            </w:r>
          </w:p>
        </w:tc>
        <w:tc>
          <w:tcPr>
            <w:tcW w:w="3100" w:type="dxa"/>
          </w:tcPr>
          <w:p w:rsidR="000B40DA" w:rsidRDefault="000B40DA" w:rsidP="000B40DA">
            <w:pPr>
              <w:ind w:left="0"/>
            </w:pPr>
            <w:r>
              <w:t>Purpose</w:t>
            </w:r>
          </w:p>
        </w:tc>
      </w:tr>
      <w:tr w:rsidR="000B40DA" w:rsidTr="000B40DA">
        <w:trPr>
          <w:cnfStyle w:val="000000100000"/>
        </w:trPr>
        <w:tc>
          <w:tcPr>
            <w:tcW w:w="3083" w:type="dxa"/>
          </w:tcPr>
          <w:p w:rsidR="000B40DA" w:rsidRDefault="000B40DA" w:rsidP="000B40DA">
            <w:pPr>
              <w:ind w:left="0"/>
            </w:pPr>
            <w:r>
              <w:t>C</w:t>
            </w:r>
          </w:p>
        </w:tc>
        <w:tc>
          <w:tcPr>
            <w:tcW w:w="3100" w:type="dxa"/>
          </w:tcPr>
          <w:p w:rsidR="000B40DA" w:rsidRDefault="007D46A3" w:rsidP="000B40DA">
            <w:pPr>
              <w:ind w:left="0"/>
            </w:pPr>
            <w:r>
              <w:t>Operating system</w:t>
            </w:r>
          </w:p>
        </w:tc>
      </w:tr>
      <w:tr w:rsidR="000B40DA" w:rsidTr="000B40DA">
        <w:trPr>
          <w:cnfStyle w:val="000000010000"/>
        </w:trPr>
        <w:tc>
          <w:tcPr>
            <w:tcW w:w="3083" w:type="dxa"/>
          </w:tcPr>
          <w:p w:rsidR="000B40DA" w:rsidRDefault="000B40DA" w:rsidP="000B40DA">
            <w:pPr>
              <w:ind w:left="0"/>
            </w:pPr>
            <w:r>
              <w:t>D</w:t>
            </w:r>
          </w:p>
        </w:tc>
        <w:tc>
          <w:tcPr>
            <w:tcW w:w="3100" w:type="dxa"/>
          </w:tcPr>
          <w:p w:rsidR="000B40DA" w:rsidRDefault="000B40DA" w:rsidP="000B40DA">
            <w:pPr>
              <w:ind w:left="0"/>
            </w:pPr>
            <w:r>
              <w:t xml:space="preserve">SQL </w:t>
            </w:r>
            <w:r w:rsidR="007D46A3">
              <w:t>Server binaries and system d</w:t>
            </w:r>
            <w:r>
              <w:t>atabases</w:t>
            </w:r>
          </w:p>
        </w:tc>
      </w:tr>
      <w:tr w:rsidR="000B40DA" w:rsidTr="000B40DA">
        <w:trPr>
          <w:cnfStyle w:val="000000100000"/>
        </w:trPr>
        <w:tc>
          <w:tcPr>
            <w:tcW w:w="3083" w:type="dxa"/>
          </w:tcPr>
          <w:p w:rsidR="000B40DA" w:rsidRDefault="000B40DA" w:rsidP="000B40DA">
            <w:pPr>
              <w:ind w:left="0"/>
            </w:pPr>
            <w:r>
              <w:t>E</w:t>
            </w:r>
          </w:p>
        </w:tc>
        <w:tc>
          <w:tcPr>
            <w:tcW w:w="3100" w:type="dxa"/>
          </w:tcPr>
          <w:p w:rsidR="000B40DA" w:rsidRDefault="00692AAD" w:rsidP="000B40DA">
            <w:pPr>
              <w:ind w:left="0"/>
            </w:pPr>
            <w:r>
              <w:t xml:space="preserve">tempdb </w:t>
            </w:r>
            <w:r w:rsidR="007D46A3">
              <w:t xml:space="preserve"> data and l</w:t>
            </w:r>
            <w:r w:rsidR="003D0100">
              <w:t>og</w:t>
            </w:r>
          </w:p>
        </w:tc>
      </w:tr>
      <w:tr w:rsidR="000B40DA" w:rsidTr="000B40DA">
        <w:trPr>
          <w:cnfStyle w:val="000000010000"/>
        </w:trPr>
        <w:tc>
          <w:tcPr>
            <w:tcW w:w="3083" w:type="dxa"/>
          </w:tcPr>
          <w:p w:rsidR="000B40DA" w:rsidRDefault="000B40DA" w:rsidP="000B40DA">
            <w:pPr>
              <w:ind w:left="0"/>
            </w:pPr>
            <w:r>
              <w:t>F</w:t>
            </w:r>
          </w:p>
        </w:tc>
        <w:tc>
          <w:tcPr>
            <w:tcW w:w="3100" w:type="dxa"/>
          </w:tcPr>
          <w:p w:rsidR="000B40DA" w:rsidRDefault="000B40DA" w:rsidP="007D46A3">
            <w:pPr>
              <w:ind w:left="0"/>
            </w:pPr>
            <w:r>
              <w:t xml:space="preserve">Distribution </w:t>
            </w:r>
            <w:r w:rsidR="007D46A3">
              <w:t>database</w:t>
            </w:r>
          </w:p>
        </w:tc>
      </w:tr>
      <w:tr w:rsidR="000B40DA" w:rsidTr="000B40DA">
        <w:trPr>
          <w:cnfStyle w:val="000000100000"/>
        </w:trPr>
        <w:tc>
          <w:tcPr>
            <w:tcW w:w="3083" w:type="dxa"/>
          </w:tcPr>
          <w:p w:rsidR="000B40DA" w:rsidRDefault="000B40DA" w:rsidP="000B40DA">
            <w:pPr>
              <w:ind w:left="0"/>
            </w:pPr>
            <w:r>
              <w:t>G</w:t>
            </w:r>
          </w:p>
        </w:tc>
        <w:tc>
          <w:tcPr>
            <w:tcW w:w="3100" w:type="dxa"/>
          </w:tcPr>
          <w:p w:rsidR="000B40DA" w:rsidRDefault="000B40DA" w:rsidP="000B40DA">
            <w:pPr>
              <w:ind w:left="0"/>
            </w:pPr>
            <w:r>
              <w:t xml:space="preserve">SQL </w:t>
            </w:r>
            <w:r w:rsidR="007D46A3">
              <w:t>Server d</w:t>
            </w:r>
            <w:r>
              <w:t>ata</w:t>
            </w:r>
          </w:p>
        </w:tc>
      </w:tr>
      <w:tr w:rsidR="000B40DA" w:rsidTr="000B40DA">
        <w:trPr>
          <w:cnfStyle w:val="000000010000"/>
        </w:trPr>
        <w:tc>
          <w:tcPr>
            <w:tcW w:w="3083" w:type="dxa"/>
          </w:tcPr>
          <w:p w:rsidR="000B40DA" w:rsidRDefault="000B40DA" w:rsidP="000B40DA">
            <w:pPr>
              <w:ind w:left="0"/>
            </w:pPr>
            <w:r>
              <w:t>H</w:t>
            </w:r>
          </w:p>
        </w:tc>
        <w:tc>
          <w:tcPr>
            <w:tcW w:w="3100" w:type="dxa"/>
          </w:tcPr>
          <w:p w:rsidR="000B40DA" w:rsidRDefault="000B40DA" w:rsidP="000B40DA">
            <w:pPr>
              <w:ind w:left="0"/>
            </w:pPr>
            <w:r>
              <w:t xml:space="preserve">SQL </w:t>
            </w:r>
            <w:r w:rsidR="007D46A3">
              <w:t>Server l</w:t>
            </w:r>
            <w:r>
              <w:t>og</w:t>
            </w:r>
          </w:p>
        </w:tc>
      </w:tr>
      <w:tr w:rsidR="000B40DA" w:rsidTr="000B40DA">
        <w:trPr>
          <w:cnfStyle w:val="000000100000"/>
        </w:trPr>
        <w:tc>
          <w:tcPr>
            <w:tcW w:w="3083" w:type="dxa"/>
          </w:tcPr>
          <w:p w:rsidR="000B40DA" w:rsidRDefault="000B40DA" w:rsidP="000B40DA">
            <w:pPr>
              <w:ind w:left="0"/>
            </w:pPr>
            <w:r>
              <w:t>I</w:t>
            </w:r>
          </w:p>
        </w:tc>
        <w:tc>
          <w:tcPr>
            <w:tcW w:w="3100" w:type="dxa"/>
          </w:tcPr>
          <w:p w:rsidR="000B40DA" w:rsidRDefault="000B40DA" w:rsidP="000B40DA">
            <w:pPr>
              <w:ind w:left="0"/>
            </w:pPr>
            <w:r>
              <w:t xml:space="preserve">SQL </w:t>
            </w:r>
            <w:r w:rsidR="007D46A3">
              <w:t>Server b</w:t>
            </w:r>
            <w:r>
              <w:t>ackup</w:t>
            </w:r>
          </w:p>
        </w:tc>
      </w:tr>
    </w:tbl>
    <w:p w:rsidR="000B40DA" w:rsidRDefault="00EB1443" w:rsidP="00EB1443">
      <w:pPr>
        <w:ind w:left="0" w:firstLine="227"/>
      </w:pPr>
      <w:r>
        <w:t>*</w:t>
      </w:r>
      <w:r w:rsidRPr="00EB1443">
        <w:t xml:space="preserve"> </w:t>
      </w:r>
      <w:r>
        <w:t>All LUNS resided on separate</w:t>
      </w:r>
      <w:r w:rsidR="006D3293">
        <w:t xml:space="preserve"> sets of</w:t>
      </w:r>
      <w:r>
        <w:t xml:space="preserve"> physical spindles.</w:t>
      </w:r>
    </w:p>
    <w:p w:rsidR="00317FC6" w:rsidRDefault="00317FC6" w:rsidP="00317FC6">
      <w:pPr>
        <w:pStyle w:val="Caption"/>
      </w:pPr>
      <w:r>
        <w:t>Table 1</w:t>
      </w:r>
    </w:p>
    <w:p w:rsidR="00EB1443" w:rsidRDefault="00EB1443" w:rsidP="00EB1443">
      <w:pPr>
        <w:ind w:left="0" w:firstLine="227"/>
      </w:pPr>
    </w:p>
    <w:p w:rsidR="00BC5828" w:rsidRDefault="00BC5828" w:rsidP="00EB1443">
      <w:pPr>
        <w:ind w:left="0" w:firstLine="227"/>
      </w:pPr>
    </w:p>
    <w:p w:rsidR="00BC5828" w:rsidRDefault="00BC5828" w:rsidP="00EB1443">
      <w:pPr>
        <w:ind w:left="0" w:firstLine="227"/>
      </w:pPr>
    </w:p>
    <w:p w:rsidR="00BC5828" w:rsidRDefault="00BC5828" w:rsidP="00EB1443">
      <w:pPr>
        <w:ind w:left="0" w:firstLine="227"/>
      </w:pPr>
    </w:p>
    <w:p w:rsidR="00BC5828" w:rsidRDefault="00BC5828" w:rsidP="00EB1443">
      <w:pPr>
        <w:ind w:left="0" w:firstLine="227"/>
      </w:pPr>
    </w:p>
    <w:p w:rsidR="000B40DA" w:rsidRPr="000B40DA" w:rsidRDefault="000B40DA" w:rsidP="000B40DA">
      <w:pPr>
        <w:rPr>
          <w:b/>
        </w:rPr>
      </w:pPr>
      <w:r w:rsidRPr="000B40DA">
        <w:rPr>
          <w:b/>
        </w:rPr>
        <w:t>Data</w:t>
      </w:r>
      <w:r w:rsidR="007D46A3">
        <w:rPr>
          <w:b/>
        </w:rPr>
        <w:t xml:space="preserve"> F</w:t>
      </w:r>
      <w:r w:rsidRPr="000B40DA">
        <w:rPr>
          <w:b/>
        </w:rPr>
        <w:t>ile</w:t>
      </w:r>
    </w:p>
    <w:p w:rsidR="000B40DA" w:rsidRDefault="000B40DA" w:rsidP="00086219">
      <w:pPr>
        <w:pStyle w:val="ListParagraph"/>
        <w:numPr>
          <w:ilvl w:val="0"/>
          <w:numId w:val="20"/>
        </w:numPr>
      </w:pPr>
      <w:r>
        <w:t xml:space="preserve">Isolate </w:t>
      </w:r>
      <w:r w:rsidR="007D46A3">
        <w:t xml:space="preserve">the </w:t>
      </w:r>
      <w:r>
        <w:t xml:space="preserve">log from </w:t>
      </w:r>
      <w:r w:rsidR="007D46A3">
        <w:t xml:space="preserve">the </w:t>
      </w:r>
      <w:r>
        <w:t>data at the physical disk level</w:t>
      </w:r>
      <w:r w:rsidR="00C93727">
        <w:t>.</w:t>
      </w:r>
    </w:p>
    <w:p w:rsidR="000B40DA" w:rsidRDefault="000B40DA" w:rsidP="00086219">
      <w:pPr>
        <w:pStyle w:val="ListParagraph"/>
        <w:numPr>
          <w:ilvl w:val="0"/>
          <w:numId w:val="20"/>
        </w:numPr>
      </w:pPr>
      <w:r>
        <w:t>Isolate</w:t>
      </w:r>
      <w:r w:rsidR="00692AAD">
        <w:t xml:space="preserve"> tempdb</w:t>
      </w:r>
      <w:r>
        <w:t xml:space="preserve"> data files from user database data files</w:t>
      </w:r>
      <w:r w:rsidR="00554FB7">
        <w:t>.</w:t>
      </w:r>
    </w:p>
    <w:p w:rsidR="000B40DA" w:rsidRDefault="00554FB7" w:rsidP="00086219">
      <w:pPr>
        <w:pStyle w:val="ListParagraph"/>
        <w:numPr>
          <w:ilvl w:val="0"/>
          <w:numId w:val="20"/>
        </w:numPr>
      </w:pPr>
      <w:r>
        <w:t xml:space="preserve">Isolate the backup </w:t>
      </w:r>
      <w:r w:rsidR="000B40DA">
        <w:t xml:space="preserve">location from </w:t>
      </w:r>
      <w:r>
        <w:t xml:space="preserve">the </w:t>
      </w:r>
      <w:r w:rsidR="000B40DA">
        <w:t>user database files</w:t>
      </w:r>
      <w:r>
        <w:t>.</w:t>
      </w:r>
    </w:p>
    <w:p w:rsidR="000B40DA" w:rsidRDefault="00554FB7" w:rsidP="00086219">
      <w:pPr>
        <w:pStyle w:val="ListParagraph"/>
        <w:numPr>
          <w:ilvl w:val="0"/>
          <w:numId w:val="20"/>
        </w:numPr>
      </w:pPr>
      <w:r>
        <w:t>Isolate the s</w:t>
      </w:r>
      <w:r w:rsidR="000B40DA">
        <w:t>ystem database location from user</w:t>
      </w:r>
      <w:r>
        <w:t>s</w:t>
      </w:r>
      <w:r w:rsidR="000B40DA">
        <w:t xml:space="preserve">, </w:t>
      </w:r>
      <w:r w:rsidR="000B40DA" w:rsidRPr="00554FB7">
        <w:rPr>
          <w:b/>
        </w:rPr>
        <w:t>tempdb</w:t>
      </w:r>
      <w:r w:rsidR="000B40DA">
        <w:t>, log, and backup</w:t>
      </w:r>
      <w:r>
        <w:t>.</w:t>
      </w:r>
    </w:p>
    <w:p w:rsidR="000B40DA" w:rsidRPr="003B0E4A" w:rsidRDefault="003B0E4A" w:rsidP="00086219">
      <w:pPr>
        <w:pStyle w:val="ListParagraph"/>
        <w:numPr>
          <w:ilvl w:val="0"/>
          <w:numId w:val="20"/>
        </w:numPr>
      </w:pPr>
      <w:r>
        <w:t>Configure</w:t>
      </w:r>
      <w:r w:rsidR="000B40DA">
        <w:t xml:space="preserve"> </w:t>
      </w:r>
      <w:r w:rsidR="009438B5">
        <w:rPr>
          <w:b/>
        </w:rPr>
        <w:t>tempdb</w:t>
      </w:r>
      <w:r w:rsidRPr="003B0E4A">
        <w:t xml:space="preserve"> so that it is:</w:t>
      </w:r>
    </w:p>
    <w:p w:rsidR="000B40DA" w:rsidRDefault="000B40DA" w:rsidP="00086219">
      <w:pPr>
        <w:pStyle w:val="ListParagraph"/>
        <w:numPr>
          <w:ilvl w:val="1"/>
          <w:numId w:val="20"/>
        </w:numPr>
      </w:pPr>
      <w:r>
        <w:t>Presized</w:t>
      </w:r>
    </w:p>
    <w:p w:rsidR="000B40DA" w:rsidRDefault="000B40DA" w:rsidP="00086219">
      <w:pPr>
        <w:pStyle w:val="ListParagraph"/>
        <w:numPr>
          <w:ilvl w:val="1"/>
          <w:numId w:val="20"/>
        </w:numPr>
      </w:pPr>
      <w:r>
        <w:t>Placed on RAID 1+0 array (if possible) and separate</w:t>
      </w:r>
      <w:r w:rsidR="003B0E4A">
        <w:t>d</w:t>
      </w:r>
      <w:r>
        <w:t xml:space="preserve"> from user log and data files</w:t>
      </w:r>
    </w:p>
    <w:p w:rsidR="000B40DA" w:rsidRDefault="003B0E4A" w:rsidP="00086219">
      <w:pPr>
        <w:pStyle w:val="ListParagraph"/>
        <w:numPr>
          <w:ilvl w:val="1"/>
          <w:numId w:val="20"/>
        </w:numPr>
      </w:pPr>
      <w:r>
        <w:t>Configured with o</w:t>
      </w:r>
      <w:r w:rsidR="00554FB7">
        <w:t>ne</w:t>
      </w:r>
      <w:r w:rsidR="000B40DA">
        <w:t xml:space="preserve"> </w:t>
      </w:r>
      <w:r w:rsidR="00554FB7">
        <w:t>d</w:t>
      </w:r>
      <w:r w:rsidR="000B40DA">
        <w:t xml:space="preserve">ata </w:t>
      </w:r>
      <w:r w:rsidR="00554FB7">
        <w:t>f</w:t>
      </w:r>
      <w:r w:rsidR="000B40DA">
        <w:t>ile per CPU</w:t>
      </w:r>
    </w:p>
    <w:p w:rsidR="000B40DA" w:rsidRDefault="000B40DA" w:rsidP="00086219">
      <w:pPr>
        <w:pStyle w:val="ListParagraph"/>
        <w:numPr>
          <w:ilvl w:val="0"/>
          <w:numId w:val="20"/>
        </w:numPr>
      </w:pPr>
      <w:r>
        <w:t>Presize data and log files</w:t>
      </w:r>
    </w:p>
    <w:p w:rsidR="000B40DA" w:rsidRDefault="003B0E4A" w:rsidP="00086219">
      <w:pPr>
        <w:pStyle w:val="ListParagraph"/>
        <w:numPr>
          <w:ilvl w:val="0"/>
          <w:numId w:val="20"/>
        </w:numPr>
      </w:pPr>
      <w:r>
        <w:t>Avoid reliance</w:t>
      </w:r>
      <w:r w:rsidR="000B40DA">
        <w:t xml:space="preserve"> on AUTOGROW</w:t>
      </w:r>
    </w:p>
    <w:p w:rsidR="00BC5828" w:rsidRDefault="003B0E4A" w:rsidP="00BC5828">
      <w:pPr>
        <w:pStyle w:val="ListParagraph"/>
        <w:numPr>
          <w:ilvl w:val="0"/>
          <w:numId w:val="20"/>
        </w:numPr>
      </w:pPr>
      <w:r>
        <w:t>Ensure that d</w:t>
      </w:r>
      <w:r w:rsidR="000B40DA">
        <w:t xml:space="preserve">ata files </w:t>
      </w:r>
      <w:r>
        <w:t>are</w:t>
      </w:r>
      <w:r w:rsidR="000B40DA">
        <w:t xml:space="preserve"> of equal size</w:t>
      </w:r>
    </w:p>
    <w:p w:rsidR="00EC6324" w:rsidRDefault="00EC6324" w:rsidP="00EC6324">
      <w:pPr>
        <w:pStyle w:val="ListParagraph"/>
        <w:ind w:left="947"/>
      </w:pPr>
    </w:p>
    <w:p w:rsidR="000B40DA" w:rsidRPr="001D3733" w:rsidRDefault="001D3733" w:rsidP="00DA2EC6">
      <w:pPr>
        <w:rPr>
          <w:b/>
        </w:rPr>
      </w:pPr>
      <w:r w:rsidRPr="001D3733">
        <w:rPr>
          <w:b/>
        </w:rPr>
        <w:t>Filegroup Optimization</w:t>
      </w:r>
    </w:p>
    <w:p w:rsidR="001D3733" w:rsidRDefault="00D53EED" w:rsidP="00DA2EC6">
      <w:r w:rsidRPr="00D53EED">
        <w:t>Having all data into one big filegroup – PRIMARY is not recommended.</w:t>
      </w:r>
      <w:r w:rsidR="00D553ED">
        <w:t xml:space="preserve"> </w:t>
      </w:r>
      <w:r w:rsidRPr="00D53EED">
        <w:t>Logical separation of data would help for better performance.</w:t>
      </w:r>
      <w:r w:rsidR="00D553ED">
        <w:t xml:space="preserve"> </w:t>
      </w:r>
      <w:r w:rsidR="003B0E4A">
        <w:t xml:space="preserve">The </w:t>
      </w:r>
      <w:r w:rsidR="00436358">
        <w:t xml:space="preserve">PRIMARY </w:t>
      </w:r>
      <w:r w:rsidRPr="00D53EED">
        <w:t xml:space="preserve">filegroup should contain </w:t>
      </w:r>
      <w:r w:rsidR="00C16A89">
        <w:t xml:space="preserve">only the </w:t>
      </w:r>
      <w:r w:rsidRPr="00D53EED">
        <w:t>sys</w:t>
      </w:r>
      <w:r w:rsidR="00D553ED">
        <w:t>tem catalog and system objects.</w:t>
      </w:r>
      <w:r w:rsidRPr="00D53EED">
        <w:t xml:space="preserve"> No user objects should </w:t>
      </w:r>
      <w:r w:rsidR="00436358">
        <w:t xml:space="preserve">reside in the PRIMARY </w:t>
      </w:r>
      <w:r w:rsidR="00D553ED">
        <w:t xml:space="preserve">filegroup. </w:t>
      </w:r>
      <w:r w:rsidR="00C16A89">
        <w:t>You should also</w:t>
      </w:r>
      <w:r w:rsidRPr="00D53EED">
        <w:t xml:space="preserve"> </w:t>
      </w:r>
      <w:r w:rsidR="00436358">
        <w:t>group</w:t>
      </w:r>
      <w:r w:rsidRPr="00D53EED">
        <w:t xml:space="preserve"> </w:t>
      </w:r>
      <w:r w:rsidR="00436358">
        <w:t xml:space="preserve">nonclustered </w:t>
      </w:r>
      <w:r w:rsidRPr="00D53EED">
        <w:t xml:space="preserve">indexes into </w:t>
      </w:r>
      <w:r w:rsidR="00D553ED">
        <w:t xml:space="preserve">separate logical filegroups. </w:t>
      </w:r>
      <w:r w:rsidRPr="00D53EED">
        <w:t xml:space="preserve">If data volume is higher and big portion of </w:t>
      </w:r>
      <w:r w:rsidR="00C16A89">
        <w:t xml:space="preserve">the </w:t>
      </w:r>
      <w:r w:rsidRPr="00D53EED">
        <w:t xml:space="preserve">data is history data, </w:t>
      </w:r>
      <w:r w:rsidR="00C16A89">
        <w:t>you should</w:t>
      </w:r>
      <w:r w:rsidRPr="00D53EED">
        <w:t xml:space="preserve"> separate histor</w:t>
      </w:r>
      <w:r w:rsidR="00D553ED">
        <w:t xml:space="preserve">y data into </w:t>
      </w:r>
      <w:r w:rsidR="00C16A89">
        <w:t xml:space="preserve">a </w:t>
      </w:r>
      <w:r w:rsidR="00D553ED">
        <w:t>separate filegroup.</w:t>
      </w:r>
      <w:r w:rsidRPr="00D53EED">
        <w:t xml:space="preserve"> This </w:t>
      </w:r>
      <w:r w:rsidR="00C16A89">
        <w:t>can</w:t>
      </w:r>
      <w:r w:rsidR="00C16A89" w:rsidRPr="00D53EED">
        <w:t xml:space="preserve"> </w:t>
      </w:r>
      <w:r w:rsidRPr="00D53EED">
        <w:t>improve read and write operations performance.</w:t>
      </w:r>
    </w:p>
    <w:p w:rsidR="00BC5828" w:rsidRDefault="00BC5828">
      <w:pPr>
        <w:spacing w:before="0" w:after="0" w:line="240" w:lineRule="auto"/>
        <w:ind w:left="0"/>
      </w:pPr>
      <w:r>
        <w:br w:type="page"/>
      </w:r>
    </w:p>
    <w:p w:rsidR="00BC5828" w:rsidRDefault="00BC5828" w:rsidP="00DA2EC6"/>
    <w:p w:rsidR="00D53EED" w:rsidRDefault="00F0220E" w:rsidP="00D53EED">
      <w:pPr>
        <w:pStyle w:val="NumHeading3"/>
      </w:pPr>
      <w:bookmarkStart w:id="18" w:name="_Toc238964581"/>
      <w:r>
        <w:t xml:space="preserve">SQL </w:t>
      </w:r>
      <w:r w:rsidR="00313F23">
        <w:t>Server</w:t>
      </w:r>
      <w:r w:rsidR="00D53EED">
        <w:t xml:space="preserve"> Options</w:t>
      </w:r>
      <w:bookmarkEnd w:id="18"/>
    </w:p>
    <w:p w:rsidR="00E11FFC" w:rsidRDefault="00641843" w:rsidP="00D53EED">
      <w:r>
        <w:t>Two</w:t>
      </w:r>
      <w:r w:rsidR="00D53EED">
        <w:t xml:space="preserve"> </w:t>
      </w:r>
      <w:r w:rsidR="00F0220E">
        <w:t xml:space="preserve">SQL </w:t>
      </w:r>
      <w:r w:rsidR="000231E6">
        <w:t>S</w:t>
      </w:r>
      <w:r w:rsidR="00313F23">
        <w:t>erver</w:t>
      </w:r>
      <w:r w:rsidR="00D53EED">
        <w:t xml:space="preserve"> option</w:t>
      </w:r>
      <w:r>
        <w:t>s were</w:t>
      </w:r>
      <w:r w:rsidR="00D53EED">
        <w:t xml:space="preserve"> explicitly set for </w:t>
      </w:r>
      <w:r>
        <w:t>purposes of th</w:t>
      </w:r>
      <w:r w:rsidR="000231E6">
        <w:t>is customer’s</w:t>
      </w:r>
      <w:r>
        <w:t xml:space="preserve"> solution.</w:t>
      </w:r>
      <w:r w:rsidR="00D553ED">
        <w:t xml:space="preserve"> </w:t>
      </w:r>
      <w:r>
        <w:t xml:space="preserve">The first option was </w:t>
      </w:r>
      <w:r w:rsidR="009438B5">
        <w:t xml:space="preserve">SQL Server's 2008 </w:t>
      </w:r>
      <w:r>
        <w:t>backup compression.</w:t>
      </w:r>
      <w:r w:rsidR="00D553ED">
        <w:t xml:space="preserve"> </w:t>
      </w:r>
      <w:r>
        <w:t>The second option was the max</w:t>
      </w:r>
      <w:r w:rsidR="00A70A75">
        <w:t>imum</w:t>
      </w:r>
      <w:r>
        <w:t xml:space="preserve"> text replication size</w:t>
      </w:r>
      <w:r w:rsidR="00A70A75">
        <w:t xml:space="preserve"> (</w:t>
      </w:r>
      <w:r w:rsidR="0048453C">
        <w:t xml:space="preserve">which is set by using </w:t>
      </w:r>
      <w:r w:rsidR="00193AA4">
        <w:t xml:space="preserve">the </w:t>
      </w:r>
      <w:r w:rsidR="00193AA4">
        <w:rPr>
          <w:b/>
        </w:rPr>
        <w:t>Max</w:t>
      </w:r>
      <w:r w:rsidR="000231E6" w:rsidRPr="000231E6">
        <w:rPr>
          <w:b/>
        </w:rPr>
        <w:t xml:space="preserve"> </w:t>
      </w:r>
      <w:r w:rsidR="00193AA4">
        <w:rPr>
          <w:b/>
        </w:rPr>
        <w:t>T</w:t>
      </w:r>
      <w:r w:rsidR="000231E6" w:rsidRPr="000231E6">
        <w:rPr>
          <w:b/>
        </w:rPr>
        <w:t xml:space="preserve">ext </w:t>
      </w:r>
      <w:r w:rsidR="00193AA4">
        <w:rPr>
          <w:b/>
        </w:rPr>
        <w:t>R</w:t>
      </w:r>
      <w:r w:rsidR="000231E6" w:rsidRPr="000231E6">
        <w:rPr>
          <w:b/>
        </w:rPr>
        <w:t>epl</w:t>
      </w:r>
      <w:r w:rsidR="00193AA4">
        <w:rPr>
          <w:b/>
        </w:rPr>
        <w:t>ication S</w:t>
      </w:r>
      <w:r w:rsidR="00A70A75" w:rsidRPr="000231E6">
        <w:rPr>
          <w:b/>
        </w:rPr>
        <w:t>ize</w:t>
      </w:r>
      <w:r w:rsidR="000231E6">
        <w:t xml:space="preserve"> option</w:t>
      </w:r>
      <w:r w:rsidR="00193AA4">
        <w:t xml:space="preserve"> in SQL Se</w:t>
      </w:r>
      <w:r w:rsidR="0048453C">
        <w:t>rver Management Studio</w:t>
      </w:r>
      <w:r w:rsidR="00193AA4">
        <w:t xml:space="preserve"> or the </w:t>
      </w:r>
      <w:r w:rsidR="00193AA4" w:rsidRPr="00193AA4">
        <w:rPr>
          <w:b/>
        </w:rPr>
        <w:t>max text repl size</w:t>
      </w:r>
      <w:r w:rsidR="00193AA4">
        <w:t xml:space="preserve"> option of</w:t>
      </w:r>
      <w:r w:rsidR="00193AA4" w:rsidRPr="00193AA4">
        <w:rPr>
          <w:b/>
        </w:rPr>
        <w:t xml:space="preserve"> sp_configure</w:t>
      </w:r>
      <w:r w:rsidR="00A70A75">
        <w:t>)</w:t>
      </w:r>
      <w:r w:rsidR="00313F23">
        <w:t>, which has a default value of 65536</w:t>
      </w:r>
      <w:r>
        <w:t>.</w:t>
      </w:r>
      <w:r w:rsidR="00D553ED">
        <w:t xml:space="preserve"> </w:t>
      </w:r>
    </w:p>
    <w:p w:rsidR="00D53EED" w:rsidRDefault="00D53EED" w:rsidP="00D53EED">
      <w:r>
        <w:t xml:space="preserve">If the </w:t>
      </w:r>
      <w:r w:rsidR="00005618" w:rsidRPr="00005618">
        <w:rPr>
          <w:b/>
        </w:rPr>
        <w:t xml:space="preserve">Max Text Replication Size </w:t>
      </w:r>
      <w:r w:rsidR="00A70A75">
        <w:t xml:space="preserve">value </w:t>
      </w:r>
      <w:r>
        <w:t xml:space="preserve">is not big enough, and the data row being replicated is larger than the </w:t>
      </w:r>
      <w:r w:rsidR="000231E6">
        <w:t>value</w:t>
      </w:r>
      <w:r>
        <w:t xml:space="preserve">, </w:t>
      </w:r>
      <w:r w:rsidR="00313F23">
        <w:t>the transaction will</w:t>
      </w:r>
      <w:r>
        <w:t xml:space="preserve"> fail</w:t>
      </w:r>
      <w:r w:rsidR="00313F23">
        <w:t xml:space="preserve"> and an error will be returned to the calling application</w:t>
      </w:r>
      <w:r>
        <w:t>.</w:t>
      </w:r>
      <w:r w:rsidR="00D553ED">
        <w:t xml:space="preserve"> </w:t>
      </w:r>
      <w:r w:rsidR="00641843">
        <w:t xml:space="preserve">The maximum </w:t>
      </w:r>
      <w:r w:rsidR="000231E6">
        <w:t xml:space="preserve">value allowed was used </w:t>
      </w:r>
      <w:r w:rsidR="00B65619">
        <w:t xml:space="preserve">in our case study </w:t>
      </w:r>
      <w:r w:rsidR="000231E6">
        <w:t xml:space="preserve">for </w:t>
      </w:r>
      <w:r w:rsidR="00F474AD">
        <w:t>P2P</w:t>
      </w:r>
      <w:r w:rsidR="00641843">
        <w:t xml:space="preserve"> replication because although it was known that the text size would not exceed the maximum, it was inconclusive what the maximum value was going to be. </w:t>
      </w:r>
    </w:p>
    <w:p w:rsidR="00D53EED" w:rsidRDefault="00D53EED" w:rsidP="007E197F">
      <w:pPr>
        <w:ind w:left="0"/>
      </w:pPr>
    </w:p>
    <w:p w:rsidR="004C6E79" w:rsidRPr="00D53EED" w:rsidRDefault="004C6E79" w:rsidP="007E197F">
      <w:pPr>
        <w:ind w:left="0"/>
      </w:pPr>
      <w:r w:rsidRPr="004C6E79">
        <w:rPr>
          <w:noProof/>
          <w:lang w:val="en-US" w:eastAsia="en-US"/>
        </w:rPr>
        <w:drawing>
          <wp:inline distT="0" distB="0" distL="0" distR="0">
            <wp:extent cx="5745646" cy="3653167"/>
            <wp:effectExtent l="19050" t="0" r="7454"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748932" cy="3655256"/>
                    </a:xfrm>
                    <a:prstGeom prst="rect">
                      <a:avLst/>
                    </a:prstGeom>
                    <a:noFill/>
                    <a:ln w="9525">
                      <a:noFill/>
                      <a:miter lim="800000"/>
                      <a:headEnd/>
                      <a:tailEnd/>
                    </a:ln>
                  </pic:spPr>
                </pic:pic>
              </a:graphicData>
            </a:graphic>
          </wp:inline>
        </w:drawing>
      </w:r>
    </w:p>
    <w:p w:rsidR="001E0DB0" w:rsidRDefault="00313F23" w:rsidP="001E0DB0">
      <w:pPr>
        <w:pStyle w:val="NumHeading2"/>
      </w:pPr>
      <w:bookmarkStart w:id="19" w:name="_Toc238964582"/>
      <w:r>
        <w:t xml:space="preserve">Database </w:t>
      </w:r>
      <w:r w:rsidR="001E0DB0">
        <w:t xml:space="preserve">Object Level </w:t>
      </w:r>
      <w:r w:rsidR="00D53EED">
        <w:t>Design</w:t>
      </w:r>
      <w:bookmarkEnd w:id="19"/>
    </w:p>
    <w:p w:rsidR="000231E6" w:rsidRPr="000231E6" w:rsidRDefault="000231E6" w:rsidP="000231E6"/>
    <w:p w:rsidR="001E0DB0" w:rsidRDefault="001E0DB0" w:rsidP="001E0DB0">
      <w:pPr>
        <w:pStyle w:val="NumHeading3"/>
      </w:pPr>
      <w:bookmarkStart w:id="20" w:name="_Toc238964583"/>
      <w:r>
        <w:t>Tables</w:t>
      </w:r>
      <w:bookmarkEnd w:id="20"/>
    </w:p>
    <w:p w:rsidR="001E0DB0" w:rsidRDefault="001E0DB0" w:rsidP="001E0DB0">
      <w:r>
        <w:t xml:space="preserve">Before the tables can be added to </w:t>
      </w:r>
      <w:r w:rsidR="006170C0">
        <w:t>a</w:t>
      </w:r>
      <w:r>
        <w:t xml:space="preserve"> publication, </w:t>
      </w:r>
      <w:r w:rsidR="006170C0">
        <w:t>they</w:t>
      </w:r>
      <w:r>
        <w:t xml:space="preserve"> must have a PRIMARY KEY identified.</w:t>
      </w:r>
      <w:r w:rsidR="00D553ED">
        <w:t xml:space="preserve"> </w:t>
      </w:r>
      <w:r w:rsidR="000231E6">
        <w:t xml:space="preserve">This is a requirement </w:t>
      </w:r>
      <w:r w:rsidR="00B65619">
        <w:t xml:space="preserve">for </w:t>
      </w:r>
      <w:r w:rsidR="000231E6">
        <w:t>r</w:t>
      </w:r>
      <w:r w:rsidR="006170C0">
        <w:t>eplication.</w:t>
      </w:r>
      <w:r>
        <w:t xml:space="preserve"> </w:t>
      </w:r>
    </w:p>
    <w:p w:rsidR="001E0DB0" w:rsidRDefault="001E0DB0" w:rsidP="001E0DB0">
      <w:pPr>
        <w:pStyle w:val="NumHeading3"/>
      </w:pPr>
      <w:bookmarkStart w:id="21" w:name="_Toc238964584"/>
      <w:r>
        <w:t>Identities</w:t>
      </w:r>
      <w:bookmarkEnd w:id="21"/>
    </w:p>
    <w:p w:rsidR="001E0DB0" w:rsidRDefault="003C57BF" w:rsidP="001E0DB0">
      <w:r>
        <w:t>A</w:t>
      </w:r>
      <w:r w:rsidR="001E0DB0">
        <w:t xml:space="preserve"> majority of the tables in the customer</w:t>
      </w:r>
      <w:r w:rsidR="00D654D2">
        <w:t xml:space="preserve"> database had</w:t>
      </w:r>
      <w:r w:rsidR="001E0DB0">
        <w:t xml:space="preserve"> columns that use</w:t>
      </w:r>
      <w:r w:rsidR="00A94D6B">
        <w:t>d</w:t>
      </w:r>
      <w:r w:rsidR="001E0DB0">
        <w:t xml:space="preserve"> IDENTITY values.</w:t>
      </w:r>
      <w:r w:rsidR="00D553ED">
        <w:t xml:space="preserve"> </w:t>
      </w:r>
      <w:r w:rsidR="001E0DB0">
        <w:t xml:space="preserve">When </w:t>
      </w:r>
      <w:r w:rsidR="00E11FFC">
        <w:t xml:space="preserve">these </w:t>
      </w:r>
      <w:r w:rsidR="001E0DB0">
        <w:t xml:space="preserve">tables participate in a replication topology, it is very important that the IDENTITY values be </w:t>
      </w:r>
      <w:r w:rsidR="001E0DB0">
        <w:lastRenderedPageBreak/>
        <w:t>preserved when data is published to its participating subscriber.</w:t>
      </w:r>
      <w:r w:rsidR="00D553ED">
        <w:t xml:space="preserve"> </w:t>
      </w:r>
      <w:r w:rsidR="001E0DB0">
        <w:t>If IDENTITY values are not preserved, subsequent replicated updates, deletes, and inserts may fail</w:t>
      </w:r>
      <w:r w:rsidR="00A94D6B">
        <w:t>,</w:t>
      </w:r>
      <w:r w:rsidR="001E0DB0">
        <w:t xml:space="preserve"> which will cause replication to fail.</w:t>
      </w:r>
      <w:r w:rsidR="00D553ED">
        <w:t xml:space="preserve"> </w:t>
      </w:r>
      <w:r w:rsidR="001E0DB0">
        <w:t xml:space="preserve">In order to prevent this failure and to ensure IDENTITY values </w:t>
      </w:r>
      <w:r w:rsidR="00A94D6B">
        <w:t xml:space="preserve">were </w:t>
      </w:r>
      <w:r w:rsidR="001E0DB0">
        <w:t xml:space="preserve">preserved when replicated from publisher to subscriber, all identities </w:t>
      </w:r>
      <w:r w:rsidR="00A94D6B">
        <w:t xml:space="preserve">needed to </w:t>
      </w:r>
      <w:r w:rsidR="00746A40">
        <w:t>be modified with the NOT FOR REPLICATION</w:t>
      </w:r>
      <w:r w:rsidR="001E0DB0">
        <w:t xml:space="preserve"> setting set to TRUE.</w:t>
      </w:r>
      <w:r w:rsidR="00D553ED">
        <w:t xml:space="preserve"> </w:t>
      </w:r>
    </w:p>
    <w:p w:rsidR="001E0DB0" w:rsidRDefault="00746A40" w:rsidP="001E0DB0">
      <w:r>
        <w:t>After</w:t>
      </w:r>
      <w:r w:rsidR="00D654D2">
        <w:t xml:space="preserve"> the </w:t>
      </w:r>
      <w:r>
        <w:t xml:space="preserve">NOT FOR REPLICATION </w:t>
      </w:r>
      <w:r w:rsidR="00D654D2">
        <w:t>setting was set, it was important to determine the reseed ranges for each of the new nodes.</w:t>
      </w:r>
      <w:r w:rsidR="00D553ED">
        <w:t xml:space="preserve"> </w:t>
      </w:r>
      <w:r w:rsidR="00D654D2">
        <w:t xml:space="preserve">These ranges </w:t>
      </w:r>
      <w:r w:rsidR="003C57BF">
        <w:t>would</w:t>
      </w:r>
      <w:r w:rsidR="00D654D2">
        <w:t xml:space="preserve"> be used to reseed the identity values in each of the four data</w:t>
      </w:r>
      <w:r w:rsidR="003C57BF">
        <w:t xml:space="preserve">bases participating in the </w:t>
      </w:r>
      <w:r w:rsidR="00F474AD">
        <w:t>P2P</w:t>
      </w:r>
      <w:r w:rsidR="00D654D2">
        <w:t xml:space="preserve"> replication topology.</w:t>
      </w:r>
    </w:p>
    <w:p w:rsidR="00D654D2" w:rsidRPr="00D654D2" w:rsidRDefault="00D654D2" w:rsidP="001E0DB0">
      <w:pPr>
        <w:rPr>
          <w:b/>
        </w:rPr>
      </w:pPr>
      <w:r w:rsidRPr="00D654D2">
        <w:rPr>
          <w:b/>
        </w:rPr>
        <w:t>Fo</w:t>
      </w:r>
      <w:r w:rsidR="003C57BF">
        <w:rPr>
          <w:b/>
        </w:rPr>
        <w:t>r a Four-</w:t>
      </w:r>
      <w:r w:rsidRPr="00D654D2">
        <w:rPr>
          <w:b/>
        </w:rPr>
        <w:t>Node Range:</w:t>
      </w:r>
    </w:p>
    <w:p w:rsidR="001E0DB0" w:rsidRDefault="001E0DB0" w:rsidP="00D654D2">
      <w:pPr>
        <w:ind w:left="720"/>
      </w:pPr>
      <w:r>
        <w:t>Node 1 Range: 1 - 536,870,911</w:t>
      </w:r>
    </w:p>
    <w:p w:rsidR="001E0DB0" w:rsidRDefault="001E0DB0" w:rsidP="00D654D2">
      <w:pPr>
        <w:ind w:left="720"/>
      </w:pPr>
      <w:r>
        <w:t>Node 2 Range: 536,870,912 to 1,073,741,823</w:t>
      </w:r>
    </w:p>
    <w:p w:rsidR="001E0DB0" w:rsidRDefault="001E0DB0" w:rsidP="00D654D2">
      <w:pPr>
        <w:ind w:left="720"/>
      </w:pPr>
      <w:r>
        <w:t>Node 3 Range: 1,073,741,824 to 1,610,612,734</w:t>
      </w:r>
    </w:p>
    <w:p w:rsidR="001E0DB0" w:rsidRDefault="001E0DB0" w:rsidP="00D654D2">
      <w:pPr>
        <w:ind w:left="720"/>
      </w:pPr>
      <w:r>
        <w:t>Node 4 Range: 1,610,612,735 to 2,147,483,647</w:t>
      </w:r>
    </w:p>
    <w:p w:rsidR="001E0DB0" w:rsidRPr="00D654D2" w:rsidRDefault="00D654D2" w:rsidP="001E0DB0">
      <w:pPr>
        <w:rPr>
          <w:b/>
        </w:rPr>
      </w:pPr>
      <w:r w:rsidRPr="00D654D2">
        <w:rPr>
          <w:b/>
        </w:rPr>
        <w:t xml:space="preserve">For a </w:t>
      </w:r>
      <w:r w:rsidR="003C57BF">
        <w:rPr>
          <w:b/>
        </w:rPr>
        <w:t>Six-</w:t>
      </w:r>
      <w:r w:rsidRPr="00D654D2">
        <w:rPr>
          <w:b/>
        </w:rPr>
        <w:t>Node Range</w:t>
      </w:r>
      <w:r>
        <w:rPr>
          <w:b/>
        </w:rPr>
        <w:t>:</w:t>
      </w:r>
    </w:p>
    <w:p w:rsidR="001E0DB0" w:rsidRDefault="001E0DB0" w:rsidP="00D654D2">
      <w:pPr>
        <w:ind w:left="720"/>
      </w:pPr>
      <w:r>
        <w:t>Node 1 Range: 1 – 357,913,941</w:t>
      </w:r>
    </w:p>
    <w:p w:rsidR="001E0DB0" w:rsidRDefault="001E0DB0" w:rsidP="00D654D2">
      <w:pPr>
        <w:ind w:left="720"/>
      </w:pPr>
      <w:r>
        <w:t>Node 2 Range: 357,913,942 – 715,827,883</w:t>
      </w:r>
    </w:p>
    <w:p w:rsidR="001E0DB0" w:rsidRDefault="001E0DB0" w:rsidP="00D654D2">
      <w:pPr>
        <w:ind w:left="720"/>
      </w:pPr>
      <w:r>
        <w:t>Node 3 Range: 715,827,884 – 1,073,741,824</w:t>
      </w:r>
    </w:p>
    <w:p w:rsidR="001E0DB0" w:rsidRDefault="001E0DB0" w:rsidP="00D654D2">
      <w:pPr>
        <w:ind w:left="720"/>
      </w:pPr>
      <w:r>
        <w:t>Node 4 Range: 1,073,741,825 – 1,431,655,765</w:t>
      </w:r>
    </w:p>
    <w:p w:rsidR="001E0DB0" w:rsidRDefault="001E0DB0" w:rsidP="00D654D2">
      <w:pPr>
        <w:ind w:left="720"/>
      </w:pPr>
      <w:r>
        <w:t>Node 5 Range: 1,431,655,766 – 1,789,569,706</w:t>
      </w:r>
    </w:p>
    <w:p w:rsidR="001E0DB0" w:rsidRDefault="001E0DB0" w:rsidP="00D654D2">
      <w:pPr>
        <w:ind w:left="720"/>
      </w:pPr>
      <w:r>
        <w:t>Node 6 Range: 1,789,569,707 - 2,147,483,647</w:t>
      </w:r>
    </w:p>
    <w:p w:rsidR="001E0DB0" w:rsidRDefault="003C57BF" w:rsidP="001E0DB0">
      <w:r>
        <w:t>If the identity columns change</w:t>
      </w:r>
      <w:r w:rsidR="001E0DB0">
        <w:t xml:space="preserve"> to </w:t>
      </w:r>
      <w:r w:rsidRPr="003C57BF">
        <w:rPr>
          <w:b/>
        </w:rPr>
        <w:t>bigint</w:t>
      </w:r>
      <w:r w:rsidR="001E0DB0">
        <w:t>, storage requirements will increase, but the range will be greatly increased to 2^63 (9,223,372,036,854,775,808) to 2^63 (9,223,372,036,854,775,808).</w:t>
      </w:r>
      <w:r w:rsidR="00D553ED">
        <w:t xml:space="preserve"> </w:t>
      </w:r>
      <w:r w:rsidR="001E0DB0">
        <w:t>Applications may need to be modified to accept change in data type.</w:t>
      </w:r>
      <w:r w:rsidR="00D553ED">
        <w:t xml:space="preserve"> </w:t>
      </w:r>
    </w:p>
    <w:p w:rsidR="001E0DB0" w:rsidRDefault="001E0DB0" w:rsidP="001E0DB0">
      <w:pPr>
        <w:pStyle w:val="NumHeading3"/>
      </w:pPr>
      <w:bookmarkStart w:id="22" w:name="_Toc238964585"/>
      <w:r>
        <w:t>Triggers</w:t>
      </w:r>
      <w:bookmarkEnd w:id="22"/>
    </w:p>
    <w:p w:rsidR="0039715E" w:rsidRDefault="003C57BF" w:rsidP="0039715E">
      <w:r>
        <w:t>A</w:t>
      </w:r>
      <w:r w:rsidR="001E0DB0">
        <w:t xml:space="preserve"> few of the tables in the </w:t>
      </w:r>
      <w:r w:rsidR="00D654D2">
        <w:t>customer</w:t>
      </w:r>
      <w:r w:rsidR="001E0DB0">
        <w:t xml:space="preserve"> database contain</w:t>
      </w:r>
      <w:r>
        <w:t>ed</w:t>
      </w:r>
      <w:r w:rsidR="001E0DB0">
        <w:t xml:space="preserve"> triggers that fire</w:t>
      </w:r>
      <w:r>
        <w:t>d</w:t>
      </w:r>
      <w:r w:rsidR="001E0DB0">
        <w:t xml:space="preserve"> upon insert, update, and delete events.</w:t>
      </w:r>
      <w:r w:rsidR="00D553ED">
        <w:t xml:space="preserve"> </w:t>
      </w:r>
      <w:r w:rsidR="001E0DB0">
        <w:t xml:space="preserve">Like IDENTITIES, </w:t>
      </w:r>
      <w:r>
        <w:t>triggers</w:t>
      </w:r>
      <w:r w:rsidR="001E0DB0">
        <w:t xml:space="preserve"> can be configured to either replicate or not replicate the trigger event.</w:t>
      </w:r>
      <w:r w:rsidR="00D553ED">
        <w:t xml:space="preserve"> </w:t>
      </w:r>
      <w:r w:rsidR="001E0DB0">
        <w:t xml:space="preserve">If it is </w:t>
      </w:r>
      <w:r w:rsidR="00005618" w:rsidRPr="00005618">
        <w:rPr>
          <w:i/>
        </w:rPr>
        <w:t>not</w:t>
      </w:r>
      <w:r>
        <w:t xml:space="preserve"> </w:t>
      </w:r>
      <w:r w:rsidR="001E0DB0">
        <w:t>intended for the subsequent trigger actions to be replicat</w:t>
      </w:r>
      <w:r>
        <w:t>ed at the subscriber, the NOT FOR REPLICATION</w:t>
      </w:r>
      <w:r w:rsidR="001E0DB0">
        <w:t xml:space="preserve"> </w:t>
      </w:r>
      <w:r w:rsidR="00D654D2">
        <w:t>setting needs to be set to TRUE.</w:t>
      </w:r>
      <w:r w:rsidR="00D553ED">
        <w:t xml:space="preserve"> </w:t>
      </w:r>
      <w:r>
        <w:t>If</w:t>
      </w:r>
      <w:r w:rsidR="0039715E">
        <w:t xml:space="preserve"> the trigger writes to a published table, it is important that the NOT FOR R</w:t>
      </w:r>
      <w:r>
        <w:t>EPLICATION value is set to TRUE.</w:t>
      </w:r>
    </w:p>
    <w:p w:rsidR="001E0DB0" w:rsidRDefault="00D654D2" w:rsidP="001E0DB0">
      <w:r>
        <w:t>Dat</w:t>
      </w:r>
      <w:r w:rsidR="003C57BF">
        <w:t xml:space="preserve">a inconsistencies can occur if </w:t>
      </w:r>
      <w:r>
        <w:t>NOT F</w:t>
      </w:r>
      <w:r w:rsidR="003C57BF">
        <w:t>OR REPLICATION</w:t>
      </w:r>
      <w:r>
        <w:t xml:space="preserve"> is set to </w:t>
      </w:r>
      <w:r w:rsidR="0039715E">
        <w:t>FALSE</w:t>
      </w:r>
      <w:r w:rsidR="009D7ACA">
        <w:t>.</w:t>
      </w:r>
      <w:r w:rsidR="00D553ED">
        <w:t xml:space="preserve"> </w:t>
      </w:r>
      <w:r w:rsidR="009D7ACA">
        <w:t>Take for example the following scenario:</w:t>
      </w:r>
    </w:p>
    <w:p w:rsidR="009D7ACA" w:rsidRPr="009D7ACA" w:rsidRDefault="009D7ACA" w:rsidP="001E0DB0">
      <w:pPr>
        <w:rPr>
          <w:b/>
        </w:rPr>
      </w:pPr>
      <w:r w:rsidRPr="009D7ACA">
        <w:rPr>
          <w:b/>
        </w:rPr>
        <w:t>Nodes:</w:t>
      </w:r>
    </w:p>
    <w:p w:rsidR="009D7ACA" w:rsidRDefault="009D7ACA" w:rsidP="00086219">
      <w:pPr>
        <w:pStyle w:val="ListParagraph"/>
        <w:numPr>
          <w:ilvl w:val="0"/>
          <w:numId w:val="18"/>
        </w:numPr>
      </w:pPr>
      <w:r>
        <w:t>Node 1</w:t>
      </w:r>
    </w:p>
    <w:p w:rsidR="009D7ACA" w:rsidRPr="009D7ACA" w:rsidRDefault="009D7ACA" w:rsidP="00086219">
      <w:pPr>
        <w:pStyle w:val="ListParagraph"/>
        <w:numPr>
          <w:ilvl w:val="0"/>
          <w:numId w:val="18"/>
        </w:numPr>
      </w:pPr>
      <w:r>
        <w:t>Node 2</w:t>
      </w:r>
    </w:p>
    <w:p w:rsidR="009D7ACA" w:rsidRDefault="0044682F" w:rsidP="001E0DB0">
      <w:pPr>
        <w:rPr>
          <w:b/>
        </w:rPr>
      </w:pPr>
      <w:r>
        <w:rPr>
          <w:b/>
        </w:rPr>
        <w:t>Replicated t</w:t>
      </w:r>
      <w:r w:rsidR="009D7ACA" w:rsidRPr="009D7ACA">
        <w:rPr>
          <w:b/>
        </w:rPr>
        <w:t>ables:</w:t>
      </w:r>
    </w:p>
    <w:p w:rsidR="009D7ACA" w:rsidRPr="009D7ACA" w:rsidRDefault="009D7ACA" w:rsidP="00086219">
      <w:pPr>
        <w:pStyle w:val="ListParagraph"/>
        <w:numPr>
          <w:ilvl w:val="0"/>
          <w:numId w:val="15"/>
        </w:numPr>
      </w:pPr>
      <w:r w:rsidRPr="009D7ACA">
        <w:t>Table A</w:t>
      </w:r>
    </w:p>
    <w:p w:rsidR="009D7ACA" w:rsidRDefault="009D7ACA" w:rsidP="00086219">
      <w:pPr>
        <w:pStyle w:val="ListParagraph"/>
        <w:numPr>
          <w:ilvl w:val="0"/>
          <w:numId w:val="15"/>
        </w:numPr>
        <w:rPr>
          <w:b/>
        </w:rPr>
      </w:pPr>
      <w:r w:rsidRPr="009D7ACA">
        <w:t>Table B</w:t>
      </w:r>
    </w:p>
    <w:p w:rsidR="009D7ACA" w:rsidRDefault="009D7ACA" w:rsidP="009D7ACA">
      <w:pPr>
        <w:rPr>
          <w:b/>
        </w:rPr>
      </w:pPr>
      <w:r>
        <w:rPr>
          <w:b/>
        </w:rPr>
        <w:t>Triggers</w:t>
      </w:r>
      <w:r w:rsidR="0044682F">
        <w:rPr>
          <w:b/>
        </w:rPr>
        <w:t>:</w:t>
      </w:r>
    </w:p>
    <w:p w:rsidR="009D7ACA" w:rsidRPr="009D7ACA" w:rsidRDefault="0044682F" w:rsidP="00086219">
      <w:pPr>
        <w:pStyle w:val="ListParagraph"/>
        <w:numPr>
          <w:ilvl w:val="0"/>
          <w:numId w:val="16"/>
        </w:numPr>
      </w:pPr>
      <w:r>
        <w:t>After update on T</w:t>
      </w:r>
      <w:r w:rsidR="009D7ACA" w:rsidRPr="009D7ACA">
        <w:t>able A that writes to Table B</w:t>
      </w:r>
    </w:p>
    <w:p w:rsidR="009D7ACA" w:rsidRDefault="009D7ACA" w:rsidP="001E0DB0">
      <w:r>
        <w:lastRenderedPageBreak/>
        <w:t>If the NOT FOR REPLICATION setting is set to FALSE, and an update transaction occurs on Table A on Node 1, the following will occur:</w:t>
      </w:r>
    </w:p>
    <w:p w:rsidR="009D7ACA" w:rsidRDefault="009D7ACA" w:rsidP="00086219">
      <w:pPr>
        <w:pStyle w:val="ListParagraph"/>
        <w:numPr>
          <w:ilvl w:val="0"/>
          <w:numId w:val="17"/>
        </w:numPr>
      </w:pPr>
      <w:r>
        <w:t>Table A UPDATE occurs on Node 1</w:t>
      </w:r>
      <w:r w:rsidR="0044682F">
        <w:t>.</w:t>
      </w:r>
    </w:p>
    <w:p w:rsidR="009D7ACA" w:rsidRDefault="009D7ACA" w:rsidP="00086219">
      <w:pPr>
        <w:pStyle w:val="ListParagraph"/>
        <w:numPr>
          <w:ilvl w:val="0"/>
          <w:numId w:val="17"/>
        </w:numPr>
      </w:pPr>
      <w:r>
        <w:t xml:space="preserve">Table A UPDATE gets written to </w:t>
      </w:r>
      <w:r w:rsidR="0044682F">
        <w:t xml:space="preserve">the </w:t>
      </w:r>
      <w:r>
        <w:t>transaction log and placed in the distributor database to be distributed on Node 1</w:t>
      </w:r>
      <w:r w:rsidR="0044682F">
        <w:t>.</w:t>
      </w:r>
    </w:p>
    <w:p w:rsidR="009D7ACA" w:rsidRDefault="009D7ACA" w:rsidP="00086219">
      <w:pPr>
        <w:pStyle w:val="ListParagraph"/>
        <w:numPr>
          <w:ilvl w:val="0"/>
          <w:numId w:val="17"/>
        </w:numPr>
      </w:pPr>
      <w:r>
        <w:t>After update trigger fires and updates Table B on Node 1</w:t>
      </w:r>
      <w:r w:rsidR="0044682F">
        <w:t>.</w:t>
      </w:r>
    </w:p>
    <w:p w:rsidR="009D7ACA" w:rsidRDefault="009D7ACA" w:rsidP="00086219">
      <w:pPr>
        <w:pStyle w:val="ListParagraph"/>
        <w:numPr>
          <w:ilvl w:val="0"/>
          <w:numId w:val="17"/>
        </w:numPr>
      </w:pPr>
      <w:r>
        <w:t>Table B UPDATE</w:t>
      </w:r>
      <w:r w:rsidR="0044682F">
        <w:t>s</w:t>
      </w:r>
      <w:r>
        <w:t xml:space="preserve"> get written to transaction log and placed in the distributor database to be distributed on Node 1</w:t>
      </w:r>
    </w:p>
    <w:p w:rsidR="009D7ACA" w:rsidRDefault="009D7ACA" w:rsidP="00086219">
      <w:pPr>
        <w:pStyle w:val="ListParagraph"/>
        <w:numPr>
          <w:ilvl w:val="0"/>
          <w:numId w:val="17"/>
        </w:numPr>
      </w:pPr>
      <w:r>
        <w:t>Table A UPDATE from Node 1 gets distributed and applied to NODE B</w:t>
      </w:r>
      <w:r w:rsidR="0044682F">
        <w:t>.</w:t>
      </w:r>
    </w:p>
    <w:p w:rsidR="009D7ACA" w:rsidRDefault="009D7ACA" w:rsidP="00086219">
      <w:pPr>
        <w:pStyle w:val="ListParagraph"/>
        <w:numPr>
          <w:ilvl w:val="0"/>
          <w:numId w:val="17"/>
        </w:numPr>
      </w:pPr>
      <w:r>
        <w:t>Update trigger fires and updates Table B on Node 2</w:t>
      </w:r>
      <w:r w:rsidR="0044682F">
        <w:t>.</w:t>
      </w:r>
    </w:p>
    <w:p w:rsidR="009D7ACA" w:rsidRDefault="009D7ACA" w:rsidP="00086219">
      <w:pPr>
        <w:pStyle w:val="ListParagraph"/>
        <w:numPr>
          <w:ilvl w:val="0"/>
          <w:numId w:val="17"/>
        </w:numPr>
      </w:pPr>
      <w:r>
        <w:t>Table B UPDATE</w:t>
      </w:r>
      <w:r w:rsidR="0044682F">
        <w:t>s</w:t>
      </w:r>
      <w:r>
        <w:t xml:space="preserve"> from Node 1 gets distributed and applied to NODE B</w:t>
      </w:r>
      <w:r w:rsidR="0044682F">
        <w:t>.</w:t>
      </w:r>
    </w:p>
    <w:p w:rsidR="009D7ACA" w:rsidRDefault="0044682F" w:rsidP="00086219">
      <w:pPr>
        <w:pStyle w:val="ListParagraph"/>
        <w:numPr>
          <w:ilvl w:val="0"/>
          <w:numId w:val="17"/>
        </w:numPr>
      </w:pPr>
      <w:r>
        <w:t>Conflict o</w:t>
      </w:r>
      <w:r w:rsidR="009D7ACA">
        <w:t xml:space="preserve">ccurs on Node B (see </w:t>
      </w:r>
      <w:r>
        <w:t>Figure 2</w:t>
      </w:r>
      <w:r w:rsidR="009D7ACA">
        <w:t>)</w:t>
      </w:r>
      <w:r>
        <w:t>.</w:t>
      </w:r>
    </w:p>
    <w:p w:rsidR="009F45B2" w:rsidRDefault="009F45B2" w:rsidP="009F45B2">
      <w:pPr>
        <w:keepNext/>
      </w:pPr>
    </w:p>
    <w:p w:rsidR="001E0DB0" w:rsidRDefault="001E0DB0" w:rsidP="001E0DB0">
      <w:pPr>
        <w:pStyle w:val="NumHeading3"/>
      </w:pPr>
      <w:bookmarkStart w:id="23" w:name="_Toc238964586"/>
      <w:r>
        <w:t>Constraints</w:t>
      </w:r>
      <w:bookmarkEnd w:id="23"/>
    </w:p>
    <w:p w:rsidR="009D7ACA" w:rsidRDefault="00475732" w:rsidP="009D7ACA">
      <w:r>
        <w:t>Some</w:t>
      </w:r>
      <w:r w:rsidR="001E0DB0">
        <w:t xml:space="preserve"> of the tables in the </w:t>
      </w:r>
      <w:r w:rsidR="009D7ACA">
        <w:t>company</w:t>
      </w:r>
      <w:r w:rsidR="001E0DB0">
        <w:t xml:space="preserve"> database contain</w:t>
      </w:r>
      <w:r w:rsidR="009D7ACA">
        <w:t>ed</w:t>
      </w:r>
      <w:r w:rsidR="001E0DB0">
        <w:t xml:space="preserve"> constraints that perform</w:t>
      </w:r>
      <w:r w:rsidR="009D7ACA">
        <w:t>ed</w:t>
      </w:r>
      <w:r w:rsidR="001E0DB0">
        <w:t xml:space="preserve"> CASCADE operations on referenced tables.</w:t>
      </w:r>
      <w:r w:rsidR="00D553ED">
        <w:t xml:space="preserve"> </w:t>
      </w:r>
      <w:r w:rsidR="001E0DB0">
        <w:t xml:space="preserve">Like </w:t>
      </w:r>
      <w:r>
        <w:t xml:space="preserve">identities </w:t>
      </w:r>
      <w:r w:rsidR="001E0DB0">
        <w:t xml:space="preserve">and </w:t>
      </w:r>
      <w:r>
        <w:t>triggers</w:t>
      </w:r>
      <w:r w:rsidR="001E0DB0">
        <w:t xml:space="preserve">, </w:t>
      </w:r>
      <w:r>
        <w:t xml:space="preserve">constraints </w:t>
      </w:r>
      <w:r w:rsidR="001E0DB0">
        <w:t>can be configured to either replicate or not replicate the CASCADE event.</w:t>
      </w:r>
      <w:r w:rsidR="00D553ED">
        <w:t xml:space="preserve"> </w:t>
      </w:r>
      <w:r>
        <w:t>As with</w:t>
      </w:r>
      <w:r w:rsidR="006170C0">
        <w:t xml:space="preserve"> </w:t>
      </w:r>
      <w:r>
        <w:t>t</w:t>
      </w:r>
      <w:r w:rsidR="000B40DA">
        <w:t>riggers, in order to prevent data conflict</w:t>
      </w:r>
      <w:r w:rsidR="006170C0">
        <w:t>s</w:t>
      </w:r>
      <w:r w:rsidR="000B40DA">
        <w:t xml:space="preserve">, the NOT FOR REPLICATION setting </w:t>
      </w:r>
      <w:r>
        <w:t xml:space="preserve">should be set </w:t>
      </w:r>
      <w:r w:rsidR="000B40DA">
        <w:t>to TRUE.</w:t>
      </w:r>
    </w:p>
    <w:p w:rsidR="00F0220E" w:rsidRDefault="00F0220E" w:rsidP="009D7ACA"/>
    <w:p w:rsidR="00F0220E" w:rsidRDefault="00F0220E" w:rsidP="009D7ACA"/>
    <w:p w:rsidR="001E0DB0" w:rsidRDefault="001E0DB0" w:rsidP="00D53EED">
      <w:pPr>
        <w:pStyle w:val="NumHeading2"/>
      </w:pPr>
      <w:bookmarkStart w:id="24" w:name="_Toc238964587"/>
      <w:r>
        <w:t>Replication De</w:t>
      </w:r>
      <w:r w:rsidR="00D654D2">
        <w:t>sign</w:t>
      </w:r>
      <w:bookmarkEnd w:id="24"/>
    </w:p>
    <w:p w:rsidR="009E312E" w:rsidRDefault="009E312E" w:rsidP="00DA2EC6">
      <w:r>
        <w:t>Proper replication design is crucial for performance reasons.</w:t>
      </w:r>
      <w:r w:rsidR="00D553ED">
        <w:t xml:space="preserve"> </w:t>
      </w:r>
      <w:r>
        <w:t>Most P2P replication projects consist of a single publication</w:t>
      </w:r>
      <w:r w:rsidR="009E73CA">
        <w:t>,</w:t>
      </w:r>
      <w:r>
        <w:t xml:space="preserve"> with all articles to be published in </w:t>
      </w:r>
      <w:r w:rsidR="009E73CA">
        <w:t xml:space="preserve">that </w:t>
      </w:r>
      <w:r>
        <w:t>single publication.</w:t>
      </w:r>
      <w:r w:rsidR="00D553ED">
        <w:t xml:space="preserve"> </w:t>
      </w:r>
      <w:r>
        <w:t xml:space="preserve">While this is not incorrect, it may not be the </w:t>
      </w:r>
      <w:r w:rsidR="00475732">
        <w:t xml:space="preserve">best </w:t>
      </w:r>
      <w:r>
        <w:t>design.</w:t>
      </w:r>
      <w:r w:rsidR="00D553ED">
        <w:t xml:space="preserve"> </w:t>
      </w:r>
      <w:r>
        <w:t>It is extremely important to also understand how the applications interact with the system, the type of data that is being replicated, and the customer expectations in regards to when data will arrive.</w:t>
      </w:r>
    </w:p>
    <w:p w:rsidR="00937664" w:rsidRDefault="009E312E" w:rsidP="00DA2EC6">
      <w:r>
        <w:t xml:space="preserve">The initial replication design consisted of a single </w:t>
      </w:r>
      <w:r w:rsidR="007D6E47">
        <w:t>P2P</w:t>
      </w:r>
      <w:r>
        <w:t xml:space="preserve"> publication with sepa</w:t>
      </w:r>
      <w:r w:rsidR="00475732">
        <w:t>rate one-</w:t>
      </w:r>
      <w:r>
        <w:t>way transactional replicati</w:t>
      </w:r>
      <w:r w:rsidR="00D553ED">
        <w:t>on publications based on need.</w:t>
      </w:r>
      <w:r w:rsidR="00937664">
        <w:t xml:space="preserve"> The publications are described </w:t>
      </w:r>
      <w:r w:rsidR="00475732">
        <w:t>here</w:t>
      </w:r>
      <w:r w:rsidR="00937664">
        <w:t>:</w:t>
      </w:r>
    </w:p>
    <w:p w:rsidR="006F2388" w:rsidRDefault="00937664" w:rsidP="00086219">
      <w:pPr>
        <w:pStyle w:val="ListParagraph"/>
        <w:numPr>
          <w:ilvl w:val="0"/>
          <w:numId w:val="24"/>
        </w:numPr>
      </w:pPr>
      <w:r w:rsidRPr="00937664">
        <w:rPr>
          <w:b/>
        </w:rPr>
        <w:t xml:space="preserve">P2P </w:t>
      </w:r>
      <w:r w:rsidR="00A10A86">
        <w:rPr>
          <w:b/>
        </w:rPr>
        <w:t>p</w:t>
      </w:r>
      <w:r w:rsidRPr="00937664">
        <w:rPr>
          <w:b/>
        </w:rPr>
        <w:t>ublication</w:t>
      </w:r>
      <w:r>
        <w:t xml:space="preserve"> – publication that consists of all articles (tables and stored procedures) in the core database.</w:t>
      </w:r>
      <w:r w:rsidR="00D553ED">
        <w:t xml:space="preserve"> </w:t>
      </w:r>
      <w:r>
        <w:t xml:space="preserve">These </w:t>
      </w:r>
      <w:r w:rsidR="009E73CA">
        <w:t xml:space="preserve">tables will replicate with the </w:t>
      </w:r>
      <w:r w:rsidR="007D6E47">
        <w:t>P2P</w:t>
      </w:r>
      <w:r>
        <w:t xml:space="preserve"> replication and </w:t>
      </w:r>
      <w:r w:rsidR="009E73CA">
        <w:t>c</w:t>
      </w:r>
      <w:r>
        <w:t xml:space="preserve">onflict </w:t>
      </w:r>
      <w:r w:rsidR="009E73CA">
        <w:t>d</w:t>
      </w:r>
      <w:r>
        <w:t xml:space="preserve">etection </w:t>
      </w:r>
      <w:r w:rsidR="009E73CA">
        <w:t>enabled</w:t>
      </w:r>
      <w:r>
        <w:t>.</w:t>
      </w:r>
    </w:p>
    <w:p w:rsidR="006F2388" w:rsidRDefault="00937664" w:rsidP="00086219">
      <w:pPr>
        <w:pStyle w:val="ListParagraph"/>
        <w:numPr>
          <w:ilvl w:val="0"/>
          <w:numId w:val="24"/>
        </w:numPr>
      </w:pPr>
      <w:r>
        <w:rPr>
          <w:b/>
        </w:rPr>
        <w:t>Read</w:t>
      </w:r>
      <w:r w:rsidR="00A10A86">
        <w:rPr>
          <w:b/>
        </w:rPr>
        <w:t>-o</w:t>
      </w:r>
      <w:r>
        <w:rPr>
          <w:b/>
        </w:rPr>
        <w:t xml:space="preserve">nly </w:t>
      </w:r>
      <w:r w:rsidR="00A10A86">
        <w:rPr>
          <w:b/>
        </w:rPr>
        <w:t>p</w:t>
      </w:r>
      <w:r>
        <w:rPr>
          <w:b/>
        </w:rPr>
        <w:t>ublication</w:t>
      </w:r>
      <w:r>
        <w:t xml:space="preserve"> – publication that consist</w:t>
      </w:r>
      <w:r w:rsidR="00A10A86">
        <w:t>s</w:t>
      </w:r>
      <w:r>
        <w:t xml:space="preserve"> of all articles (tables and stored procedures) in the core database to be replicated to standby, read-only servers in a different geographical location local to the IT development team.</w:t>
      </w:r>
      <w:r w:rsidR="00D553ED">
        <w:t xml:space="preserve"> </w:t>
      </w:r>
      <w:r>
        <w:t>The first subscriber will be the data warehouse and the second subscriber will be used for emergency standby purposes.</w:t>
      </w:r>
    </w:p>
    <w:p w:rsidR="00937664" w:rsidRDefault="00937664" w:rsidP="00086219">
      <w:pPr>
        <w:pStyle w:val="ListParagraph"/>
        <w:numPr>
          <w:ilvl w:val="0"/>
          <w:numId w:val="24"/>
        </w:numPr>
      </w:pPr>
      <w:r>
        <w:rPr>
          <w:b/>
        </w:rPr>
        <w:t xml:space="preserve">Web </w:t>
      </w:r>
      <w:r w:rsidR="00A10A86">
        <w:rPr>
          <w:b/>
        </w:rPr>
        <w:t>p</w:t>
      </w:r>
      <w:r>
        <w:rPr>
          <w:b/>
        </w:rPr>
        <w:t>ublication</w:t>
      </w:r>
      <w:r>
        <w:t xml:space="preserve"> – a publication that consists of a subset of the main articles in the core database.</w:t>
      </w:r>
      <w:r w:rsidR="00D553ED">
        <w:t xml:space="preserve"> </w:t>
      </w:r>
      <w:r>
        <w:t>The articles in this publication are the basis of the content that is p</w:t>
      </w:r>
      <w:r w:rsidR="00A10A86">
        <w:t>ulled from the customer-facing W</w:t>
      </w:r>
      <w:r>
        <w:t>eb application.</w:t>
      </w:r>
    </w:p>
    <w:p w:rsidR="00BC5828" w:rsidRDefault="00BC5828" w:rsidP="00BC5828">
      <w:pPr>
        <w:pStyle w:val="ListParagraph"/>
        <w:ind w:left="587"/>
      </w:pPr>
    </w:p>
    <w:p w:rsidR="009F45B2" w:rsidRDefault="009E312E" w:rsidP="00F0220E">
      <w:r>
        <w:lastRenderedPageBreak/>
        <w:t>The initial</w:t>
      </w:r>
      <w:r w:rsidR="00BC5828">
        <w:t xml:space="preserve"> suggested</w:t>
      </w:r>
      <w:r>
        <w:t xml:space="preserve"> topology is illustrated </w:t>
      </w:r>
      <w:r w:rsidR="001F38FB">
        <w:t>in Figure 2.</w:t>
      </w:r>
      <w:r w:rsidR="00937664" w:rsidRPr="00937664">
        <w:t xml:space="preserve"> </w:t>
      </w:r>
      <w:r w:rsidR="001C29FE">
        <w:object w:dxaOrig="14229" w:dyaOrig="9685">
          <v:shape id="_x0000_i1026" type="#_x0000_t75" style="width:481.5pt;height:345pt" o:ole="">
            <v:imagedata r:id="rId12" o:title=""/>
          </v:shape>
          <o:OLEObject Type="Embed" ProgID="Visio.Drawing.11" ShapeID="_x0000_i1026" DrawAspect="Content" ObjectID="_1312960736" r:id="rId13"/>
        </w:object>
      </w:r>
    </w:p>
    <w:p w:rsidR="001E0DB0" w:rsidRDefault="009F45B2" w:rsidP="009F45B2">
      <w:pPr>
        <w:pStyle w:val="Caption"/>
      </w:pPr>
      <w:r>
        <w:t xml:space="preserve">Figure </w:t>
      </w:r>
      <w:r w:rsidR="0044682F">
        <w:t>2</w:t>
      </w:r>
    </w:p>
    <w:p w:rsidR="009E312E" w:rsidRDefault="009E312E" w:rsidP="00DA2EC6"/>
    <w:p w:rsidR="00937664" w:rsidRDefault="00937664" w:rsidP="00DA2EC6"/>
    <w:p w:rsidR="00937664" w:rsidRDefault="00937664" w:rsidP="00DA2EC6">
      <w:r>
        <w:t>Designing replication in this way allowed the team to satisfy another customer requirement:</w:t>
      </w:r>
    </w:p>
    <w:p w:rsidR="009438B5" w:rsidRDefault="00937664" w:rsidP="009438B5">
      <w:pPr>
        <w:pStyle w:val="ListParagraph"/>
        <w:numPr>
          <w:ilvl w:val="0"/>
          <w:numId w:val="9"/>
        </w:numPr>
      </w:pPr>
      <w:r>
        <w:t xml:space="preserve">Help eliminate the complexity and number of data flows interacting between the different databases inter and intra data </w:t>
      </w:r>
      <w:r w:rsidR="003E14DD">
        <w:t>center</w:t>
      </w:r>
      <w:r w:rsidR="009438B5">
        <w:t>.</w:t>
      </w:r>
    </w:p>
    <w:p w:rsidR="00937664" w:rsidRDefault="002074E1" w:rsidP="00DA2EC6">
      <w:r>
        <w:t>A combination of over</w:t>
      </w:r>
      <w:r w:rsidR="00937664">
        <w:t xml:space="preserve"> </w:t>
      </w:r>
      <w:r>
        <w:t xml:space="preserve">30 complex DTS, BCP, </w:t>
      </w:r>
      <w:r w:rsidR="00A10A86">
        <w:t>SQL Server Integration Services</w:t>
      </w:r>
      <w:r>
        <w:t xml:space="preserve">, SQL </w:t>
      </w:r>
      <w:r w:rsidR="00A10A86">
        <w:t xml:space="preserve">Server </w:t>
      </w:r>
      <w:r>
        <w:t>Agent, and T</w:t>
      </w:r>
      <w:r w:rsidR="00A10A86">
        <w:t>ransact</w:t>
      </w:r>
      <w:r>
        <w:t xml:space="preserve">-SQL jobs were eliminated with the implementation of </w:t>
      </w:r>
      <w:r w:rsidR="00A10A86">
        <w:t>this</w:t>
      </w:r>
      <w:r>
        <w:t xml:space="preserve"> replication topology.</w:t>
      </w:r>
    </w:p>
    <w:p w:rsidR="002074E1" w:rsidRDefault="002074E1" w:rsidP="00DA2EC6"/>
    <w:p w:rsidR="00EA0E90" w:rsidRDefault="00720D4C" w:rsidP="00EA0E90">
      <w:pPr>
        <w:pStyle w:val="NumHeading1"/>
      </w:pPr>
      <w:bookmarkStart w:id="25" w:name="_Toc238964588"/>
      <w:r>
        <w:lastRenderedPageBreak/>
        <w:t>Stabilize</w:t>
      </w:r>
      <w:bookmarkEnd w:id="25"/>
    </w:p>
    <w:p w:rsidR="001F134A" w:rsidRDefault="001F134A" w:rsidP="001F134A">
      <w:r>
        <w:t>The fourth phase in the governance model is the Stabilize Phase.</w:t>
      </w:r>
      <w:r w:rsidR="00D553ED">
        <w:t xml:space="preserve"> </w:t>
      </w:r>
      <w:r>
        <w:t>The goal of this phase is to improve the solution quality to meet the release criteria for deployment to production.</w:t>
      </w:r>
      <w:r w:rsidR="00D553ED">
        <w:t xml:space="preserve"> </w:t>
      </w:r>
      <w:r>
        <w:t xml:space="preserve">The solution is validated by stakeholders to ensure that it meets expectations and </w:t>
      </w:r>
      <w:r w:rsidR="00E11FFC">
        <w:t xml:space="preserve">it </w:t>
      </w:r>
      <w:r>
        <w:t>is usable from a user’s perspective.</w:t>
      </w:r>
      <w:r w:rsidR="00D553ED">
        <w:t xml:space="preserve"> </w:t>
      </w:r>
      <w:r>
        <w:t>The end goal is to maximize success and minimize the risks associated with solution deployment and operations in its target environment.</w:t>
      </w:r>
    </w:p>
    <w:p w:rsidR="003C48B4" w:rsidRPr="003C48B4" w:rsidRDefault="003C48B4" w:rsidP="000D7671">
      <w:pPr>
        <w:pStyle w:val="NumHeading2"/>
        <w:rPr>
          <w:b w:val="0"/>
        </w:rPr>
      </w:pPr>
      <w:bookmarkStart w:id="26" w:name="_Toc238964589"/>
      <w:r w:rsidRPr="003C48B4">
        <w:rPr>
          <w:b w:val="0"/>
        </w:rPr>
        <w:t>Unit Testing</w:t>
      </w:r>
      <w:bookmarkEnd w:id="26"/>
    </w:p>
    <w:p w:rsidR="003C48B4" w:rsidRDefault="00A10A86" w:rsidP="001F134A">
      <w:r>
        <w:t>After</w:t>
      </w:r>
      <w:r w:rsidR="003C48B4">
        <w:t xml:space="preserve"> the database level, object level, and replication designs were developed and implemented, it was necessary to make sure that each individual application that interfaced with the new system worked as designed.</w:t>
      </w:r>
    </w:p>
    <w:p w:rsidR="003C48B4" w:rsidRDefault="003C48B4" w:rsidP="001F134A">
      <w:r>
        <w:t>The customer decided that the best way to do this was for the IT team to point their applications to the test servers, use the application</w:t>
      </w:r>
      <w:r w:rsidR="00A10A86">
        <w:t>,</w:t>
      </w:r>
      <w:r>
        <w:t xml:space="preserve"> and then verify that the data was replicated as designed.</w:t>
      </w:r>
    </w:p>
    <w:p w:rsidR="003C48B4" w:rsidRDefault="003C48B4" w:rsidP="001F134A">
      <w:r>
        <w:t>After each application was tested against the database, a series of validations would take place:</w:t>
      </w:r>
    </w:p>
    <w:p w:rsidR="003C48B4" w:rsidRDefault="003C48B4" w:rsidP="00086219">
      <w:pPr>
        <w:pStyle w:val="ListParagraph"/>
        <w:numPr>
          <w:ilvl w:val="0"/>
          <w:numId w:val="21"/>
        </w:numPr>
      </w:pPr>
      <w:r>
        <w:t>Application able to work properly with no errors</w:t>
      </w:r>
      <w:r w:rsidR="00A10A86">
        <w:t>.</w:t>
      </w:r>
    </w:p>
    <w:p w:rsidR="003C48B4" w:rsidRDefault="003C48B4" w:rsidP="00086219">
      <w:pPr>
        <w:pStyle w:val="ListParagraph"/>
        <w:numPr>
          <w:ilvl w:val="0"/>
          <w:numId w:val="21"/>
        </w:numPr>
      </w:pPr>
      <w:r>
        <w:t>R</w:t>
      </w:r>
      <w:r w:rsidR="00093912">
        <w:t>ow counts on all nodes and all S</w:t>
      </w:r>
      <w:r>
        <w:t>ubscribers were the same</w:t>
      </w:r>
      <w:r w:rsidR="00A10A86">
        <w:t>.</w:t>
      </w:r>
    </w:p>
    <w:p w:rsidR="003C48B4" w:rsidRDefault="00A10A86" w:rsidP="00086219">
      <w:pPr>
        <w:pStyle w:val="ListParagraph"/>
        <w:numPr>
          <w:ilvl w:val="0"/>
          <w:numId w:val="21"/>
        </w:numPr>
      </w:pPr>
      <w:r>
        <w:t>If r</w:t>
      </w:r>
      <w:r w:rsidR="003C48B4">
        <w:t xml:space="preserve">ow counts were not the same, </w:t>
      </w:r>
      <w:r w:rsidR="00093912">
        <w:t xml:space="preserve">the </w:t>
      </w:r>
      <w:r w:rsidR="003C48B4" w:rsidRPr="00093912">
        <w:rPr>
          <w:b/>
        </w:rPr>
        <w:t>tablediff</w:t>
      </w:r>
      <w:r w:rsidR="003C48B4">
        <w:t xml:space="preserve"> ut</w:t>
      </w:r>
      <w:r w:rsidR="00093912">
        <w:t>ility was run between the Publisher and the S</w:t>
      </w:r>
      <w:r w:rsidR="003C48B4">
        <w:t>ubscriber to determine discrepancies</w:t>
      </w:r>
      <w:r>
        <w:t>.</w:t>
      </w:r>
    </w:p>
    <w:p w:rsidR="003C48B4" w:rsidRDefault="003C48B4" w:rsidP="00086219">
      <w:pPr>
        <w:pStyle w:val="ListParagraph"/>
        <w:numPr>
          <w:ilvl w:val="0"/>
          <w:numId w:val="21"/>
        </w:numPr>
      </w:pPr>
      <w:r>
        <w:t xml:space="preserve">Conflict Detection Report </w:t>
      </w:r>
      <w:r w:rsidR="00D071E7">
        <w:t xml:space="preserve">from the Replication Conflict Viewer </w:t>
      </w:r>
      <w:r>
        <w:t>was reviewed</w:t>
      </w:r>
      <w:r w:rsidR="00A10A86">
        <w:t>.</w:t>
      </w:r>
    </w:p>
    <w:p w:rsidR="000D7671" w:rsidRDefault="000D7671" w:rsidP="00086219">
      <w:pPr>
        <w:pStyle w:val="ListParagraph"/>
        <w:numPr>
          <w:ilvl w:val="0"/>
          <w:numId w:val="21"/>
        </w:numPr>
      </w:pPr>
      <w:r>
        <w:t xml:space="preserve">Replication Monitor was used to determine </w:t>
      </w:r>
      <w:r w:rsidR="00A10A86">
        <w:t>whether</w:t>
      </w:r>
      <w:r>
        <w:t xml:space="preserve"> errors had occurred.</w:t>
      </w:r>
    </w:p>
    <w:p w:rsidR="00690AA1" w:rsidRDefault="00B0366C" w:rsidP="008C0D8C">
      <w:r>
        <w:t>The following section details out the issues that were encountered as part of the unit testing effort, the cause, and the solution to the problem.</w:t>
      </w:r>
    </w:p>
    <w:p w:rsidR="00690AA1" w:rsidRDefault="00690AA1" w:rsidP="00690AA1">
      <w:pPr>
        <w:pStyle w:val="NumHeading3"/>
      </w:pPr>
      <w:bookmarkStart w:id="27" w:name="_Toc238964590"/>
      <w:r>
        <w:t>P2P Replication w</w:t>
      </w:r>
      <w:r w:rsidR="002C4EC5">
        <w:t>ith Conflict Detection and Read-</w:t>
      </w:r>
      <w:r>
        <w:t>Only Subscribers</w:t>
      </w:r>
      <w:bookmarkEnd w:id="27"/>
    </w:p>
    <w:p w:rsidR="008C0D8C" w:rsidRDefault="00690AA1" w:rsidP="008C0D8C">
      <w:r>
        <w:t xml:space="preserve">It is possible to have a replication topology </w:t>
      </w:r>
      <w:r w:rsidR="00093912">
        <w:t>that</w:t>
      </w:r>
      <w:r>
        <w:t xml:space="preserve"> incorporates a combination o</w:t>
      </w:r>
      <w:r w:rsidR="00093912">
        <w:t>f P2P replication and standard one-way (read-</w:t>
      </w:r>
      <w:r>
        <w:t>only) transactional replication.</w:t>
      </w:r>
      <w:r w:rsidR="00D553ED">
        <w:t xml:space="preserve"> </w:t>
      </w:r>
      <w:r w:rsidR="00F474AD">
        <w:t>P2P</w:t>
      </w:r>
      <w:r w:rsidR="008C0D8C">
        <w:t xml:space="preserve"> conflict detection requires the creation of a hidden column to all t</w:t>
      </w:r>
      <w:r w:rsidR="00093912">
        <w:t xml:space="preserve">ables that are part of the </w:t>
      </w:r>
      <w:r w:rsidR="00F474AD">
        <w:t>P2P</w:t>
      </w:r>
      <w:r w:rsidR="008C0D8C">
        <w:t xml:space="preserve"> publication.</w:t>
      </w:r>
      <w:r w:rsidR="00D553ED">
        <w:t xml:space="preserve"> </w:t>
      </w:r>
      <w:r w:rsidR="00F474AD">
        <w:t>P2P</w:t>
      </w:r>
      <w:r w:rsidR="008C0D8C">
        <w:t xml:space="preserve"> conflict detection in itself works </w:t>
      </w:r>
      <w:r w:rsidR="00093912">
        <w:t>well</w:t>
      </w:r>
      <w:r w:rsidR="008C0D8C">
        <w:t>.</w:t>
      </w:r>
      <w:r w:rsidR="00D553ED">
        <w:t xml:space="preserve"> </w:t>
      </w:r>
      <w:r>
        <w:t>However, unit test</w:t>
      </w:r>
      <w:r w:rsidR="00093912">
        <w:t xml:space="preserve">ing detected a bug that </w:t>
      </w:r>
      <w:r>
        <w:t>prevented from transactions being successfully replicated to the read-only subscribers.</w:t>
      </w:r>
    </w:p>
    <w:p w:rsidR="008C0D8C" w:rsidRDefault="008C0D8C" w:rsidP="008C0D8C">
      <w:r>
        <w:t xml:space="preserve">The bug manifests itself when a read-only, one-way transaction replication publication is created off of the articles that are already part of the </w:t>
      </w:r>
      <w:r w:rsidR="00F474AD">
        <w:t>P2P</w:t>
      </w:r>
      <w:r>
        <w:t xml:space="preserve"> publication</w:t>
      </w:r>
      <w:r w:rsidR="00E11FFC">
        <w:t xml:space="preserve"> with conflict detection on</w:t>
      </w:r>
      <w:r>
        <w:t>.</w:t>
      </w:r>
      <w:r w:rsidR="00D553ED">
        <w:t xml:space="preserve"> </w:t>
      </w:r>
      <w:r>
        <w:t xml:space="preserve">When a transaction is replicated, the following error </w:t>
      </w:r>
      <w:r w:rsidR="00093912">
        <w:t>appears</w:t>
      </w:r>
      <w:r>
        <w:t xml:space="preserve"> in Replication Monitor:</w:t>
      </w:r>
    </w:p>
    <w:p w:rsidR="008C0D8C" w:rsidRDefault="00A854AB" w:rsidP="008C0D8C">
      <w:r>
        <w:t>__________________________________________________________________________________</w:t>
      </w:r>
    </w:p>
    <w:p w:rsidR="008C0D8C" w:rsidRDefault="008C0D8C" w:rsidP="008C0D8C">
      <w:r>
        <w:t>2009-03-18 23:20:07.768 Agent message code 8144. Procedure or function sp_MSins_dbot1 has too many arguments specified.</w:t>
      </w:r>
    </w:p>
    <w:p w:rsidR="008C0D8C" w:rsidRDefault="008C0D8C" w:rsidP="008C0D8C">
      <w:r>
        <w:t>2009-03-18 23:20:07.956 Category:COMMAND</w:t>
      </w:r>
    </w:p>
    <w:p w:rsidR="008C0D8C" w:rsidRDefault="008C0D8C" w:rsidP="008C0D8C">
      <w:r>
        <w:t>Source:  Failed Command</w:t>
      </w:r>
    </w:p>
    <w:p w:rsidR="008C0D8C" w:rsidRDefault="008C0D8C" w:rsidP="008C0D8C">
      <w:r>
        <w:t xml:space="preserve">Number:  </w:t>
      </w:r>
    </w:p>
    <w:p w:rsidR="008C0D8C" w:rsidRDefault="008C0D8C" w:rsidP="008C0D8C">
      <w:r>
        <w:t>Message: if @@trancount &gt; 0 rollback tran</w:t>
      </w:r>
    </w:p>
    <w:p w:rsidR="008C0D8C" w:rsidRDefault="008C0D8C" w:rsidP="008C0D8C">
      <w:r>
        <w:t>2009-03-18 23:20:08.002 Category:NULL</w:t>
      </w:r>
    </w:p>
    <w:p w:rsidR="008C0D8C" w:rsidRDefault="008C0D8C" w:rsidP="008C0D8C">
      <w:r>
        <w:t>Source:  Microsoft SQL Server Native Client 10.0</w:t>
      </w:r>
    </w:p>
    <w:p w:rsidR="008C0D8C" w:rsidRDefault="008C0D8C" w:rsidP="008C0D8C">
      <w:r>
        <w:lastRenderedPageBreak/>
        <w:t>Number:  8144</w:t>
      </w:r>
    </w:p>
    <w:p w:rsidR="008C0D8C" w:rsidRDefault="008C0D8C" w:rsidP="008C0D8C">
      <w:pPr>
        <w:pBdr>
          <w:bottom w:val="single" w:sz="12" w:space="1" w:color="auto"/>
        </w:pBdr>
      </w:pPr>
      <w:r>
        <w:t>Message: Procedure or function sp_MSins_dbot1 has too many arguments specified.</w:t>
      </w:r>
    </w:p>
    <w:p w:rsidR="00A854AB" w:rsidRDefault="00A854AB" w:rsidP="008C0D8C"/>
    <w:p w:rsidR="00A854AB" w:rsidRDefault="00A854AB" w:rsidP="008C0D8C">
      <w:r>
        <w:t xml:space="preserve">This bug has been confirmed by the product team and </w:t>
      </w:r>
      <w:r w:rsidR="00676C0F">
        <w:t xml:space="preserve">is expected to </w:t>
      </w:r>
      <w:r w:rsidR="00D553ED">
        <w:t>be resolved in an upcoming service p</w:t>
      </w:r>
      <w:r w:rsidR="00BF2C71">
        <w:t>ack of SQL Server 2008</w:t>
      </w:r>
      <w:r>
        <w:t>.</w:t>
      </w:r>
      <w:r w:rsidR="00D553ED">
        <w:t xml:space="preserve"> </w:t>
      </w:r>
      <w:r>
        <w:t xml:space="preserve">The workaround to this bug is to utilize the SQL delivery format </w:t>
      </w:r>
      <w:r w:rsidR="00931430">
        <w:t xml:space="preserve">rather than the stored procedure </w:t>
      </w:r>
      <w:r>
        <w:t xml:space="preserve">for the </w:t>
      </w:r>
      <w:r w:rsidR="00676C0F">
        <w:t>read-onl</w:t>
      </w:r>
      <w:r w:rsidR="009A1C3E">
        <w:t>y</w:t>
      </w:r>
      <w:r>
        <w:t xml:space="preserve"> publication.</w:t>
      </w:r>
      <w:r w:rsidR="00D553ED">
        <w:t xml:space="preserve"> </w:t>
      </w:r>
      <w:r>
        <w:t xml:space="preserve">This can be done by right-clicking the </w:t>
      </w:r>
      <w:r w:rsidR="00676C0F">
        <w:t>p</w:t>
      </w:r>
      <w:r>
        <w:t xml:space="preserve">ublication and </w:t>
      </w:r>
      <w:r w:rsidR="00676C0F">
        <w:t>then clicking</w:t>
      </w:r>
      <w:r>
        <w:t xml:space="preserve"> </w:t>
      </w:r>
      <w:r w:rsidRPr="00676C0F">
        <w:rPr>
          <w:b/>
        </w:rPr>
        <w:t>Properties</w:t>
      </w:r>
      <w:r w:rsidR="00676C0F">
        <w:t>.</w:t>
      </w:r>
    </w:p>
    <w:p w:rsidR="00A854AB" w:rsidRDefault="00A854AB" w:rsidP="008C0D8C"/>
    <w:p w:rsidR="009F45B2" w:rsidRDefault="00A854AB" w:rsidP="009F45B2">
      <w:pPr>
        <w:keepNext/>
      </w:pPr>
      <w:r>
        <w:rPr>
          <w:noProof/>
          <w:lang w:val="en-US" w:eastAsia="en-US"/>
        </w:rPr>
        <w:drawing>
          <wp:inline distT="0" distB="0" distL="0" distR="0">
            <wp:extent cx="2476500" cy="30575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2476500" cy="3057525"/>
                    </a:xfrm>
                    <a:prstGeom prst="rect">
                      <a:avLst/>
                    </a:prstGeom>
                    <a:noFill/>
                    <a:ln w="9525">
                      <a:noFill/>
                      <a:miter lim="800000"/>
                      <a:headEnd/>
                      <a:tailEnd/>
                    </a:ln>
                  </pic:spPr>
                </pic:pic>
              </a:graphicData>
            </a:graphic>
          </wp:inline>
        </w:drawing>
      </w:r>
    </w:p>
    <w:p w:rsidR="00A854AB" w:rsidRDefault="009F45B2" w:rsidP="009F45B2">
      <w:pPr>
        <w:pStyle w:val="Caption"/>
      </w:pPr>
      <w:r>
        <w:t xml:space="preserve">Figure </w:t>
      </w:r>
      <w:r w:rsidR="009A1C3E">
        <w:t>3</w:t>
      </w:r>
    </w:p>
    <w:p w:rsidR="00A854AB" w:rsidRDefault="009A1C3E" w:rsidP="00A854AB">
      <w:r>
        <w:t xml:space="preserve">In the </w:t>
      </w:r>
      <w:r w:rsidRPr="009A1C3E">
        <w:rPr>
          <w:b/>
        </w:rPr>
        <w:t>Properties</w:t>
      </w:r>
      <w:r>
        <w:t xml:space="preserve"> dialog box for</w:t>
      </w:r>
      <w:r w:rsidR="00A854AB">
        <w:t xml:space="preserve"> the publi</w:t>
      </w:r>
      <w:r>
        <w:t>cation</w:t>
      </w:r>
      <w:r w:rsidR="00A854AB">
        <w:t xml:space="preserve">, </w:t>
      </w:r>
      <w:r>
        <w:t xml:space="preserve">under </w:t>
      </w:r>
      <w:r w:rsidRPr="009A1C3E">
        <w:rPr>
          <w:b/>
        </w:rPr>
        <w:t>Select a page</w:t>
      </w:r>
      <w:r>
        <w:t xml:space="preserve">, click </w:t>
      </w:r>
      <w:r w:rsidRPr="009A1C3E">
        <w:rPr>
          <w:b/>
        </w:rPr>
        <w:t>Articles</w:t>
      </w:r>
      <w:r>
        <w:t>.</w:t>
      </w:r>
    </w:p>
    <w:p w:rsidR="009F45B2" w:rsidRDefault="00A854AB" w:rsidP="009F45B2">
      <w:pPr>
        <w:keepNext/>
      </w:pPr>
      <w:r>
        <w:rPr>
          <w:noProof/>
          <w:lang w:val="en-US" w:eastAsia="en-US"/>
        </w:rPr>
        <w:drawing>
          <wp:inline distT="0" distB="0" distL="0" distR="0">
            <wp:extent cx="1657350" cy="15525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1657350" cy="1552575"/>
                    </a:xfrm>
                    <a:prstGeom prst="rect">
                      <a:avLst/>
                    </a:prstGeom>
                    <a:noFill/>
                    <a:ln w="9525">
                      <a:noFill/>
                      <a:miter lim="800000"/>
                      <a:headEnd/>
                      <a:tailEnd/>
                    </a:ln>
                  </pic:spPr>
                </pic:pic>
              </a:graphicData>
            </a:graphic>
          </wp:inline>
        </w:drawing>
      </w:r>
    </w:p>
    <w:p w:rsidR="00A854AB" w:rsidRDefault="009F45B2" w:rsidP="009F45B2">
      <w:pPr>
        <w:pStyle w:val="Caption"/>
      </w:pPr>
      <w:r>
        <w:t xml:space="preserve">Figure </w:t>
      </w:r>
      <w:r w:rsidR="009A1C3E">
        <w:t>4</w:t>
      </w:r>
    </w:p>
    <w:p w:rsidR="00A854AB" w:rsidRDefault="009A1C3E" w:rsidP="00A854AB">
      <w:r>
        <w:t>After</w:t>
      </w:r>
      <w:r w:rsidR="00A854AB">
        <w:t xml:space="preserve"> the page is refreshed</w:t>
      </w:r>
      <w:r w:rsidR="00F0220E">
        <w:t xml:space="preserve">, </w:t>
      </w:r>
      <w:r>
        <w:t xml:space="preserve">click </w:t>
      </w:r>
      <w:r>
        <w:rPr>
          <w:b/>
        </w:rPr>
        <w:t>Article Properties</w:t>
      </w:r>
      <w:r>
        <w:t xml:space="preserve">, and then click </w:t>
      </w:r>
      <w:r w:rsidRPr="009A1C3E">
        <w:rPr>
          <w:b/>
        </w:rPr>
        <w:t>INSERT delivery format</w:t>
      </w:r>
      <w:r w:rsidR="00D071E7">
        <w:rPr>
          <w:b/>
        </w:rPr>
        <w:t>.</w:t>
      </w:r>
    </w:p>
    <w:p w:rsidR="009F45B2" w:rsidRDefault="00A854AB" w:rsidP="009F45B2">
      <w:pPr>
        <w:keepNext/>
      </w:pPr>
      <w:r>
        <w:rPr>
          <w:noProof/>
          <w:lang w:val="en-US" w:eastAsia="en-US"/>
        </w:rPr>
        <w:lastRenderedPageBreak/>
        <w:drawing>
          <wp:inline distT="0" distB="0" distL="0" distR="0">
            <wp:extent cx="4229100" cy="4791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4229100" cy="4791075"/>
                    </a:xfrm>
                    <a:prstGeom prst="rect">
                      <a:avLst/>
                    </a:prstGeom>
                    <a:noFill/>
                    <a:ln w="9525">
                      <a:noFill/>
                      <a:miter lim="800000"/>
                      <a:headEnd/>
                      <a:tailEnd/>
                    </a:ln>
                  </pic:spPr>
                </pic:pic>
              </a:graphicData>
            </a:graphic>
          </wp:inline>
        </w:drawing>
      </w:r>
    </w:p>
    <w:p w:rsidR="00A854AB" w:rsidRDefault="009F45B2" w:rsidP="009F45B2">
      <w:pPr>
        <w:pStyle w:val="Caption"/>
      </w:pPr>
      <w:r>
        <w:t xml:space="preserve">Figure </w:t>
      </w:r>
      <w:r w:rsidR="007E72AE">
        <w:fldChar w:fldCharType="begin"/>
      </w:r>
      <w:r w:rsidR="007E72AE">
        <w:instrText xml:space="preserve"> SEQ Figure \* ARABIC </w:instrText>
      </w:r>
      <w:r w:rsidR="007E72AE">
        <w:fldChar w:fldCharType="separate"/>
      </w:r>
      <w:r w:rsidR="00F0220E">
        <w:rPr>
          <w:noProof/>
        </w:rPr>
        <w:t>5</w:t>
      </w:r>
      <w:r w:rsidR="007E72AE">
        <w:fldChar w:fldCharType="end"/>
      </w:r>
    </w:p>
    <w:p w:rsidR="00A854AB" w:rsidRDefault="00A854AB" w:rsidP="00A854AB"/>
    <w:p w:rsidR="00A854AB" w:rsidRDefault="009A1C3E" w:rsidP="00A854AB">
      <w:r>
        <w:t>After this value was set, r</w:t>
      </w:r>
      <w:r w:rsidR="00A854AB">
        <w:t>eplication was able to replicate data as designed.</w:t>
      </w:r>
      <w:r w:rsidR="00D553ED">
        <w:t xml:space="preserve"> </w:t>
      </w:r>
      <w:r w:rsidR="00044667">
        <w:t xml:space="preserve">However, it is important to note that changing the delivery format from </w:t>
      </w:r>
      <w:r w:rsidR="00D302B7">
        <w:t xml:space="preserve">stored procedure </w:t>
      </w:r>
      <w:r w:rsidR="00044667">
        <w:t>to SQL will result in degraded performance due to the packet size that is going across the network.</w:t>
      </w:r>
      <w:r w:rsidR="00D553ED">
        <w:t xml:space="preserve"> </w:t>
      </w:r>
      <w:r w:rsidR="00931430">
        <w:t xml:space="preserve">Stored procedure </w:t>
      </w:r>
      <w:r w:rsidR="00044667">
        <w:t>calls are optimized</w:t>
      </w:r>
      <w:r w:rsidR="0034396F">
        <w:t>,</w:t>
      </w:r>
      <w:r w:rsidR="00044667">
        <w:t xml:space="preserve"> whereas SQL delivery format results in the full DML statement being sent to the distribution database and then ultimatel</w:t>
      </w:r>
      <w:r w:rsidR="00931430">
        <w:t>y delivered to the S</w:t>
      </w:r>
      <w:r w:rsidR="00044667">
        <w:t>ubscribers.</w:t>
      </w:r>
      <w:r w:rsidR="00D553ED">
        <w:t xml:space="preserve"> </w:t>
      </w:r>
      <w:r w:rsidR="00D302B7">
        <w:t xml:space="preserve">For more information about </w:t>
      </w:r>
      <w:r w:rsidR="00044667">
        <w:t>the performance impacts associated to changing the delivery format to SQL</w:t>
      </w:r>
      <w:r w:rsidR="00D302B7">
        <w:t>, see “</w:t>
      </w:r>
      <w:r w:rsidR="00D302B7" w:rsidRPr="00044667">
        <w:t>Effect of Stored Procedure Delivery vs. SQL Delivery</w:t>
      </w:r>
      <w:r w:rsidR="00D302B7">
        <w:t>”</w:t>
      </w:r>
      <w:r w:rsidR="00D071E7">
        <w:t xml:space="preserve"> below</w:t>
      </w:r>
      <w:r w:rsidR="00044667">
        <w:t>.</w:t>
      </w:r>
    </w:p>
    <w:p w:rsidR="00BC5828" w:rsidRDefault="00BC5828" w:rsidP="00A854AB"/>
    <w:p w:rsidR="00690AA1" w:rsidRDefault="00690AA1" w:rsidP="00690AA1">
      <w:pPr>
        <w:pStyle w:val="NumHeading3"/>
      </w:pPr>
      <w:bookmarkStart w:id="28" w:name="_Toc238964591"/>
      <w:r>
        <w:t>Max Replication Text Size</w:t>
      </w:r>
      <w:r w:rsidR="005C38D5">
        <w:t xml:space="preserve"> </w:t>
      </w:r>
      <w:r w:rsidR="00931430">
        <w:t>Option</w:t>
      </w:r>
      <w:bookmarkEnd w:id="28"/>
    </w:p>
    <w:p w:rsidR="00F27AD9" w:rsidRDefault="0031706E" w:rsidP="00B0366C">
      <w:r>
        <w:t>When SQL Server is installed, t</w:t>
      </w:r>
      <w:r w:rsidR="008472C6">
        <w:t xml:space="preserve">he Max Replication Size </w:t>
      </w:r>
      <w:r w:rsidR="00317FC6">
        <w:t xml:space="preserve">value </w:t>
      </w:r>
      <w:r w:rsidR="008472C6">
        <w:t>is set</w:t>
      </w:r>
      <w:r w:rsidR="00931430">
        <w:t xml:space="preserve"> by default</w:t>
      </w:r>
      <w:r w:rsidR="008472C6">
        <w:t xml:space="preserve"> to 65536.</w:t>
      </w:r>
      <w:r w:rsidR="00D553ED">
        <w:t xml:space="preserve"> </w:t>
      </w:r>
      <w:r w:rsidR="008472C6">
        <w:t>If a record is inserted into a published table that exceeds that value, an erro</w:t>
      </w:r>
      <w:r w:rsidR="00B0366C">
        <w:t>r will occur at the application.</w:t>
      </w:r>
      <w:r w:rsidR="00D553ED">
        <w:t xml:space="preserve"> </w:t>
      </w:r>
    </w:p>
    <w:p w:rsidR="008472C6" w:rsidRDefault="00B0366C" w:rsidP="00F27AD9">
      <w:r>
        <w:t>The following error will be returned to the calling application:</w:t>
      </w:r>
    </w:p>
    <w:p w:rsidR="00B0366C" w:rsidRDefault="00B0366C" w:rsidP="00B0366C">
      <w:r>
        <w:t>__________________________________________________________________________________</w:t>
      </w:r>
    </w:p>
    <w:p w:rsidR="00F27AD9" w:rsidRDefault="00B0366C" w:rsidP="00B0366C">
      <w:pPr>
        <w:ind w:left="0"/>
      </w:pPr>
      <w:r>
        <w:t xml:space="preserve">    </w:t>
      </w:r>
      <w:r w:rsidR="00F27AD9">
        <w:t>Server: Msg 7139, Level 16, State 1, Line 1</w:t>
      </w:r>
    </w:p>
    <w:p w:rsidR="00F27AD9" w:rsidRDefault="00F27AD9" w:rsidP="00F27AD9">
      <w:r>
        <w:lastRenderedPageBreak/>
        <w:t>Length of text, ntext, or image data (200) to be replicated exceeds configured maximum 10.</w:t>
      </w:r>
    </w:p>
    <w:p w:rsidR="00F27AD9" w:rsidRDefault="00F27AD9" w:rsidP="00F27AD9">
      <w:r>
        <w:t>The statement has been terminated</w:t>
      </w:r>
    </w:p>
    <w:p w:rsidR="00B0366C" w:rsidRDefault="00B0366C" w:rsidP="00B0366C">
      <w:r>
        <w:t>__________________________________________________________________________________</w:t>
      </w:r>
    </w:p>
    <w:p w:rsidR="00B0366C" w:rsidRDefault="008472C6" w:rsidP="00B0366C">
      <w:r>
        <w:t xml:space="preserve">In order to prevent this from occurring, </w:t>
      </w:r>
      <w:r w:rsidR="00005618" w:rsidRPr="00005618">
        <w:rPr>
          <w:b/>
        </w:rPr>
        <w:t>Max Text Replication Size</w:t>
      </w:r>
      <w:r w:rsidR="0031706E">
        <w:t xml:space="preserve"> need</w:t>
      </w:r>
      <w:r w:rsidR="00931430">
        <w:t>s</w:t>
      </w:r>
      <w:r>
        <w:t xml:space="preserve"> to be overridden to the maximum allowed, which is </w:t>
      </w:r>
      <w:r w:rsidRPr="008472C6">
        <w:t>2147483647</w:t>
      </w:r>
      <w:r w:rsidR="004C6E79">
        <w:t>, using the UI as described in section 4.1.2.</w:t>
      </w:r>
    </w:p>
    <w:p w:rsidR="008472C6" w:rsidRDefault="00FC3559" w:rsidP="00120298">
      <w:pPr>
        <w:pStyle w:val="NumHeading3"/>
      </w:pPr>
      <w:bookmarkStart w:id="29" w:name="_Toc238964592"/>
      <w:r>
        <w:t xml:space="preserve">P2P </w:t>
      </w:r>
      <w:r w:rsidR="00120298">
        <w:t>Pu</w:t>
      </w:r>
      <w:r w:rsidR="00B0366C">
        <w:t xml:space="preserve">blications with Spaces </w:t>
      </w:r>
      <w:r w:rsidR="00120298">
        <w:t>in Name</w:t>
      </w:r>
      <w:bookmarkEnd w:id="29"/>
    </w:p>
    <w:p w:rsidR="00B0366C" w:rsidRDefault="00FC3559" w:rsidP="00B0366C">
      <w:r>
        <w:t xml:space="preserve">It is possible to </w:t>
      </w:r>
      <w:r w:rsidR="00931430">
        <w:t xml:space="preserve">use spaces in publication </w:t>
      </w:r>
      <w:r>
        <w:t>name</w:t>
      </w:r>
      <w:r w:rsidR="00931430">
        <w:t>s</w:t>
      </w:r>
      <w:r>
        <w:t>.</w:t>
      </w:r>
      <w:r w:rsidR="00D553ED">
        <w:t xml:space="preserve"> </w:t>
      </w:r>
      <w:r>
        <w:t>However, there is an extreme case in which P2P is not able to synchronize due to a confirmed bug.</w:t>
      </w:r>
      <w:r w:rsidR="00D553ED">
        <w:t xml:space="preserve"> </w:t>
      </w:r>
      <w:r>
        <w:t xml:space="preserve">The bug will manifest itself </w:t>
      </w:r>
      <w:r w:rsidR="00931430">
        <w:t>during S</w:t>
      </w:r>
      <w:r>
        <w:t>ubscriber</w:t>
      </w:r>
      <w:r w:rsidR="00931430">
        <w:t xml:space="preserve"> </w:t>
      </w:r>
      <w:r>
        <w:t>s</w:t>
      </w:r>
      <w:r w:rsidR="00931430">
        <w:t>ynchronization</w:t>
      </w:r>
      <w:r>
        <w:t>.</w:t>
      </w:r>
    </w:p>
    <w:p w:rsidR="00FC3559" w:rsidRDefault="00FC3559" w:rsidP="00B0366C">
      <w:r>
        <w:t>The following error will be shown in Replication Monitor for the subscription that is currently being synchronized:</w:t>
      </w:r>
    </w:p>
    <w:p w:rsidR="00FC3559" w:rsidRDefault="00FC3559" w:rsidP="00B0366C">
      <w:r>
        <w:t>__________________________________________________________________________________</w:t>
      </w:r>
    </w:p>
    <w:p w:rsidR="00FC3559" w:rsidRPr="00FC3559" w:rsidRDefault="00FC3559" w:rsidP="00FC3559">
      <w:pPr>
        <w:pBdr>
          <w:bottom w:val="single" w:sz="12" w:space="1" w:color="auto"/>
        </w:pBdr>
      </w:pPr>
      <w:r w:rsidRPr="00FC3559">
        <w:t xml:space="preserve">Cannot find a valid Queue Reader Agent ID for the subscription to Publisher </w:t>
      </w:r>
      <w:r>
        <w:t>&lt;publisher&gt;</w:t>
      </w:r>
      <w:r w:rsidRPr="00FC3559">
        <w:t xml:space="preserve">, database </w:t>
      </w:r>
      <w:r>
        <w:t>&lt;database&gt;</w:t>
      </w:r>
      <w:r w:rsidRPr="00FC3559">
        <w:t xml:space="preserve">, publication </w:t>
      </w:r>
      <w:r>
        <w:t>&lt;publication&gt;</w:t>
      </w:r>
      <w:r w:rsidRPr="00FC3559">
        <w:t>. The specified subscription to an updating Subscriber publication is not initialized. Run the Snapshot Agent, Distribution Agent, and Queue Reader Agent to initialize the subscription. (Source: MSSQLServer, Error number: 21758)</w:t>
      </w:r>
    </w:p>
    <w:p w:rsidR="00FC3559" w:rsidRDefault="00FC3559" w:rsidP="00B0366C"/>
    <w:p w:rsidR="00FC3559" w:rsidRDefault="00FC3559" w:rsidP="00B0366C">
      <w:r>
        <w:t>If the error is analysed, it appears as if P2P replication is attempting to find a valid Queue Reader Agent.</w:t>
      </w:r>
      <w:r w:rsidR="00D553ED">
        <w:t xml:space="preserve"> </w:t>
      </w:r>
      <w:r>
        <w:t>P2P replication d</w:t>
      </w:r>
      <w:r w:rsidR="0048453C">
        <w:t>oes not rely on a Queue Reader A</w:t>
      </w:r>
      <w:r>
        <w:t>gent so the error message is misleading.</w:t>
      </w:r>
      <w:r w:rsidR="00D553ED">
        <w:t xml:space="preserve"> </w:t>
      </w:r>
      <w:r>
        <w:t xml:space="preserve">In order to resolve the issue, </w:t>
      </w:r>
      <w:r w:rsidR="0048453C">
        <w:t xml:space="preserve">Microsoft Services Premier Support </w:t>
      </w:r>
      <w:r>
        <w:t>was engaged.</w:t>
      </w:r>
      <w:r w:rsidR="00D553ED">
        <w:t xml:space="preserve"> </w:t>
      </w:r>
      <w:r>
        <w:t xml:space="preserve">Within one hour, </w:t>
      </w:r>
      <w:r w:rsidR="0048453C">
        <w:t xml:space="preserve">Microsoft Services Premier Support </w:t>
      </w:r>
      <w:r>
        <w:t>was able to identify that this issue was a confirmed bug and provide the team with the appropriate workaround.</w:t>
      </w:r>
      <w:r w:rsidR="00D553ED">
        <w:t xml:space="preserve"> </w:t>
      </w:r>
    </w:p>
    <w:p w:rsidR="00FC3559" w:rsidRDefault="00FC3559" w:rsidP="00B0366C">
      <w:r>
        <w:t xml:space="preserve">It is important to note that the bug described </w:t>
      </w:r>
      <w:r w:rsidR="00761D26">
        <w:t xml:space="preserve">in this section </w:t>
      </w:r>
      <w:r>
        <w:t>does not always occur for P2P publication</w:t>
      </w:r>
      <w:r w:rsidR="00761D26">
        <w:t>s</w:t>
      </w:r>
      <w:r>
        <w:t xml:space="preserve"> with spaces in </w:t>
      </w:r>
      <w:r w:rsidR="00761D26">
        <w:t>their names</w:t>
      </w:r>
      <w:r>
        <w:t>.</w:t>
      </w:r>
      <w:r w:rsidR="00D553ED">
        <w:t xml:space="preserve"> </w:t>
      </w:r>
      <w:r>
        <w:t>It is an extremely rare bug.</w:t>
      </w:r>
    </w:p>
    <w:p w:rsidR="00FC3559" w:rsidRDefault="00FC3559" w:rsidP="00B0366C">
      <w:r>
        <w:t xml:space="preserve">The details of the bug </w:t>
      </w:r>
      <w:r w:rsidR="00A52D9B">
        <w:t>follow:</w:t>
      </w:r>
      <w:r w:rsidR="00D553ED">
        <w:t xml:space="preserve"> </w:t>
      </w:r>
    </w:p>
    <w:p w:rsidR="00FC3559" w:rsidRDefault="00A52D9B" w:rsidP="00A52D9B">
      <w:pPr>
        <w:pStyle w:val="ListParagraph"/>
        <w:numPr>
          <w:ilvl w:val="0"/>
          <w:numId w:val="9"/>
        </w:numPr>
      </w:pPr>
      <w:r>
        <w:t xml:space="preserve">During synchronization, the script is broken into multiple partial commands and written into the </w:t>
      </w:r>
      <w:r w:rsidRPr="00A52D9B">
        <w:rPr>
          <w:b/>
        </w:rPr>
        <w:t>MSrepl_commands</w:t>
      </w:r>
      <w:r>
        <w:t xml:space="preserve"> table. Rarely, during this process, an extra space is inserted, causing this bug</w:t>
      </w:r>
      <w:r w:rsidR="00FC3559">
        <w:t xml:space="preserve">. </w:t>
      </w:r>
    </w:p>
    <w:p w:rsidR="00FC3559" w:rsidRDefault="00A52D9B" w:rsidP="00A52D9B">
      <w:pPr>
        <w:pStyle w:val="ListParagraph"/>
        <w:numPr>
          <w:ilvl w:val="0"/>
          <w:numId w:val="9"/>
        </w:numPr>
      </w:pPr>
      <w:r>
        <w:t xml:space="preserve">It occurs only if the script is divided so that the last character of a specific command in the </w:t>
      </w:r>
      <w:r w:rsidRPr="00A52D9B">
        <w:rPr>
          <w:b/>
        </w:rPr>
        <w:t>MSrepl_commands</w:t>
      </w:r>
      <w:r>
        <w:t xml:space="preserve"> table contains a space. For example</w:t>
      </w:r>
      <w:r w:rsidR="00371A3A">
        <w:t>:</w:t>
      </w:r>
    </w:p>
    <w:p w:rsidR="00FC3559" w:rsidRDefault="00FC3559" w:rsidP="00FC3559"/>
    <w:p w:rsidR="00FC3559" w:rsidRDefault="00FC3559" w:rsidP="00FC3559">
      <w:r>
        <w:t xml:space="preserve">First </w:t>
      </w:r>
      <w:r w:rsidR="00A52D9B">
        <w:t>p</w:t>
      </w:r>
      <w:r>
        <w:t xml:space="preserve">artial </w:t>
      </w:r>
      <w:r w:rsidR="00A52D9B">
        <w:t>c</w:t>
      </w:r>
      <w:r>
        <w:t>ommand:</w:t>
      </w:r>
    </w:p>
    <w:p w:rsidR="00FC3559" w:rsidRDefault="00FC3559" w:rsidP="00FC3559">
      <w:r>
        <w:t>----------------------</w:t>
      </w:r>
    </w:p>
    <w:p w:rsidR="00FC3559" w:rsidRDefault="00FC3559" w:rsidP="00FC3559">
      <w:r>
        <w:t>"if (@@microsoftversion &gt;= 0x09000000) begin exec sys.sp_MSaddsubscriptionarticles @publisher=N'SRVHOUSCS002',@publisher_db=N'SCSS',@publication=N'SGTS "</w:t>
      </w:r>
    </w:p>
    <w:p w:rsidR="00FC3559" w:rsidRDefault="00FC3559" w:rsidP="00FC3559">
      <w:pPr>
        <w:ind w:left="0"/>
      </w:pPr>
      <w:r>
        <w:t xml:space="preserve">    Second </w:t>
      </w:r>
      <w:r w:rsidR="00A52D9B">
        <w:t>p</w:t>
      </w:r>
      <w:r>
        <w:t xml:space="preserve">artial </w:t>
      </w:r>
      <w:r w:rsidR="00A52D9B">
        <w:t>c</w:t>
      </w:r>
      <w:r>
        <w:t>ommand:</w:t>
      </w:r>
    </w:p>
    <w:p w:rsidR="00FC3559" w:rsidRDefault="00FC3559" w:rsidP="00FC3559">
      <w:r>
        <w:t>-----------------------</w:t>
      </w:r>
    </w:p>
    <w:p w:rsidR="00FC3559" w:rsidRDefault="00FC3559" w:rsidP="00FC3559">
      <w:r>
        <w:t>" PTP7',@artid=62,@article=N'ContractCreditTypes',@dest_table=N'ContractCreditTypes',@dest_owner=N'dbo' end"</w:t>
      </w:r>
    </w:p>
    <w:p w:rsidR="00FC3559" w:rsidRDefault="00A52D9B" w:rsidP="00FC3559">
      <w:r>
        <w:lastRenderedPageBreak/>
        <w:t xml:space="preserve">In this example, </w:t>
      </w:r>
      <w:r w:rsidR="00371A3A">
        <w:t>a space has</w:t>
      </w:r>
      <w:r w:rsidR="0064142F">
        <w:t xml:space="preserve"> been inserted after </w:t>
      </w:r>
      <w:r w:rsidR="00FC3559">
        <w:t xml:space="preserve">SGTS and </w:t>
      </w:r>
      <w:r>
        <w:t>before</w:t>
      </w:r>
      <w:r w:rsidR="00FC3559">
        <w:t xml:space="preserve"> PTP7</w:t>
      </w:r>
      <w:r>
        <w:t>.</w:t>
      </w:r>
      <w:r w:rsidR="00FC3559">
        <w:t xml:space="preserve"> </w:t>
      </w:r>
      <w:r>
        <w:t>When the partial commands are concatenated,</w:t>
      </w:r>
      <w:r w:rsidR="00FC3559">
        <w:t xml:space="preserve"> </w:t>
      </w:r>
      <w:r w:rsidR="0064142F">
        <w:t>there are two spaces, which causes the problem</w:t>
      </w:r>
      <w:r w:rsidR="00FC3559">
        <w:t>.</w:t>
      </w:r>
    </w:p>
    <w:p w:rsidR="00FC3559" w:rsidRDefault="00FC3559" w:rsidP="00FC3559"/>
    <w:p w:rsidR="00FC3559" w:rsidRDefault="00FC3559" w:rsidP="00FC3559">
      <w:r>
        <w:t>/*************************/</w:t>
      </w:r>
    </w:p>
    <w:p w:rsidR="00FC3559" w:rsidRDefault="00FC3559" w:rsidP="00FC3559">
      <w:r>
        <w:t>@publication=N'SGTS PTP7'</w:t>
      </w:r>
    </w:p>
    <w:p w:rsidR="00FC3559" w:rsidRDefault="00FC3559" w:rsidP="00FC3559">
      <w:pPr>
        <w:pBdr>
          <w:bottom w:val="single" w:sz="12" w:space="1" w:color="auto"/>
        </w:pBdr>
      </w:pPr>
      <w:r>
        <w:t>/*************************/</w:t>
      </w:r>
    </w:p>
    <w:p w:rsidR="00FC3559" w:rsidRPr="00B0366C" w:rsidRDefault="00FC3559" w:rsidP="00B0366C">
      <w:r>
        <w:t>In order to resolve this issue, the P2P publication had to be re</w:t>
      </w:r>
      <w:r w:rsidR="0064142F">
        <w:t>-</w:t>
      </w:r>
      <w:r>
        <w:t>created with no spaces in its name.</w:t>
      </w:r>
      <w:r w:rsidR="00D553ED">
        <w:t xml:space="preserve"> </w:t>
      </w:r>
      <w:r>
        <w:t>After the necessary changes</w:t>
      </w:r>
      <w:r w:rsidR="0064142F">
        <w:t xml:space="preserve"> were made</w:t>
      </w:r>
      <w:r>
        <w:t>, P2P replication was able to syn</w:t>
      </w:r>
      <w:r w:rsidR="0064142F">
        <w:t>chronize successfully with all S</w:t>
      </w:r>
      <w:r>
        <w:t>ubscribers.</w:t>
      </w:r>
      <w:r w:rsidR="00976770">
        <w:t xml:space="preserve">  Also, to avoid similar issues, it was decided to not use any spaces in future publication names.</w:t>
      </w:r>
    </w:p>
    <w:p w:rsidR="00B0366C" w:rsidRDefault="00B0366C" w:rsidP="00B0366C">
      <w:pPr>
        <w:pStyle w:val="NumHeading3"/>
      </w:pPr>
      <w:bookmarkStart w:id="30" w:name="_Toc238964593"/>
      <w:r>
        <w:t>Distribution Agent with OLE</w:t>
      </w:r>
      <w:r w:rsidR="0064142F">
        <w:t xml:space="preserve"> </w:t>
      </w:r>
      <w:r>
        <w:t>DB Streaming</w:t>
      </w:r>
      <w:bookmarkEnd w:id="30"/>
    </w:p>
    <w:p w:rsidR="00FC3559" w:rsidRDefault="00FC3559" w:rsidP="00FC3559">
      <w:r>
        <w:t>When trying to replicate commands</w:t>
      </w:r>
      <w:r w:rsidR="0064142F">
        <w:t>, the account that the Distribution A</w:t>
      </w:r>
      <w:r w:rsidR="0031706E">
        <w:t>gent is running under needs to have access to the COM fol</w:t>
      </w:r>
      <w:r w:rsidR="0064142F">
        <w:t>der on the server in which the Distribution A</w:t>
      </w:r>
      <w:r w:rsidR="0031706E">
        <w:t>gent is running.</w:t>
      </w:r>
      <w:r w:rsidR="00D553ED">
        <w:t xml:space="preserve"> </w:t>
      </w:r>
      <w:r w:rsidR="0031706E">
        <w:t xml:space="preserve">If </w:t>
      </w:r>
      <w:r w:rsidR="0064142F">
        <w:t>it is a pull subscription, the Distribution A</w:t>
      </w:r>
      <w:r w:rsidR="0031706E">
        <w:t>g</w:t>
      </w:r>
      <w:r w:rsidR="0064142F">
        <w:t>ent needs access on the S</w:t>
      </w:r>
      <w:r w:rsidR="0031706E">
        <w:t>ubscriber</w:t>
      </w:r>
      <w:r w:rsidR="0064142F">
        <w:t>,</w:t>
      </w:r>
      <w:r w:rsidR="0031706E">
        <w:t xml:space="preserve"> and if </w:t>
      </w:r>
      <w:r w:rsidR="0064142F">
        <w:t>it is a push subscription, the Distribution Agent needs access on the D</w:t>
      </w:r>
      <w:r w:rsidR="0031706E">
        <w:t>istributor.</w:t>
      </w:r>
      <w:r w:rsidR="00D553ED">
        <w:t xml:space="preserve"> </w:t>
      </w:r>
      <w:r w:rsidR="0031706E">
        <w:t xml:space="preserve">If the appropriate permissions are not provided, the following error will occur when </w:t>
      </w:r>
      <w:r w:rsidR="0064142F">
        <w:t>commands are distributed to the S</w:t>
      </w:r>
      <w:r w:rsidR="0031706E">
        <w:t>ubscriber.</w:t>
      </w:r>
    </w:p>
    <w:p w:rsidR="0031706E" w:rsidRDefault="0031706E" w:rsidP="00FC3559">
      <w:r>
        <w:t>__________________________________________________________________________________</w:t>
      </w:r>
    </w:p>
    <w:p w:rsidR="0031706E" w:rsidRDefault="0031706E" w:rsidP="00FC3559">
      <w:pPr>
        <w:pBdr>
          <w:bottom w:val="single" w:sz="12" w:space="1" w:color="auto"/>
        </w:pBdr>
      </w:pPr>
      <w:r w:rsidRPr="0031706E">
        <w:t xml:space="preserve">The </w:t>
      </w:r>
      <w:r w:rsidR="0064142F">
        <w:t>D</w:t>
      </w:r>
      <w:r w:rsidRPr="0031706E">
        <w:t xml:space="preserve">istribution </w:t>
      </w:r>
      <w:r w:rsidR="0064142F">
        <w:t>A</w:t>
      </w:r>
      <w:r w:rsidRPr="0031706E">
        <w:t>gent failed to create temporary files in 'C:\Program Files\Microsoft SQL Server\100\COM' directory. System returned errorcode 5. (Source: MSSQL_REPL, Error number: MSSQL_REPL21100)</w:t>
      </w:r>
    </w:p>
    <w:p w:rsidR="00524ECB" w:rsidRDefault="00524ECB" w:rsidP="00FC3559"/>
    <w:p w:rsidR="0031706E" w:rsidRPr="00FC3559" w:rsidRDefault="0031706E" w:rsidP="00FC3559">
      <w:r>
        <w:t xml:space="preserve">After providing the appropriate </w:t>
      </w:r>
      <w:r w:rsidR="0064142F">
        <w:t>permissions to the account in which the Distribution A</w:t>
      </w:r>
      <w:r>
        <w:t xml:space="preserve">gent is running, </w:t>
      </w:r>
      <w:r w:rsidR="0064142F">
        <w:t>you should be</w:t>
      </w:r>
      <w:r>
        <w:t xml:space="preserve"> able to </w:t>
      </w:r>
      <w:r w:rsidR="0064142F">
        <w:t>successfully deliver transactions to the S</w:t>
      </w:r>
      <w:r>
        <w:t>ubscriber.</w:t>
      </w:r>
    </w:p>
    <w:p w:rsidR="00B0366C" w:rsidRDefault="00B0366C" w:rsidP="00B0366C">
      <w:pPr>
        <w:pStyle w:val="NumHeading3"/>
      </w:pPr>
      <w:bookmarkStart w:id="31" w:name="_Toc238964594"/>
      <w:r>
        <w:t>Distribution Clean</w:t>
      </w:r>
      <w:r w:rsidR="008B66C3">
        <w:t>u</w:t>
      </w:r>
      <w:r>
        <w:t>p Failure</w:t>
      </w:r>
      <w:bookmarkEnd w:id="31"/>
    </w:p>
    <w:p w:rsidR="0031706E" w:rsidRDefault="001A19E1" w:rsidP="0031706E">
      <w:r>
        <w:t>When replication is configured, a series of maintenance jobs are automatically created to help maintain and administer various replication components.</w:t>
      </w:r>
      <w:r w:rsidR="00D553ED">
        <w:t xml:space="preserve"> </w:t>
      </w:r>
      <w:r>
        <w:t>One of these jobs is the Distribution Cleanup job.</w:t>
      </w:r>
      <w:r w:rsidR="00D553ED">
        <w:t xml:space="preserve"> </w:t>
      </w:r>
      <w:r>
        <w:t>The purpose of this job is to keep the size of the distribution database manageable.</w:t>
      </w:r>
      <w:r w:rsidR="00D553ED">
        <w:t xml:space="preserve"> </w:t>
      </w:r>
      <w:r w:rsidR="0064142F">
        <w:t xml:space="preserve">By default, the </w:t>
      </w:r>
      <w:r>
        <w:t>job is scheduled to run every 10 minutes</w:t>
      </w:r>
      <w:r w:rsidR="0064142F">
        <w:t>,</w:t>
      </w:r>
      <w:r>
        <w:t xml:space="preserve"> and </w:t>
      </w:r>
      <w:r w:rsidR="0064142F">
        <w:t xml:space="preserve">it </w:t>
      </w:r>
      <w:r>
        <w:t>executes the following command:</w:t>
      </w:r>
    </w:p>
    <w:p w:rsidR="001A19E1" w:rsidRDefault="001A19E1" w:rsidP="0031706E">
      <w:r w:rsidRPr="001A19E1">
        <w:t>EXEC dbo.sp_MSdistribution_cleanup @min_distretention = 0, @max_distretention = 72</w:t>
      </w:r>
    </w:p>
    <w:p w:rsidR="001A19E1" w:rsidRDefault="0064142F" w:rsidP="0031706E">
      <w:r>
        <w:t>This command</w:t>
      </w:r>
      <w:r w:rsidR="001A19E1">
        <w:t xml:space="preserve"> remove</w:t>
      </w:r>
      <w:r>
        <w:t>s</w:t>
      </w:r>
      <w:r w:rsidR="001A19E1">
        <w:t xml:space="preserve"> already distributed transactions that are older than 72 hours old.</w:t>
      </w:r>
      <w:r w:rsidR="00D553ED">
        <w:t xml:space="preserve"> </w:t>
      </w:r>
      <w:r w:rsidR="001A19E1">
        <w:t xml:space="preserve">The stored procedure then calls a series of stored procedures, one of which is </w:t>
      </w:r>
      <w:r w:rsidR="001A19E1" w:rsidRPr="0064142F">
        <w:rPr>
          <w:b/>
        </w:rPr>
        <w:t>xp_cmdshell</w:t>
      </w:r>
      <w:r w:rsidR="001A19E1">
        <w:t>.</w:t>
      </w:r>
      <w:r w:rsidR="00D553ED">
        <w:t xml:space="preserve"> </w:t>
      </w:r>
      <w:r w:rsidR="001A19E1">
        <w:t xml:space="preserve">If the appropriate </w:t>
      </w:r>
      <w:r>
        <w:t xml:space="preserve">permissions </w:t>
      </w:r>
      <w:r w:rsidR="001A19E1">
        <w:t>are not provided, the following error occur</w:t>
      </w:r>
      <w:r>
        <w:t>s</w:t>
      </w:r>
      <w:r w:rsidR="001A19E1">
        <w:t>:</w:t>
      </w:r>
    </w:p>
    <w:p w:rsidR="001A19E1" w:rsidRDefault="001A19E1" w:rsidP="0031706E">
      <w:r>
        <w:t>__________________________________________________________________________________</w:t>
      </w:r>
    </w:p>
    <w:p w:rsidR="001A19E1" w:rsidRDefault="001A19E1" w:rsidP="0031706E">
      <w:pPr>
        <w:pBdr>
          <w:bottom w:val="single" w:sz="12" w:space="1" w:color="auto"/>
        </w:pBdr>
      </w:pPr>
      <w:r w:rsidRPr="001A19E1">
        <w:t>Replication-@rowcount_only parameter must be the value 0,1, or 2. 0=7.0 compatible checksum. 1=only check rowcou</w:t>
      </w:r>
      <w:r w:rsidR="00F313F8">
        <w:t>nt</w:t>
      </w:r>
      <w:r w:rsidRPr="001A19E1">
        <w:t>: agent distribution@rowcount_only parameter must be the value 0,1, or 2. 0=7.0 compatible checksum. 1=only scheduled for retry. Could not clean up the distribution transaction tables.</w:t>
      </w:r>
    </w:p>
    <w:p w:rsidR="00524ECB" w:rsidRDefault="00524ECB" w:rsidP="0031706E"/>
    <w:p w:rsidR="001A19E1" w:rsidRDefault="00524ECB" w:rsidP="0031706E">
      <w:r>
        <w:t>Unfortunately, the error does not provide enough information to be able to determine the underlying cause of the problem.</w:t>
      </w:r>
      <w:r w:rsidR="00D553ED">
        <w:t xml:space="preserve"> </w:t>
      </w:r>
      <w:r>
        <w:t xml:space="preserve">In order to determine the cause of the error, the stored procedure that the agent </w:t>
      </w:r>
      <w:r>
        <w:lastRenderedPageBreak/>
        <w:t>calls as part of its steps was manually invoked via SQL Server Management Studio.</w:t>
      </w:r>
      <w:r w:rsidR="00D553ED">
        <w:t xml:space="preserve"> </w:t>
      </w:r>
      <w:r>
        <w:t>After the procedure</w:t>
      </w:r>
      <w:r w:rsidR="0064142F">
        <w:t xml:space="preserve"> was executed</w:t>
      </w:r>
      <w:r>
        <w:t xml:space="preserve">, a more </w:t>
      </w:r>
      <w:r w:rsidR="0064142F">
        <w:t>de</w:t>
      </w:r>
      <w:r w:rsidR="005C38D5">
        <w:t>s</w:t>
      </w:r>
      <w:r w:rsidR="0064142F">
        <w:t xml:space="preserve">criptive </w:t>
      </w:r>
      <w:r>
        <w:t>error was returned:</w:t>
      </w:r>
    </w:p>
    <w:p w:rsidR="00524ECB" w:rsidRDefault="00524ECB" w:rsidP="0031706E">
      <w:r>
        <w:t>__________________________________________________________________________________</w:t>
      </w:r>
    </w:p>
    <w:p w:rsidR="00524ECB" w:rsidRDefault="00524ECB" w:rsidP="00524ECB">
      <w:r>
        <w:t>Msg 20015, Level 16, State 1, Procedure sp_MSreplremoveuncdir, Line 83</w:t>
      </w:r>
    </w:p>
    <w:p w:rsidR="00524ECB" w:rsidRDefault="00524ECB" w:rsidP="00524ECB">
      <w:r>
        <w:t>Could not remove directory 'd:\ReplData\unc\&lt;publication&gt;\20090604180809\'. Check the security context of xp_cmdshell and close other processes that may be accessing the directory.</w:t>
      </w:r>
    </w:p>
    <w:p w:rsidR="00524ECB" w:rsidRDefault="00524ECB" w:rsidP="00524ECB">
      <w:pPr>
        <w:pBdr>
          <w:bottom w:val="single" w:sz="12" w:space="1" w:color="auto"/>
        </w:pBdr>
      </w:pPr>
      <w:r>
        <w:t>Replication-@rowcount_only parameter must be the value 0,1, or 2. 0=7.0 compatible checksum. 1=only check rowcou</w:t>
      </w:r>
      <w:r w:rsidR="00F313F8">
        <w:t>nt</w:t>
      </w:r>
      <w:r>
        <w:t>: agent distribution@rowcount_only parameter must be the value 0,1, or 2. 0=7.0 compatible checksum. 1=only scheduled for retry. Could not clean up the distribution transaction tables.</w:t>
      </w:r>
    </w:p>
    <w:p w:rsidR="00524ECB" w:rsidRDefault="00524ECB" w:rsidP="00524ECB"/>
    <w:p w:rsidR="00524ECB" w:rsidRDefault="00524ECB" w:rsidP="00524ECB">
      <w:r>
        <w:t xml:space="preserve">Based on </w:t>
      </w:r>
      <w:r w:rsidR="0064142F">
        <w:t>this error</w:t>
      </w:r>
      <w:r>
        <w:t xml:space="preserve">, it can be seen that the issue is associated to the execution of </w:t>
      </w:r>
      <w:r w:rsidRPr="0064142F">
        <w:rPr>
          <w:b/>
        </w:rPr>
        <w:t>xp_cmdshell</w:t>
      </w:r>
      <w:r>
        <w:t>.</w:t>
      </w:r>
      <w:r w:rsidR="00D553ED">
        <w:t xml:space="preserve"> </w:t>
      </w:r>
      <w:r w:rsidR="0064142F" w:rsidRPr="0064142F">
        <w:rPr>
          <w:b/>
        </w:rPr>
        <w:t>x</w:t>
      </w:r>
      <w:r w:rsidRPr="0064142F">
        <w:rPr>
          <w:b/>
        </w:rPr>
        <w:t>p_cmdshell</w:t>
      </w:r>
      <w:r>
        <w:t xml:space="preserve"> is a procedure that calls a Windows</w:t>
      </w:r>
      <w:r w:rsidR="0064142F">
        <w:t>®</w:t>
      </w:r>
      <w:r>
        <w:t xml:space="preserve"> command shell and passes in a string for execution.</w:t>
      </w:r>
      <w:r w:rsidR="00D553ED">
        <w:t xml:space="preserve"> </w:t>
      </w:r>
      <w:r w:rsidR="0064142F" w:rsidRPr="0064142F">
        <w:rPr>
          <w:b/>
        </w:rPr>
        <w:t>xp</w:t>
      </w:r>
      <w:r w:rsidRPr="0064142F">
        <w:rPr>
          <w:b/>
        </w:rPr>
        <w:t>_cmdshell</w:t>
      </w:r>
      <w:r>
        <w:t>, by default, is turned off when installing SQL Server.</w:t>
      </w:r>
      <w:r w:rsidR="00D553ED">
        <w:t xml:space="preserve"> </w:t>
      </w:r>
      <w:r>
        <w:t xml:space="preserve">In order to enable </w:t>
      </w:r>
      <w:r w:rsidRPr="0064142F">
        <w:rPr>
          <w:b/>
        </w:rPr>
        <w:t>xp_cmdshell</w:t>
      </w:r>
      <w:r>
        <w:t>, the following needs to be executed on the server instance:</w:t>
      </w:r>
    </w:p>
    <w:p w:rsidR="00524ECB" w:rsidRDefault="00524ECB" w:rsidP="00524ECB">
      <w:r>
        <w:t>-- To enable the feature.</w:t>
      </w:r>
    </w:p>
    <w:p w:rsidR="00524ECB" w:rsidRDefault="00524ECB" w:rsidP="00524ECB">
      <w:r>
        <w:t>EXEC sp_configure 'xp_cmdshell', 1</w:t>
      </w:r>
    </w:p>
    <w:p w:rsidR="00524ECB" w:rsidRDefault="00524ECB" w:rsidP="00524ECB">
      <w:r>
        <w:t>GO</w:t>
      </w:r>
    </w:p>
    <w:p w:rsidR="00524ECB" w:rsidRDefault="00524ECB" w:rsidP="00524ECB">
      <w:r>
        <w:t>-- To update the currently configured value for this feature.</w:t>
      </w:r>
    </w:p>
    <w:p w:rsidR="00524ECB" w:rsidRDefault="00524ECB" w:rsidP="00524ECB">
      <w:r>
        <w:t>RECONFIGURE</w:t>
      </w:r>
    </w:p>
    <w:p w:rsidR="00524ECB" w:rsidRDefault="00524ECB" w:rsidP="00524ECB">
      <w:r>
        <w:t>GO</w:t>
      </w:r>
    </w:p>
    <w:p w:rsidR="00524ECB" w:rsidRDefault="00524ECB" w:rsidP="00524ECB">
      <w:r>
        <w:t xml:space="preserve">In addition to the enabling of </w:t>
      </w:r>
      <w:r w:rsidRPr="0064142F">
        <w:rPr>
          <w:b/>
        </w:rPr>
        <w:t>xp_cmdshell</w:t>
      </w:r>
      <w:r>
        <w:t xml:space="preserve">, it is also mandatory to provide execution rights to the account that is executing </w:t>
      </w:r>
      <w:r w:rsidRPr="00D553ED">
        <w:rPr>
          <w:b/>
        </w:rPr>
        <w:t>xp_cmdshell</w:t>
      </w:r>
      <w:r>
        <w:t xml:space="preserve"> which is in this case, the SQL Server Agent account.</w:t>
      </w:r>
      <w:r w:rsidR="00D553ED">
        <w:t xml:space="preserve"> After</w:t>
      </w:r>
      <w:r>
        <w:t xml:space="preserve"> the appropriate rights are provided, the stored procedure will able to be called.</w:t>
      </w:r>
      <w:r w:rsidR="00D553ED">
        <w:t xml:space="preserve"> </w:t>
      </w:r>
    </w:p>
    <w:p w:rsidR="00524ECB" w:rsidRDefault="00524ECB" w:rsidP="00524ECB">
      <w:r>
        <w:t>While it was expected that this would resolve the issue, another change had to be made in order for the</w:t>
      </w:r>
      <w:r w:rsidR="00D553ED">
        <w:t xml:space="preserve"> job to complete successfully. </w:t>
      </w:r>
      <w:r w:rsidR="00D553ED" w:rsidRPr="00D553ED">
        <w:rPr>
          <w:b/>
        </w:rPr>
        <w:t>x</w:t>
      </w:r>
      <w:r w:rsidRPr="00D553ED">
        <w:rPr>
          <w:b/>
        </w:rPr>
        <w:t>p_cmdshell</w:t>
      </w:r>
      <w:r>
        <w:t xml:space="preserve"> executes on the </w:t>
      </w:r>
      <w:r w:rsidR="00E17032">
        <w:t>operating system</w:t>
      </w:r>
      <w:r>
        <w:t xml:space="preserve"> under the account of the SQL Server service.</w:t>
      </w:r>
      <w:r w:rsidR="00D553ED">
        <w:t xml:space="preserve"> </w:t>
      </w:r>
      <w:r>
        <w:t>In order to resolve the issue, the account in which SQL Server is running under needs to have full permissions to the directory referenced in the error.</w:t>
      </w:r>
      <w:r w:rsidR="00D553ED">
        <w:t xml:space="preserve"> </w:t>
      </w:r>
    </w:p>
    <w:p w:rsidR="00524ECB" w:rsidRDefault="00524ECB" w:rsidP="00524ECB">
      <w:r>
        <w:t xml:space="preserve">After making all of the changes described </w:t>
      </w:r>
      <w:r w:rsidR="00E17032">
        <w:t>here, the Distribution A</w:t>
      </w:r>
      <w:r>
        <w:t>gent job was able to complete successfully.</w:t>
      </w:r>
    </w:p>
    <w:p w:rsidR="007D1872" w:rsidRDefault="00E17032" w:rsidP="007D1872">
      <w:pPr>
        <w:pStyle w:val="NumHeading3"/>
      </w:pPr>
      <w:bookmarkStart w:id="32" w:name="_Toc238964595"/>
      <w:r>
        <w:t>Dummy Updates I</w:t>
      </w:r>
      <w:r w:rsidR="007D1872">
        <w:t>ssue</w:t>
      </w:r>
      <w:r w:rsidR="00D553ED">
        <w:t xml:space="preserve"> </w:t>
      </w:r>
      <w:r>
        <w:t>with Conflict D</w:t>
      </w:r>
      <w:r w:rsidR="00FF4CA2">
        <w:t>etection</w:t>
      </w:r>
      <w:bookmarkEnd w:id="32"/>
    </w:p>
    <w:p w:rsidR="007D1872" w:rsidRPr="007D1872" w:rsidRDefault="007D1872" w:rsidP="007D1872">
      <w:pPr>
        <w:rPr>
          <w:lang w:val="en-US" w:eastAsia="en-US"/>
        </w:rPr>
      </w:pPr>
      <w:r>
        <w:rPr>
          <w:lang w:val="en-US" w:eastAsia="en-US"/>
        </w:rPr>
        <w:t xml:space="preserve">A dummy </w:t>
      </w:r>
      <w:r w:rsidRPr="007D1872">
        <w:rPr>
          <w:lang w:val="en-US" w:eastAsia="en-US"/>
        </w:rPr>
        <w:t>update occurs when you update a field with its existing value.</w:t>
      </w:r>
      <w:r w:rsidR="00D553ED">
        <w:rPr>
          <w:lang w:val="en-US" w:eastAsia="en-US"/>
        </w:rPr>
        <w:t xml:space="preserve"> </w:t>
      </w:r>
      <w:r>
        <w:rPr>
          <w:lang w:val="en-US" w:eastAsia="en-US"/>
        </w:rPr>
        <w:t xml:space="preserve">When this happens, SQL </w:t>
      </w:r>
      <w:r w:rsidR="00E17032">
        <w:rPr>
          <w:lang w:val="en-US" w:eastAsia="en-US"/>
        </w:rPr>
        <w:t xml:space="preserve">Server </w:t>
      </w:r>
      <w:r>
        <w:rPr>
          <w:lang w:val="en-US" w:eastAsia="en-US"/>
        </w:rPr>
        <w:t xml:space="preserve">changes </w:t>
      </w:r>
      <w:r w:rsidRPr="007D1872">
        <w:rPr>
          <w:lang w:val="en-US" w:eastAsia="en-US"/>
        </w:rPr>
        <w:t>the row version but the log reader will not replicate the changes (which is by design for dummy updates). The next time a valid update happens</w:t>
      </w:r>
      <w:r>
        <w:rPr>
          <w:lang w:val="en-US" w:eastAsia="en-US"/>
        </w:rPr>
        <w:t>,</w:t>
      </w:r>
      <w:r w:rsidRPr="007D1872">
        <w:rPr>
          <w:lang w:val="en-US" w:eastAsia="en-US"/>
        </w:rPr>
        <w:t xml:space="preserve"> the row versions will differ and will raise a conflict and changes may not replicate.</w:t>
      </w:r>
    </w:p>
    <w:p w:rsidR="007D1872" w:rsidRPr="007D1872" w:rsidRDefault="007D1872" w:rsidP="007D1872">
      <w:pPr>
        <w:rPr>
          <w:sz w:val="24"/>
          <w:szCs w:val="24"/>
          <w:lang w:val="en-US" w:eastAsia="en-US"/>
        </w:rPr>
      </w:pPr>
      <w:r w:rsidRPr="007D1872">
        <w:rPr>
          <w:lang w:val="en-US" w:eastAsia="en-US"/>
        </w:rPr>
        <w:t> From the error log:</w:t>
      </w:r>
    </w:p>
    <w:p w:rsidR="007D1872" w:rsidRPr="007D1872" w:rsidRDefault="007D1872" w:rsidP="007D1872">
      <w:pPr>
        <w:rPr>
          <w:sz w:val="24"/>
          <w:szCs w:val="24"/>
          <w:lang w:val="en-US" w:eastAsia="en-US"/>
        </w:rPr>
      </w:pPr>
      <w:r w:rsidRPr="007D1872">
        <w:rPr>
          <w:lang w:val="en-US" w:eastAsia="en-US"/>
        </w:rPr>
        <w:t xml:space="preserve">A conflict of type 'Update-Update' was detected at peer 9 between </w:t>
      </w:r>
      <w:r w:rsidRPr="007D1872">
        <w:rPr>
          <w:shd w:val="clear" w:color="auto" w:fill="FFFF00"/>
          <w:lang w:val="en-US" w:eastAsia="en-US"/>
        </w:rPr>
        <w:t>peer 1</w:t>
      </w:r>
      <w:r w:rsidRPr="007D1872">
        <w:rPr>
          <w:lang w:val="en-US" w:eastAsia="en-US"/>
        </w:rPr>
        <w:t xml:space="preserve"> (incoming), transaction id 0x0000000013dd</w:t>
      </w:r>
      <w:r w:rsidRPr="007D1872">
        <w:rPr>
          <w:shd w:val="clear" w:color="auto" w:fill="00FF00"/>
          <w:lang w:val="en-US" w:eastAsia="en-US"/>
        </w:rPr>
        <w:t>9ccd</w:t>
      </w:r>
      <w:r w:rsidR="00D553ED">
        <w:rPr>
          <w:lang w:val="en-US" w:eastAsia="en-US"/>
        </w:rPr>
        <w:t xml:space="preserve"> </w:t>
      </w:r>
      <w:r w:rsidRPr="007D1872">
        <w:rPr>
          <w:lang w:val="en-US" w:eastAsia="en-US"/>
        </w:rPr>
        <w:t xml:space="preserve">and </w:t>
      </w:r>
      <w:r w:rsidRPr="007D1872">
        <w:rPr>
          <w:shd w:val="clear" w:color="auto" w:fill="FFFF00"/>
          <w:lang w:val="en-US" w:eastAsia="en-US"/>
        </w:rPr>
        <w:t>peer 1</w:t>
      </w:r>
      <w:r w:rsidRPr="007D1872">
        <w:rPr>
          <w:lang w:val="en-US" w:eastAsia="en-US"/>
        </w:rPr>
        <w:t xml:space="preserve"> (on disk), transaction id 0x0000000013dd</w:t>
      </w:r>
      <w:r w:rsidRPr="007D1872">
        <w:rPr>
          <w:shd w:val="clear" w:color="auto" w:fill="00FF00"/>
          <w:lang w:val="en-US" w:eastAsia="en-US"/>
        </w:rPr>
        <w:t>9cc1</w:t>
      </w:r>
    </w:p>
    <w:p w:rsidR="007D1872" w:rsidRPr="007D1872" w:rsidRDefault="00E17032" w:rsidP="007D1872">
      <w:pPr>
        <w:rPr>
          <w:sz w:val="24"/>
          <w:szCs w:val="24"/>
          <w:lang w:val="en-US" w:eastAsia="en-US"/>
        </w:rPr>
      </w:pPr>
      <w:r>
        <w:rPr>
          <w:lang w:val="en-US" w:eastAsia="en-US"/>
        </w:rPr>
        <w:t>This conflict occurs because</w:t>
      </w:r>
      <w:r w:rsidR="007D1872" w:rsidRPr="007D1872">
        <w:rPr>
          <w:lang w:val="en-US" w:eastAsia="en-US"/>
        </w:rPr>
        <w:t xml:space="preserve"> different transaction </w:t>
      </w:r>
      <w:r w:rsidR="00EC7127">
        <w:rPr>
          <w:lang w:val="en-US" w:eastAsia="en-US"/>
        </w:rPr>
        <w:t>IDs</w:t>
      </w:r>
      <w:r w:rsidR="00EC7127" w:rsidRPr="007D1872">
        <w:rPr>
          <w:lang w:val="en-US" w:eastAsia="en-US"/>
        </w:rPr>
        <w:t xml:space="preserve"> </w:t>
      </w:r>
      <w:r w:rsidR="00EC7127">
        <w:rPr>
          <w:lang w:val="en-US" w:eastAsia="en-US"/>
        </w:rPr>
        <w:t>come</w:t>
      </w:r>
      <w:r w:rsidR="00EC7127" w:rsidRPr="007D1872">
        <w:rPr>
          <w:lang w:val="en-US" w:eastAsia="en-US"/>
        </w:rPr>
        <w:t xml:space="preserve"> </w:t>
      </w:r>
      <w:r w:rsidR="007D1872" w:rsidRPr="007D1872">
        <w:rPr>
          <w:lang w:val="en-US" w:eastAsia="en-US"/>
        </w:rPr>
        <w:t>from the same node.</w:t>
      </w:r>
      <w:r w:rsidRPr="00E17032">
        <w:rPr>
          <w:lang w:val="en-US" w:eastAsia="en-US"/>
        </w:rPr>
        <w:t xml:space="preserve"> </w:t>
      </w:r>
      <w:r>
        <w:rPr>
          <w:lang w:val="en-US" w:eastAsia="en-US"/>
        </w:rPr>
        <w:t xml:space="preserve">The different IDs indicate that </w:t>
      </w:r>
      <w:r w:rsidRPr="007D1872">
        <w:rPr>
          <w:lang w:val="en-US" w:eastAsia="en-US"/>
        </w:rPr>
        <w:t xml:space="preserve">the incoming transaction </w:t>
      </w:r>
      <w:r>
        <w:rPr>
          <w:lang w:val="en-US" w:eastAsia="en-US"/>
        </w:rPr>
        <w:t>ID</w:t>
      </w:r>
      <w:r w:rsidRPr="007D1872">
        <w:rPr>
          <w:lang w:val="en-US" w:eastAsia="en-US"/>
        </w:rPr>
        <w:t xml:space="preserve"> (9cc1</w:t>
      </w:r>
      <w:r>
        <w:rPr>
          <w:lang w:val="en-US" w:eastAsia="en-US"/>
        </w:rPr>
        <w:t>) is different from</w:t>
      </w:r>
      <w:r w:rsidRPr="007D1872">
        <w:rPr>
          <w:lang w:val="en-US" w:eastAsia="en-US"/>
        </w:rPr>
        <w:t xml:space="preserve"> the previously replicated on-disk </w:t>
      </w:r>
      <w:r>
        <w:rPr>
          <w:lang w:val="en-US" w:eastAsia="en-US"/>
        </w:rPr>
        <w:t>ID (</w:t>
      </w:r>
      <w:r w:rsidRPr="007D1872">
        <w:rPr>
          <w:lang w:val="en-US" w:eastAsia="en-US"/>
        </w:rPr>
        <w:t>9ccd)</w:t>
      </w:r>
      <w:r w:rsidR="007D1872" w:rsidRPr="007D1872">
        <w:rPr>
          <w:lang w:val="en-US" w:eastAsia="en-US"/>
        </w:rPr>
        <w:t xml:space="preserve">, which can happen only if the new update version </w:t>
      </w:r>
      <w:r>
        <w:rPr>
          <w:lang w:val="en-US" w:eastAsia="en-US"/>
        </w:rPr>
        <w:t>was</w:t>
      </w:r>
      <w:r w:rsidRPr="007D1872">
        <w:rPr>
          <w:lang w:val="en-US" w:eastAsia="en-US"/>
        </w:rPr>
        <w:t xml:space="preserve"> </w:t>
      </w:r>
      <w:r w:rsidR="007D1872" w:rsidRPr="007D1872">
        <w:rPr>
          <w:lang w:val="en-US" w:eastAsia="en-US"/>
        </w:rPr>
        <w:t>not replicated.</w:t>
      </w:r>
      <w:r w:rsidR="00D553ED">
        <w:rPr>
          <w:lang w:val="en-US" w:eastAsia="en-US"/>
        </w:rPr>
        <w:t xml:space="preserve"> </w:t>
      </w:r>
    </w:p>
    <w:p w:rsidR="007D1872" w:rsidRPr="007D1872" w:rsidRDefault="007D1872" w:rsidP="007D1872">
      <w:pPr>
        <w:rPr>
          <w:sz w:val="24"/>
          <w:szCs w:val="24"/>
          <w:lang w:val="en-US" w:eastAsia="en-US"/>
        </w:rPr>
      </w:pPr>
      <w:r w:rsidRPr="007D1872">
        <w:rPr>
          <w:lang w:val="en-US" w:eastAsia="en-US"/>
        </w:rPr>
        <w:lastRenderedPageBreak/>
        <w:t xml:space="preserve">There </w:t>
      </w:r>
      <w:r>
        <w:rPr>
          <w:lang w:val="en-US" w:eastAsia="en-US"/>
        </w:rPr>
        <w:t xml:space="preserve">is </w:t>
      </w:r>
      <w:r w:rsidRPr="007D1872">
        <w:rPr>
          <w:lang w:val="en-US" w:eastAsia="en-US"/>
        </w:rPr>
        <w:t>already an open bug</w:t>
      </w:r>
      <w:r w:rsidR="00E17032">
        <w:rPr>
          <w:lang w:val="en-US" w:eastAsia="en-US"/>
        </w:rPr>
        <w:t>,</w:t>
      </w:r>
      <w:r w:rsidRPr="007D1872">
        <w:rPr>
          <w:lang w:val="en-US" w:eastAsia="en-US"/>
        </w:rPr>
        <w:t xml:space="preserve"> and it is expected to be fixed in </w:t>
      </w:r>
      <w:r w:rsidR="00595B53">
        <w:rPr>
          <w:lang w:eastAsia="zh-CN"/>
        </w:rPr>
        <w:t xml:space="preserve">Cumulative Update 4 for SQL Server 2008 Service Pack 1 (SP1), which is </w:t>
      </w:r>
      <w:r w:rsidR="00595B53">
        <w:rPr>
          <w:lang w:val="en-US" w:eastAsia="en-US"/>
        </w:rPr>
        <w:t>due in September of 2009</w:t>
      </w:r>
      <w:r w:rsidRPr="007D1872">
        <w:rPr>
          <w:lang w:val="en-US" w:eastAsia="en-US"/>
        </w:rPr>
        <w:t>.</w:t>
      </w:r>
    </w:p>
    <w:p w:rsidR="007D1872" w:rsidRDefault="00EC0AA4" w:rsidP="007D1872">
      <w:pPr>
        <w:pStyle w:val="NumHeading3"/>
      </w:pPr>
      <w:bookmarkStart w:id="33" w:name="_Toc238964596"/>
      <w:r>
        <w:t>P2P Publication removal issue</w:t>
      </w:r>
      <w:bookmarkEnd w:id="33"/>
    </w:p>
    <w:p w:rsidR="007D1872" w:rsidRDefault="007D1872" w:rsidP="007D1872">
      <w:r>
        <w:t>If you created a P2P publication with conflict detection on along with a read</w:t>
      </w:r>
      <w:r w:rsidR="00035186">
        <w:t>-</w:t>
      </w:r>
      <w:r>
        <w:t>only subscription and you remove the P2P publication without turning off the detection first, you will get errors when you create a new P2P publication.</w:t>
      </w:r>
      <w:r w:rsidR="00D553ED">
        <w:t xml:space="preserve"> </w:t>
      </w:r>
      <w:r>
        <w:t>The errors will be such as:</w:t>
      </w:r>
    </w:p>
    <w:p w:rsidR="007D1872" w:rsidRDefault="007D1872" w:rsidP="007D1872">
      <w:pPr>
        <w:rPr>
          <w:rFonts w:ascii="Microsoft Sans Serif" w:hAnsi="Microsoft Sans Serif" w:cs="Microsoft Sans Serif"/>
          <w:sz w:val="16"/>
          <w:szCs w:val="16"/>
          <w:lang w:eastAsia="zh-CN"/>
        </w:rPr>
      </w:pPr>
      <w:r>
        <w:t> </w:t>
      </w:r>
      <w:r>
        <w:rPr>
          <w:lang w:eastAsia="zh-CN"/>
        </w:rPr>
        <w:t>Procedure or function sp_MSupd_dbot1 has too many arguments specified. (Source: MSSQLServer, Error number: 8144)</w:t>
      </w:r>
      <w:r>
        <w:rPr>
          <w:lang w:eastAsia="zh-CN"/>
        </w:rPr>
        <w:br/>
      </w:r>
    </w:p>
    <w:p w:rsidR="007D1872" w:rsidRDefault="007D1872" w:rsidP="007D1872">
      <w:pPr>
        <w:rPr>
          <w:rFonts w:ascii="Microsoft Sans Serif" w:hAnsi="Microsoft Sans Serif" w:cs="Microsoft Sans Serif"/>
          <w:sz w:val="16"/>
          <w:szCs w:val="16"/>
          <w:lang w:eastAsia="zh-CN"/>
        </w:rPr>
      </w:pPr>
      <w:r>
        <w:rPr>
          <w:rFonts w:ascii="Microsoft Sans Serif" w:hAnsi="Microsoft Sans Serif" w:cs="Microsoft Sans Serif"/>
          <w:sz w:val="16"/>
          <w:szCs w:val="16"/>
          <w:lang w:eastAsia="zh-CN"/>
        </w:rPr>
        <w:t xml:space="preserve">We </w:t>
      </w:r>
      <w:r>
        <w:rPr>
          <w:lang w:eastAsia="zh-CN"/>
        </w:rPr>
        <w:t xml:space="preserve">found out </w:t>
      </w:r>
      <w:r w:rsidRPr="00035186">
        <w:rPr>
          <w:b/>
          <w:lang w:eastAsia="zh-CN"/>
        </w:rPr>
        <w:t>sp_droparticle</w:t>
      </w:r>
      <w:r>
        <w:rPr>
          <w:lang w:eastAsia="zh-CN"/>
        </w:rPr>
        <w:t xml:space="preserve"> was not clearing the urReplPeelId </w:t>
      </w:r>
      <w:r w:rsidR="00C83B82">
        <w:rPr>
          <w:lang w:eastAsia="zh-CN"/>
        </w:rPr>
        <w:t xml:space="preserve">attribute </w:t>
      </w:r>
      <w:r>
        <w:rPr>
          <w:lang w:eastAsia="zh-CN"/>
        </w:rPr>
        <w:t xml:space="preserve">when </w:t>
      </w:r>
      <w:r w:rsidR="00595B53">
        <w:rPr>
          <w:lang w:eastAsia="zh-CN"/>
        </w:rPr>
        <w:t xml:space="preserve">a </w:t>
      </w:r>
      <w:r>
        <w:rPr>
          <w:lang w:eastAsia="zh-CN"/>
        </w:rPr>
        <w:t xml:space="preserve">P2P publication with conflict detection was dropped while </w:t>
      </w:r>
      <w:r w:rsidR="00595B53">
        <w:rPr>
          <w:lang w:eastAsia="zh-CN"/>
        </w:rPr>
        <w:t xml:space="preserve">the </w:t>
      </w:r>
      <w:r>
        <w:rPr>
          <w:lang w:eastAsia="zh-CN"/>
        </w:rPr>
        <w:t xml:space="preserve">table </w:t>
      </w:r>
      <w:r w:rsidR="00595B53">
        <w:rPr>
          <w:lang w:eastAsia="zh-CN"/>
        </w:rPr>
        <w:t xml:space="preserve">was </w:t>
      </w:r>
      <w:r>
        <w:rPr>
          <w:lang w:eastAsia="zh-CN"/>
        </w:rPr>
        <w:t xml:space="preserve">actively </w:t>
      </w:r>
      <w:r w:rsidR="00595B53">
        <w:rPr>
          <w:lang w:eastAsia="zh-CN"/>
        </w:rPr>
        <w:t xml:space="preserve">being </w:t>
      </w:r>
      <w:r>
        <w:rPr>
          <w:lang w:eastAsia="zh-CN"/>
        </w:rPr>
        <w:t xml:space="preserve">subscribed </w:t>
      </w:r>
      <w:r w:rsidR="00595B53">
        <w:rPr>
          <w:lang w:eastAsia="zh-CN"/>
        </w:rPr>
        <w:t xml:space="preserve">to </w:t>
      </w:r>
      <w:r>
        <w:rPr>
          <w:lang w:eastAsia="zh-CN"/>
        </w:rPr>
        <w:t xml:space="preserve">by </w:t>
      </w:r>
      <w:r w:rsidR="00595B53">
        <w:rPr>
          <w:lang w:eastAsia="zh-CN"/>
        </w:rPr>
        <w:t xml:space="preserve">a </w:t>
      </w:r>
      <w:r>
        <w:rPr>
          <w:lang w:eastAsia="zh-CN"/>
        </w:rPr>
        <w:t>read</w:t>
      </w:r>
      <w:r w:rsidR="00035186">
        <w:rPr>
          <w:lang w:eastAsia="zh-CN"/>
        </w:rPr>
        <w:t>-</w:t>
      </w:r>
      <w:r>
        <w:rPr>
          <w:lang w:eastAsia="zh-CN"/>
        </w:rPr>
        <w:t>only subscription.</w:t>
      </w:r>
    </w:p>
    <w:p w:rsidR="007D1872" w:rsidRDefault="00F659F9" w:rsidP="007D1872">
      <w:pPr>
        <w:rPr>
          <w:sz w:val="16"/>
          <w:szCs w:val="16"/>
          <w:lang w:eastAsia="zh-CN"/>
        </w:rPr>
      </w:pPr>
      <w:r>
        <w:rPr>
          <w:lang w:eastAsia="zh-CN"/>
        </w:rPr>
        <w:t>There are two workarounds to consider:</w:t>
      </w:r>
    </w:p>
    <w:p w:rsidR="007D1872" w:rsidRPr="00595B53" w:rsidRDefault="007D1872" w:rsidP="00086219">
      <w:pPr>
        <w:pStyle w:val="ListParagraph"/>
        <w:numPr>
          <w:ilvl w:val="0"/>
          <w:numId w:val="25"/>
        </w:numPr>
        <w:rPr>
          <w:lang w:eastAsia="zh-CN"/>
        </w:rPr>
      </w:pPr>
      <w:r w:rsidRPr="00595B53">
        <w:rPr>
          <w:lang w:eastAsia="zh-CN"/>
        </w:rPr>
        <w:t>Workaround #1:</w:t>
      </w:r>
      <w:r w:rsidR="00595B53">
        <w:rPr>
          <w:lang w:eastAsia="zh-CN"/>
        </w:rPr>
        <w:t xml:space="preserve"> Before you drop</w:t>
      </w:r>
      <w:r w:rsidRPr="00595B53">
        <w:rPr>
          <w:lang w:eastAsia="zh-CN"/>
        </w:rPr>
        <w:t xml:space="preserve"> </w:t>
      </w:r>
      <w:r w:rsidR="00595B53">
        <w:rPr>
          <w:lang w:eastAsia="zh-CN"/>
        </w:rPr>
        <w:t>P2P</w:t>
      </w:r>
      <w:r w:rsidR="00595B53" w:rsidRPr="00595B53">
        <w:rPr>
          <w:lang w:eastAsia="zh-CN"/>
        </w:rPr>
        <w:t xml:space="preserve"> </w:t>
      </w:r>
      <w:r w:rsidRPr="00595B53">
        <w:rPr>
          <w:lang w:eastAsia="zh-CN"/>
        </w:rPr>
        <w:t xml:space="preserve">replication, use </w:t>
      </w:r>
      <w:r w:rsidR="00595B53">
        <w:rPr>
          <w:lang w:eastAsia="zh-CN"/>
        </w:rPr>
        <w:t>SQL Server Management Studio</w:t>
      </w:r>
      <w:r w:rsidR="00595B53" w:rsidRPr="00595B53">
        <w:rPr>
          <w:lang w:eastAsia="zh-CN"/>
        </w:rPr>
        <w:t xml:space="preserve"> </w:t>
      </w:r>
      <w:r w:rsidRPr="00595B53">
        <w:rPr>
          <w:lang w:eastAsia="zh-CN"/>
        </w:rPr>
        <w:t xml:space="preserve">to set </w:t>
      </w:r>
      <w:r w:rsidR="00595B53">
        <w:rPr>
          <w:lang w:eastAsia="zh-CN"/>
        </w:rPr>
        <w:t xml:space="preserve">the </w:t>
      </w:r>
      <w:r w:rsidRPr="00595B53">
        <w:rPr>
          <w:lang w:eastAsia="zh-CN"/>
        </w:rPr>
        <w:t>current P2P subscription option</w:t>
      </w:r>
      <w:r>
        <w:rPr>
          <w:lang w:eastAsia="zh-CN"/>
        </w:rPr>
        <w:t xml:space="preserve"> </w:t>
      </w:r>
      <w:r w:rsidR="00005618" w:rsidRPr="00005618">
        <w:rPr>
          <w:b/>
          <w:lang w:eastAsia="zh-CN"/>
        </w:rPr>
        <w:t xml:space="preserve">Allow </w:t>
      </w:r>
      <w:r w:rsidR="00F474AD">
        <w:rPr>
          <w:b/>
          <w:lang w:eastAsia="zh-CN"/>
        </w:rPr>
        <w:t>P2P</w:t>
      </w:r>
      <w:r w:rsidR="00005618" w:rsidRPr="00005618">
        <w:rPr>
          <w:b/>
          <w:lang w:eastAsia="zh-CN"/>
        </w:rPr>
        <w:t xml:space="preserve"> conflict detection</w:t>
      </w:r>
      <w:r>
        <w:rPr>
          <w:lang w:eastAsia="zh-CN"/>
        </w:rPr>
        <w:t xml:space="preserve"> to </w:t>
      </w:r>
      <w:r w:rsidR="00595B53">
        <w:rPr>
          <w:lang w:eastAsia="zh-CN"/>
        </w:rPr>
        <w:t>False</w:t>
      </w:r>
      <w:r>
        <w:rPr>
          <w:lang w:eastAsia="zh-CN"/>
        </w:rPr>
        <w:t xml:space="preserve">, apply the changes, </w:t>
      </w:r>
      <w:r w:rsidR="00595B53">
        <w:rPr>
          <w:lang w:eastAsia="zh-CN"/>
        </w:rPr>
        <w:t xml:space="preserve">and then </w:t>
      </w:r>
      <w:r>
        <w:rPr>
          <w:lang w:eastAsia="zh-CN"/>
        </w:rPr>
        <w:t xml:space="preserve">drop the p2p replication. Next time you create the </w:t>
      </w:r>
      <w:r w:rsidR="00595B53">
        <w:rPr>
          <w:lang w:eastAsia="zh-CN"/>
        </w:rPr>
        <w:t xml:space="preserve">P2P </w:t>
      </w:r>
      <w:r>
        <w:rPr>
          <w:lang w:eastAsia="zh-CN"/>
        </w:rPr>
        <w:t>replication</w:t>
      </w:r>
      <w:r w:rsidR="00595B53">
        <w:rPr>
          <w:lang w:eastAsia="zh-CN"/>
        </w:rPr>
        <w:t>,</w:t>
      </w:r>
      <w:r>
        <w:rPr>
          <w:lang w:eastAsia="zh-CN"/>
        </w:rPr>
        <w:t xml:space="preserve"> the issue (</w:t>
      </w:r>
      <w:r w:rsidRPr="00595B53">
        <w:rPr>
          <w:lang w:eastAsia="zh-CN"/>
        </w:rPr>
        <w:t>MSSQLServer, Error number: 8144</w:t>
      </w:r>
      <w:r w:rsidRPr="00595B53">
        <w:rPr>
          <w:rFonts w:ascii="Microsoft Sans Serif" w:hAnsi="Microsoft Sans Serif" w:cs="Microsoft Sans Serif"/>
          <w:sz w:val="16"/>
          <w:szCs w:val="16"/>
          <w:lang w:eastAsia="zh-CN"/>
        </w:rPr>
        <w:t xml:space="preserve">) </w:t>
      </w:r>
      <w:r>
        <w:rPr>
          <w:lang w:eastAsia="zh-CN"/>
        </w:rPr>
        <w:t>does not occur</w:t>
      </w:r>
      <w:r w:rsidR="00595B53">
        <w:rPr>
          <w:lang w:eastAsia="zh-CN"/>
        </w:rPr>
        <w:t>.</w:t>
      </w:r>
    </w:p>
    <w:p w:rsidR="007D1872" w:rsidRPr="00595B53" w:rsidRDefault="007D1872" w:rsidP="00086219">
      <w:pPr>
        <w:pStyle w:val="ListParagraph"/>
        <w:numPr>
          <w:ilvl w:val="0"/>
          <w:numId w:val="25"/>
        </w:numPr>
        <w:rPr>
          <w:lang w:eastAsia="zh-CN"/>
        </w:rPr>
      </w:pPr>
      <w:r w:rsidRPr="00595B53">
        <w:rPr>
          <w:lang w:eastAsia="zh-CN"/>
        </w:rPr>
        <w:t>Workaround #2:</w:t>
      </w:r>
    </w:p>
    <w:p w:rsidR="007D1872" w:rsidRPr="00595B53" w:rsidRDefault="00595B53" w:rsidP="00086219">
      <w:pPr>
        <w:pStyle w:val="ListParagraph"/>
        <w:numPr>
          <w:ilvl w:val="0"/>
          <w:numId w:val="26"/>
        </w:numPr>
        <w:ind w:left="1356"/>
        <w:rPr>
          <w:lang w:eastAsia="zh-CN"/>
        </w:rPr>
      </w:pPr>
      <w:r>
        <w:rPr>
          <w:lang w:eastAsia="zh-CN"/>
        </w:rPr>
        <w:t>E</w:t>
      </w:r>
      <w:r w:rsidR="007D1872" w:rsidRPr="00595B53">
        <w:rPr>
          <w:lang w:eastAsia="zh-CN"/>
        </w:rPr>
        <w:t>nable conflict detection again (use a new originator_id)</w:t>
      </w:r>
      <w:r>
        <w:rPr>
          <w:lang w:eastAsia="zh-CN"/>
        </w:rPr>
        <w:t>:</w:t>
      </w:r>
    </w:p>
    <w:p w:rsidR="007D1872" w:rsidRPr="00595B53" w:rsidRDefault="007D1872" w:rsidP="00595B53">
      <w:pPr>
        <w:ind w:left="1356"/>
        <w:rPr>
          <w:lang w:eastAsia="zh-CN"/>
        </w:rPr>
      </w:pPr>
      <w:r w:rsidRPr="00595B53">
        <w:rPr>
          <w:lang w:eastAsia="zh-CN"/>
        </w:rPr>
        <w:t>exec sp_configure_peerconflictdetection @publication = 'tranp2p', @action = 'enable', @originator_id = 10, @continue_onconflict='true'</w:t>
      </w:r>
    </w:p>
    <w:p w:rsidR="007D1872" w:rsidRPr="00595B53" w:rsidRDefault="00595B53" w:rsidP="00086219">
      <w:pPr>
        <w:pStyle w:val="ListParagraph"/>
        <w:numPr>
          <w:ilvl w:val="0"/>
          <w:numId w:val="26"/>
        </w:numPr>
        <w:ind w:left="1356"/>
        <w:rPr>
          <w:lang w:eastAsia="zh-CN"/>
        </w:rPr>
      </w:pPr>
      <w:r>
        <w:rPr>
          <w:lang w:eastAsia="zh-CN"/>
        </w:rPr>
        <w:t>D</w:t>
      </w:r>
      <w:r w:rsidR="007D1872" w:rsidRPr="00595B53">
        <w:rPr>
          <w:lang w:eastAsia="zh-CN"/>
        </w:rPr>
        <w:t>isable the conflict</w:t>
      </w:r>
      <w:r>
        <w:rPr>
          <w:lang w:eastAsia="zh-CN"/>
        </w:rPr>
        <w:t>:</w:t>
      </w:r>
    </w:p>
    <w:p w:rsidR="007D1872" w:rsidRPr="00595B53" w:rsidRDefault="007D1872" w:rsidP="00595B53">
      <w:pPr>
        <w:ind w:left="1356"/>
        <w:rPr>
          <w:lang w:eastAsia="zh-CN"/>
        </w:rPr>
      </w:pPr>
      <w:r w:rsidRPr="00595B53">
        <w:rPr>
          <w:lang w:eastAsia="zh-CN"/>
        </w:rPr>
        <w:t>exec sp_configure_peerconflictdetection @publication = 'tranp2p', @action = 'disable'</w:t>
      </w:r>
    </w:p>
    <w:p w:rsidR="007D1872" w:rsidRPr="00595B53" w:rsidRDefault="007D1872" w:rsidP="00086219">
      <w:pPr>
        <w:pStyle w:val="ListParagraph"/>
        <w:numPr>
          <w:ilvl w:val="0"/>
          <w:numId w:val="26"/>
        </w:numPr>
        <w:ind w:left="1356"/>
        <w:rPr>
          <w:lang w:eastAsia="zh-CN"/>
        </w:rPr>
      </w:pPr>
      <w:r w:rsidRPr="00595B53">
        <w:rPr>
          <w:lang w:eastAsia="zh-CN"/>
        </w:rPr>
        <w:t xml:space="preserve">Drop and add your </w:t>
      </w:r>
      <w:r w:rsidR="00595B53">
        <w:rPr>
          <w:lang w:eastAsia="zh-CN"/>
        </w:rPr>
        <w:t>P2P</w:t>
      </w:r>
      <w:r w:rsidRPr="00595B53">
        <w:rPr>
          <w:lang w:eastAsia="zh-CN"/>
        </w:rPr>
        <w:t xml:space="preserve"> publication again</w:t>
      </w:r>
      <w:r w:rsidR="00595B53">
        <w:rPr>
          <w:lang w:eastAsia="zh-CN"/>
        </w:rPr>
        <w:t>.</w:t>
      </w:r>
    </w:p>
    <w:p w:rsidR="00F659F9" w:rsidRPr="00595B53" w:rsidRDefault="00F659F9" w:rsidP="00595B53">
      <w:pPr>
        <w:ind w:left="1317"/>
        <w:rPr>
          <w:lang w:eastAsia="zh-CN"/>
        </w:rPr>
      </w:pPr>
    </w:p>
    <w:p w:rsidR="007D1872" w:rsidRDefault="00F659F9" w:rsidP="007D1872">
      <w:pPr>
        <w:rPr>
          <w:rFonts w:eastAsia="Times New Roman"/>
          <w:lang w:eastAsia="en-US"/>
        </w:rPr>
      </w:pPr>
      <w:r>
        <w:rPr>
          <w:lang w:eastAsia="zh-CN"/>
        </w:rPr>
        <w:t>T</w:t>
      </w:r>
      <w:r w:rsidR="007D1872">
        <w:rPr>
          <w:lang w:eastAsia="zh-CN"/>
        </w:rPr>
        <w:t>his is a bug that is expected to be fixed in</w:t>
      </w:r>
      <w:r w:rsidR="00595B53" w:rsidRPr="00595B53">
        <w:rPr>
          <w:lang w:eastAsia="zh-CN"/>
        </w:rPr>
        <w:t xml:space="preserve"> </w:t>
      </w:r>
      <w:r w:rsidR="00595B53">
        <w:rPr>
          <w:lang w:eastAsia="zh-CN"/>
        </w:rPr>
        <w:t xml:space="preserve">Cumulative Update 4 </w:t>
      </w:r>
      <w:r w:rsidR="006101C3">
        <w:rPr>
          <w:lang w:eastAsia="zh-CN"/>
        </w:rPr>
        <w:t>for</w:t>
      </w:r>
      <w:r w:rsidR="00595B53">
        <w:rPr>
          <w:lang w:eastAsia="zh-CN"/>
        </w:rPr>
        <w:t xml:space="preserve"> SQL Server 2008 SP1, which is </w:t>
      </w:r>
      <w:r w:rsidR="00595B53">
        <w:rPr>
          <w:lang w:val="en-US" w:eastAsia="en-US"/>
        </w:rPr>
        <w:t>due in September of 2009</w:t>
      </w:r>
      <w:r w:rsidRPr="007D1872">
        <w:rPr>
          <w:lang w:val="en-US" w:eastAsia="en-US"/>
        </w:rPr>
        <w:t>.</w:t>
      </w:r>
    </w:p>
    <w:p w:rsidR="007D1872" w:rsidRPr="007D1872" w:rsidRDefault="007D1872" w:rsidP="007D1872"/>
    <w:p w:rsidR="007D1872" w:rsidRDefault="00A42612" w:rsidP="00A42612">
      <w:pPr>
        <w:pStyle w:val="NumHeading3"/>
      </w:pPr>
      <w:bookmarkStart w:id="34" w:name="_Toc238964597"/>
      <w:r>
        <w:t xml:space="preserve">Log Reader </w:t>
      </w:r>
      <w:r w:rsidR="00A7503B">
        <w:t xml:space="preserve">Agent </w:t>
      </w:r>
      <w:r>
        <w:t>Fail</w:t>
      </w:r>
      <w:r w:rsidR="006101C3">
        <w:t xml:space="preserve">s After Adding an Article to </w:t>
      </w:r>
      <w:r w:rsidR="00A7503B">
        <w:t>a</w:t>
      </w:r>
      <w:r w:rsidR="008A698A">
        <w:t xml:space="preserve"> </w:t>
      </w:r>
      <w:r w:rsidR="006101C3">
        <w:t xml:space="preserve">Publication with </w:t>
      </w:r>
      <w:r w:rsidR="00F855E5">
        <w:t>binary large object (</w:t>
      </w:r>
      <w:r w:rsidR="006101C3">
        <w:t>BLOB</w:t>
      </w:r>
      <w:r w:rsidR="00F855E5">
        <w:t>)</w:t>
      </w:r>
      <w:r w:rsidR="006101C3">
        <w:t xml:space="preserve"> D</w:t>
      </w:r>
      <w:r>
        <w:t>ata</w:t>
      </w:r>
      <w:bookmarkEnd w:id="34"/>
    </w:p>
    <w:p w:rsidR="00F0220E" w:rsidRDefault="00F0220E" w:rsidP="00524ECB"/>
    <w:p w:rsidR="00F0220E" w:rsidRDefault="00A42612" w:rsidP="00524ECB">
      <w:r>
        <w:t>The Log Reader may fail in the following situation:</w:t>
      </w:r>
    </w:p>
    <w:p w:rsidR="00A42612" w:rsidRDefault="00A42612" w:rsidP="00A42612">
      <w:r>
        <w:t xml:space="preserve">1. </w:t>
      </w:r>
      <w:r w:rsidR="00F855E5">
        <w:t>One or more</w:t>
      </w:r>
      <w:r>
        <w:t xml:space="preserve"> table</w:t>
      </w:r>
      <w:r w:rsidR="00F855E5">
        <w:t>s</w:t>
      </w:r>
      <w:r>
        <w:t xml:space="preserve"> with </w:t>
      </w:r>
      <w:r w:rsidR="00461BC1">
        <w:t xml:space="preserve">BLOB </w:t>
      </w:r>
      <w:r w:rsidR="00F855E5">
        <w:t>data exist</w:t>
      </w:r>
      <w:r>
        <w:t xml:space="preserve"> in a concurrent snapshot publication with </w:t>
      </w:r>
      <w:r w:rsidR="00461BC1">
        <w:t xml:space="preserve">an </w:t>
      </w:r>
      <w:r>
        <w:t>active subscription</w:t>
      </w:r>
      <w:r w:rsidR="00461BC1">
        <w:t>.</w:t>
      </w:r>
    </w:p>
    <w:p w:rsidR="00A42612" w:rsidRDefault="00A42612" w:rsidP="00A42612">
      <w:r>
        <w:t xml:space="preserve">2. You add a new article into this same publication and run </w:t>
      </w:r>
      <w:r w:rsidR="00461BC1">
        <w:t>the</w:t>
      </w:r>
      <w:r w:rsidR="005C38D5">
        <w:t xml:space="preserve"> </w:t>
      </w:r>
      <w:r>
        <w:t>snapshot</w:t>
      </w:r>
      <w:r w:rsidR="00461BC1">
        <w:t>.</w:t>
      </w:r>
    </w:p>
    <w:p w:rsidR="00A42612" w:rsidRDefault="00A42612" w:rsidP="00A42612">
      <w:r>
        <w:t xml:space="preserve">3. During </w:t>
      </w:r>
      <w:r w:rsidR="00461BC1">
        <w:t xml:space="preserve">the </w:t>
      </w:r>
      <w:r>
        <w:t xml:space="preserve">snapshot of </w:t>
      </w:r>
      <w:r w:rsidR="00461BC1">
        <w:t xml:space="preserve">the </w:t>
      </w:r>
      <w:r>
        <w:t xml:space="preserve">new article created in step 2, there is update activity to table with </w:t>
      </w:r>
      <w:r w:rsidR="00461BC1">
        <w:t xml:space="preserve">the BLOB data </w:t>
      </w:r>
      <w:r>
        <w:t>in the existing publication</w:t>
      </w:r>
      <w:r w:rsidR="00461BC1">
        <w:t>.</w:t>
      </w:r>
    </w:p>
    <w:p w:rsidR="001404E5" w:rsidRDefault="00A42612" w:rsidP="00A42612">
      <w:r>
        <w:t xml:space="preserve">4. When the Log Reader processes the newly generated concurrent snapshot for </w:t>
      </w:r>
      <w:r w:rsidR="00461BC1">
        <w:t xml:space="preserve">the </w:t>
      </w:r>
      <w:r>
        <w:t xml:space="preserve">new article, it will try to generate reconcile commands for the active articles with </w:t>
      </w:r>
      <w:r w:rsidR="00461BC1">
        <w:t xml:space="preserve">BLOB data </w:t>
      </w:r>
      <w:r>
        <w:t>as well</w:t>
      </w:r>
      <w:r w:rsidR="001404E5">
        <w:t>.</w:t>
      </w:r>
    </w:p>
    <w:p w:rsidR="00A42612" w:rsidRDefault="00A42612" w:rsidP="00A42612">
      <w:r>
        <w:t xml:space="preserve"> </w:t>
      </w:r>
    </w:p>
    <w:p w:rsidR="00A42612" w:rsidRDefault="00A42612" w:rsidP="00A42612">
      <w:r>
        <w:lastRenderedPageBreak/>
        <w:t>The Log Reader will report the following error:</w:t>
      </w:r>
    </w:p>
    <w:p w:rsidR="00A42612" w:rsidRDefault="00A42612" w:rsidP="00A42612">
      <w:r>
        <w:t>__________________________________________________________________________________</w:t>
      </w:r>
    </w:p>
    <w:p w:rsidR="00A42612" w:rsidRDefault="00A42612" w:rsidP="00A42612">
      <w:r>
        <w:t>The process could not execute 'sp_replcmds' on 'HK-AGMDB-201'. (Source: MSSQL_REPL, Error number: MSSQL_REPL20011)</w:t>
      </w:r>
    </w:p>
    <w:p w:rsidR="00A42612" w:rsidRDefault="00A42612" w:rsidP="00A42612">
      <w:r>
        <w:t>Get help: http://help/MSSQL_REPL20011</w:t>
      </w:r>
    </w:p>
    <w:p w:rsidR="00A42612" w:rsidRDefault="00A42612" w:rsidP="00A42612">
      <w:r>
        <w:t>Could not locate text information records for the column "Comment", ID 21 during command construction. (Source: MSSQLServer, Error number: 18773)</w:t>
      </w:r>
    </w:p>
    <w:p w:rsidR="00A42612" w:rsidRDefault="00A42612" w:rsidP="00A42612">
      <w:r>
        <w:t>Get help: http://help/18773</w:t>
      </w:r>
    </w:p>
    <w:p w:rsidR="00A42612" w:rsidRDefault="00A42612" w:rsidP="00A42612">
      <w:r>
        <w:t>The Log-Scan Process failed to construct a replicated command from log sequence number (LSN) {00023895:00009d11:0003}. Back up the publication database and contact Customer Support Services. (Source: MSSQLServer, Error number: 18805)</w:t>
      </w:r>
    </w:p>
    <w:p w:rsidR="00A42612" w:rsidRDefault="00A42612" w:rsidP="00A42612">
      <w:r>
        <w:t>Get help: http://help/18805</w:t>
      </w:r>
    </w:p>
    <w:p w:rsidR="00A42612" w:rsidRDefault="00A42612" w:rsidP="00A42612">
      <w:r>
        <w:t>The process could not execute 'sp_replcmds' on 'HK-AGMDB-201'. (Source: MSSQL_REPL, Error number: MSSQL_REPL22037)</w:t>
      </w:r>
    </w:p>
    <w:p w:rsidR="00F0220E" w:rsidRDefault="00A42612" w:rsidP="008A698A">
      <w:r>
        <w:t>__________________________________________________________________________________</w:t>
      </w:r>
    </w:p>
    <w:p w:rsidR="008A698A" w:rsidRDefault="008A698A" w:rsidP="00524ECB"/>
    <w:p w:rsidR="008A698A" w:rsidRDefault="00A42612" w:rsidP="00524ECB">
      <w:r>
        <w:t xml:space="preserve">The reason that this error occurs is </w:t>
      </w:r>
      <w:r w:rsidR="00461BC1">
        <w:t xml:space="preserve">that </w:t>
      </w:r>
      <w:r>
        <w:t>when the Log Reader is reconciling the commands, some of the off</w:t>
      </w:r>
      <w:r w:rsidR="00461BC1">
        <w:t>-</w:t>
      </w:r>
      <w:r>
        <w:t>row data may not be available.</w:t>
      </w:r>
      <w:r w:rsidR="00D553ED">
        <w:t xml:space="preserve"> </w:t>
      </w:r>
      <w:r>
        <w:t xml:space="preserve">In order to solve the issue and get replication up and running, </w:t>
      </w:r>
      <w:r w:rsidR="008A698A">
        <w:t>you can try removing the article that creates the issue or modify replication configuration</w:t>
      </w:r>
      <w:r>
        <w:t>.</w:t>
      </w:r>
      <w:r w:rsidR="00D553ED">
        <w:t xml:space="preserve"> </w:t>
      </w:r>
    </w:p>
    <w:p w:rsidR="008A698A" w:rsidRDefault="008A698A" w:rsidP="00524ECB">
      <w:r>
        <w:t>To remove the article:</w:t>
      </w:r>
    </w:p>
    <w:p w:rsidR="00A42612" w:rsidRDefault="008A698A" w:rsidP="00086219">
      <w:pPr>
        <w:pStyle w:val="ListParagraph"/>
        <w:numPr>
          <w:ilvl w:val="0"/>
          <w:numId w:val="27"/>
        </w:numPr>
      </w:pPr>
      <w:r>
        <w:t>Determine</w:t>
      </w:r>
      <w:r w:rsidR="00A42612">
        <w:t xml:space="preserve"> the article that is </w:t>
      </w:r>
      <w:r>
        <w:t>causing</w:t>
      </w:r>
      <w:r w:rsidR="00A42612">
        <w:t xml:space="preserve"> the problem.</w:t>
      </w:r>
      <w:r w:rsidR="00D553ED">
        <w:t xml:space="preserve"> </w:t>
      </w:r>
      <w:r w:rsidR="00A42612">
        <w:t>This can be done by taking the column referenced in the error message and searching the INFORMATION_SCHEMA views for a column with the same name that also has a BLOB data type.</w:t>
      </w:r>
    </w:p>
    <w:p w:rsidR="00A42612" w:rsidRDefault="00A42612" w:rsidP="00086219">
      <w:pPr>
        <w:pStyle w:val="ListParagraph"/>
        <w:numPr>
          <w:ilvl w:val="0"/>
          <w:numId w:val="27"/>
        </w:numPr>
      </w:pPr>
      <w:r>
        <w:t xml:space="preserve">Remove </w:t>
      </w:r>
      <w:r w:rsidR="00461BC1">
        <w:t xml:space="preserve">this </w:t>
      </w:r>
      <w:r>
        <w:t xml:space="preserve">article from </w:t>
      </w:r>
      <w:r w:rsidR="00461BC1">
        <w:t xml:space="preserve">the </w:t>
      </w:r>
      <w:r>
        <w:t>publication</w:t>
      </w:r>
      <w:r w:rsidR="00461BC1">
        <w:t>.</w:t>
      </w:r>
    </w:p>
    <w:p w:rsidR="00A42612" w:rsidRDefault="00A42612" w:rsidP="00086219">
      <w:pPr>
        <w:pStyle w:val="ListParagraph"/>
        <w:numPr>
          <w:ilvl w:val="0"/>
          <w:numId w:val="27"/>
        </w:numPr>
      </w:pPr>
      <w:r>
        <w:t xml:space="preserve">3) Stop </w:t>
      </w:r>
      <w:r w:rsidR="00461BC1">
        <w:t xml:space="preserve">all </w:t>
      </w:r>
      <w:r>
        <w:t>activity</w:t>
      </w:r>
      <w:r w:rsidR="00461BC1">
        <w:t>,</w:t>
      </w:r>
      <w:r>
        <w:t xml:space="preserve"> and </w:t>
      </w:r>
      <w:r w:rsidR="00461BC1">
        <w:t xml:space="preserve">then </w:t>
      </w:r>
      <w:r>
        <w:t xml:space="preserve">add </w:t>
      </w:r>
      <w:r w:rsidR="00461BC1">
        <w:t xml:space="preserve">the </w:t>
      </w:r>
      <w:r>
        <w:t>article back into publication.</w:t>
      </w:r>
      <w:r w:rsidR="00D553ED">
        <w:t xml:space="preserve"> </w:t>
      </w:r>
      <w:r>
        <w:t>If activity is not stopped</w:t>
      </w:r>
      <w:r w:rsidR="00461BC1">
        <w:t>,</w:t>
      </w:r>
      <w:r>
        <w:t xml:space="preserve"> it is possible that you will encounter the same error on another article with BLOB data.</w:t>
      </w:r>
    </w:p>
    <w:p w:rsidR="00A42612" w:rsidRPr="00461BC1" w:rsidRDefault="008A698A" w:rsidP="00524ECB">
      <w:r w:rsidRPr="00461BC1">
        <w:t xml:space="preserve">To modify replication configuration, </w:t>
      </w:r>
      <w:r w:rsidR="00A42612" w:rsidRPr="00461BC1">
        <w:t>use one of the following:</w:t>
      </w:r>
    </w:p>
    <w:p w:rsidR="00A42612" w:rsidRDefault="00A42612" w:rsidP="00086219">
      <w:pPr>
        <w:pStyle w:val="ListParagraph"/>
        <w:numPr>
          <w:ilvl w:val="0"/>
          <w:numId w:val="28"/>
        </w:numPr>
      </w:pPr>
      <w:r>
        <w:t>Create new publications for any new articles.</w:t>
      </w:r>
      <w:r w:rsidR="00D553ED">
        <w:t xml:space="preserve"> </w:t>
      </w:r>
      <w:r>
        <w:t>Do not add new articles to existing publications.</w:t>
      </w:r>
      <w:r w:rsidR="008A698A">
        <w:t xml:space="preserve"> </w:t>
      </w:r>
    </w:p>
    <w:p w:rsidR="00A42612" w:rsidRDefault="00A42612" w:rsidP="00086219">
      <w:pPr>
        <w:pStyle w:val="ListParagraph"/>
        <w:numPr>
          <w:ilvl w:val="0"/>
          <w:numId w:val="28"/>
        </w:numPr>
      </w:pPr>
      <w:r>
        <w:t xml:space="preserve">Use the database snapshot </w:t>
      </w:r>
      <w:r w:rsidRPr="00461BC1">
        <w:rPr>
          <w:b/>
        </w:rPr>
        <w:t>sync_method</w:t>
      </w:r>
      <w:r>
        <w:t>.</w:t>
      </w:r>
      <w:r w:rsidR="00D553ED">
        <w:t xml:space="preserve"> </w:t>
      </w:r>
      <w:r>
        <w:t xml:space="preserve">This is </w:t>
      </w:r>
      <w:r w:rsidR="008A698A">
        <w:t xml:space="preserve">available </w:t>
      </w:r>
      <w:r>
        <w:t>only in Enterprise Edition.</w:t>
      </w:r>
      <w:r w:rsidR="00D553ED">
        <w:t xml:space="preserve"> </w:t>
      </w:r>
      <w:r>
        <w:t xml:space="preserve">Database snapshot is preferred over </w:t>
      </w:r>
      <w:r w:rsidR="00461BC1">
        <w:t xml:space="preserve">the </w:t>
      </w:r>
      <w:r>
        <w:t xml:space="preserve">native sync method </w:t>
      </w:r>
      <w:r w:rsidR="00461BC1">
        <w:t>because</w:t>
      </w:r>
      <w:r>
        <w:t xml:space="preserve"> table locks are avoided</w:t>
      </w:r>
      <w:r w:rsidR="00461BC1">
        <w:t>,</w:t>
      </w:r>
      <w:r>
        <w:t xml:space="preserve"> and it is preferred over </w:t>
      </w:r>
      <w:r w:rsidR="00461BC1">
        <w:t xml:space="preserve">the </w:t>
      </w:r>
      <w:r>
        <w:t xml:space="preserve">concurrent </w:t>
      </w:r>
      <w:r w:rsidR="00461BC1">
        <w:t xml:space="preserve">method </w:t>
      </w:r>
      <w:r>
        <w:t>due to the issue described above.</w:t>
      </w:r>
      <w:r w:rsidR="00D553ED">
        <w:t xml:space="preserve"> </w:t>
      </w:r>
      <w:r>
        <w:t xml:space="preserve">The database snapshot sync method is not available as an option through the </w:t>
      </w:r>
      <w:r w:rsidR="009C2935">
        <w:t>UI</w:t>
      </w:r>
      <w:r>
        <w:t>.</w:t>
      </w:r>
      <w:r w:rsidR="00D553ED">
        <w:t xml:space="preserve"> </w:t>
      </w:r>
      <w:r>
        <w:t>This option is only available through the replication stored procedures</w:t>
      </w:r>
      <w:r w:rsidR="008A698A">
        <w:t xml:space="preserve"> delivery method</w:t>
      </w:r>
      <w:r>
        <w:t xml:space="preserve">. </w:t>
      </w:r>
    </w:p>
    <w:p w:rsidR="00A42612" w:rsidRDefault="00A42612" w:rsidP="00524ECB"/>
    <w:p w:rsidR="00A42612" w:rsidRDefault="00A15CA2" w:rsidP="00524ECB">
      <w:r>
        <w:t xml:space="preserve">SQL Server Books Online provides further information about </w:t>
      </w:r>
      <w:r w:rsidR="00EF457D">
        <w:t>the @</w:t>
      </w:r>
      <w:r>
        <w:t>sync method</w:t>
      </w:r>
      <w:r w:rsidR="00EF457D">
        <w:t xml:space="preserve"> argument of </w:t>
      </w:r>
      <w:r w:rsidR="00EF457D" w:rsidRPr="00EF457D">
        <w:rPr>
          <w:b/>
        </w:rPr>
        <w:t>sp_addpublication</w:t>
      </w:r>
      <w:r w:rsidR="00EF457D">
        <w:t>.</w:t>
      </w:r>
    </w:p>
    <w:p w:rsidR="00A42612" w:rsidRDefault="00A42612" w:rsidP="00524ECB">
      <w:r>
        <w:rPr>
          <w:noProof/>
          <w:lang w:val="en-US" w:eastAsia="en-US"/>
        </w:rPr>
        <w:lastRenderedPageBreak/>
        <w:drawing>
          <wp:inline distT="0" distB="0" distL="0" distR="0">
            <wp:extent cx="5942838" cy="1602029"/>
            <wp:effectExtent l="19050" t="0" r="762"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943600" cy="1602234"/>
                    </a:xfrm>
                    <a:prstGeom prst="rect">
                      <a:avLst/>
                    </a:prstGeom>
                    <a:noFill/>
                    <a:ln w="9525">
                      <a:noFill/>
                      <a:miter lim="800000"/>
                      <a:headEnd/>
                      <a:tailEnd/>
                    </a:ln>
                  </pic:spPr>
                </pic:pic>
              </a:graphicData>
            </a:graphic>
          </wp:inline>
        </w:drawing>
      </w:r>
    </w:p>
    <w:p w:rsidR="009C2935" w:rsidRDefault="009C2935" w:rsidP="009C2935">
      <w:pPr>
        <w:pStyle w:val="Caption"/>
      </w:pPr>
      <w:r>
        <w:t>Figure 6</w:t>
      </w:r>
    </w:p>
    <w:p w:rsidR="00A42612" w:rsidRDefault="00A42612" w:rsidP="00524ECB"/>
    <w:p w:rsidR="00F0220E" w:rsidRDefault="00F0220E" w:rsidP="00524ECB"/>
    <w:p w:rsidR="003C48B4" w:rsidRPr="003C48B4" w:rsidRDefault="003C48B4" w:rsidP="000D7671">
      <w:pPr>
        <w:pStyle w:val="NumHeading2"/>
        <w:rPr>
          <w:b w:val="0"/>
        </w:rPr>
      </w:pPr>
      <w:bookmarkStart w:id="35" w:name="_Toc238964598"/>
      <w:r w:rsidRPr="003C48B4">
        <w:rPr>
          <w:b w:val="0"/>
        </w:rPr>
        <w:t>System Testing</w:t>
      </w:r>
      <w:bookmarkEnd w:id="35"/>
    </w:p>
    <w:p w:rsidR="003C48B4" w:rsidRDefault="00EF457D" w:rsidP="001F134A">
      <w:r>
        <w:t>After</w:t>
      </w:r>
      <w:r w:rsidR="000D7671">
        <w:t xml:space="preserve"> it was verified that all issues resulting from Unit Testing were resolved, applications were working as designed, and replication encountered no issues, the next step was to test the applications as they would behave in a production system.</w:t>
      </w:r>
      <w:r w:rsidR="00D553ED">
        <w:t xml:space="preserve"> </w:t>
      </w:r>
    </w:p>
    <w:p w:rsidR="000D7671" w:rsidRDefault="000D7671" w:rsidP="001F134A">
      <w:r>
        <w:t>It was agreed by the customer that they would allocate resources to help test the applications and to migrate production jobs to the new server with the same schedules as the production server.</w:t>
      </w:r>
    </w:p>
    <w:p w:rsidR="000D7671" w:rsidRDefault="000D7671" w:rsidP="001F134A">
      <w:r>
        <w:t xml:space="preserve">After each iteration of system testing, the following validations </w:t>
      </w:r>
      <w:r w:rsidR="00AA6106">
        <w:t>were performed</w:t>
      </w:r>
      <w:r>
        <w:t>:</w:t>
      </w:r>
    </w:p>
    <w:p w:rsidR="000D7671" w:rsidRDefault="000D7671" w:rsidP="00086219">
      <w:pPr>
        <w:pStyle w:val="ListParagraph"/>
        <w:numPr>
          <w:ilvl w:val="0"/>
          <w:numId w:val="22"/>
        </w:numPr>
      </w:pPr>
      <w:r>
        <w:t>Application able to work properly with no errors</w:t>
      </w:r>
      <w:r w:rsidR="00EF457D">
        <w:t>.</w:t>
      </w:r>
    </w:p>
    <w:p w:rsidR="000D7671" w:rsidRDefault="000D7671" w:rsidP="00086219">
      <w:pPr>
        <w:pStyle w:val="ListParagraph"/>
        <w:numPr>
          <w:ilvl w:val="0"/>
          <w:numId w:val="22"/>
        </w:numPr>
      </w:pPr>
      <w:r>
        <w:t>Row counts on all nodes and all subscribers were the same</w:t>
      </w:r>
      <w:r w:rsidR="00EF457D">
        <w:t>.</w:t>
      </w:r>
    </w:p>
    <w:p w:rsidR="000D7671" w:rsidRDefault="00EF457D" w:rsidP="00086219">
      <w:pPr>
        <w:pStyle w:val="ListParagraph"/>
        <w:numPr>
          <w:ilvl w:val="0"/>
          <w:numId w:val="22"/>
        </w:numPr>
      </w:pPr>
      <w:r>
        <w:t>If r</w:t>
      </w:r>
      <w:r w:rsidR="000D7671">
        <w:t xml:space="preserve">ow counts were not the same, </w:t>
      </w:r>
      <w:r>
        <w:t xml:space="preserve">the </w:t>
      </w:r>
      <w:r w:rsidR="00005618" w:rsidRPr="00005618">
        <w:rPr>
          <w:b/>
        </w:rPr>
        <w:t>tablediff</w:t>
      </w:r>
      <w:r>
        <w:t xml:space="preserve"> utility was run between the Publisher and S</w:t>
      </w:r>
      <w:r w:rsidR="000D7671">
        <w:t>ubscriber to determine discrepancies</w:t>
      </w:r>
      <w:r>
        <w:t>.</w:t>
      </w:r>
    </w:p>
    <w:p w:rsidR="000D7671" w:rsidRDefault="000D7671" w:rsidP="00086219">
      <w:pPr>
        <w:pStyle w:val="ListParagraph"/>
        <w:numPr>
          <w:ilvl w:val="0"/>
          <w:numId w:val="22"/>
        </w:numPr>
      </w:pPr>
      <w:r>
        <w:t xml:space="preserve">Conflict Detection Report </w:t>
      </w:r>
      <w:r w:rsidR="00D50F8A">
        <w:t xml:space="preserve">from Replication Conflict Viewer </w:t>
      </w:r>
      <w:r>
        <w:t>was reviewed</w:t>
      </w:r>
      <w:r w:rsidR="00EF457D">
        <w:t>.</w:t>
      </w:r>
    </w:p>
    <w:p w:rsidR="000D7671" w:rsidRDefault="000D7671" w:rsidP="00086219">
      <w:pPr>
        <w:pStyle w:val="ListParagraph"/>
        <w:numPr>
          <w:ilvl w:val="0"/>
          <w:numId w:val="22"/>
        </w:numPr>
      </w:pPr>
      <w:r>
        <w:t xml:space="preserve">Replication Monitor was used to determine </w:t>
      </w:r>
      <w:r w:rsidR="00EF457D">
        <w:t>whether</w:t>
      </w:r>
      <w:r>
        <w:t xml:space="preserve"> errors had occurred.</w:t>
      </w:r>
    </w:p>
    <w:p w:rsidR="000D7671" w:rsidRDefault="000D7671" w:rsidP="00086219">
      <w:pPr>
        <w:pStyle w:val="ListParagraph"/>
        <w:numPr>
          <w:ilvl w:val="0"/>
          <w:numId w:val="22"/>
        </w:numPr>
      </w:pPr>
      <w:r>
        <w:t>Replication Latency</w:t>
      </w:r>
      <w:r w:rsidR="00D50F8A">
        <w:t xml:space="preserve"> was measured.</w:t>
      </w:r>
    </w:p>
    <w:p w:rsidR="000D7671" w:rsidRDefault="000D7671" w:rsidP="000D7671">
      <w:r>
        <w:t>System testing allowed the team to discover a very interesting trend.</w:t>
      </w:r>
      <w:r w:rsidR="00D553ED">
        <w:t xml:space="preserve"> </w:t>
      </w:r>
      <w:r>
        <w:t>The team noticed that there was substantial delay in the replication of key monetary transactions.</w:t>
      </w:r>
      <w:r w:rsidR="00D553ED">
        <w:t xml:space="preserve"> </w:t>
      </w:r>
      <w:r>
        <w:t>From a unit testing perspective, there was no latency.</w:t>
      </w:r>
      <w:r w:rsidR="00D553ED">
        <w:t xml:space="preserve"> </w:t>
      </w:r>
      <w:r>
        <w:t>Transactions were replicated to the various nodes within 10 seconds.</w:t>
      </w:r>
      <w:r w:rsidR="00D553ED">
        <w:t xml:space="preserve"> </w:t>
      </w:r>
      <w:r>
        <w:t xml:space="preserve">However, during </w:t>
      </w:r>
      <w:r w:rsidR="00EF457D">
        <w:t>s</w:t>
      </w:r>
      <w:r w:rsidR="00044667">
        <w:t>ystem</w:t>
      </w:r>
      <w:r>
        <w:t xml:space="preserve"> </w:t>
      </w:r>
      <w:r w:rsidR="00EF457D">
        <w:t>t</w:t>
      </w:r>
      <w:r>
        <w:t>esting, latency approached a couple of hours.</w:t>
      </w:r>
    </w:p>
    <w:p w:rsidR="000D7671" w:rsidRDefault="008C0D8C" w:rsidP="000D7671">
      <w:r>
        <w:t xml:space="preserve">Through investigation, it was determined that a specific application that performed </w:t>
      </w:r>
      <w:r w:rsidR="00D50F8A">
        <w:t>daily</w:t>
      </w:r>
      <w:r>
        <w:t xml:space="preserve"> bulk uploads of textual data</w:t>
      </w:r>
      <w:r w:rsidR="004A308E">
        <w:t>,</w:t>
      </w:r>
      <w:r>
        <w:t xml:space="preserve"> which resulted in millions of replication transactions and commands</w:t>
      </w:r>
      <w:r w:rsidR="004A308E">
        <w:t>,</w:t>
      </w:r>
      <w:r>
        <w:t xml:space="preserve"> was causing backlog.</w:t>
      </w:r>
      <w:r w:rsidR="00D553ED">
        <w:t xml:space="preserve"> </w:t>
      </w:r>
    </w:p>
    <w:p w:rsidR="008C0D8C" w:rsidRDefault="008C0D8C" w:rsidP="000D7671">
      <w:r>
        <w:t>These test results were reviewed with the customer and a conclusion was made that this delay was unacceptable.</w:t>
      </w:r>
      <w:r w:rsidR="00D553ED">
        <w:t xml:space="preserve"> </w:t>
      </w:r>
      <w:r w:rsidR="00D92341">
        <w:t xml:space="preserve">In order to resolve this issue, the project team had to analyse the published tables and determine </w:t>
      </w:r>
      <w:r w:rsidR="004A308E">
        <w:t>whether</w:t>
      </w:r>
      <w:r w:rsidR="00D92341">
        <w:t xml:space="preserve"> there was a way to prevent this backlog.</w:t>
      </w:r>
      <w:r w:rsidR="00D553ED">
        <w:t xml:space="preserve"> </w:t>
      </w:r>
      <w:r w:rsidR="00D92341">
        <w:t xml:space="preserve">After investigation, the project team decided on creating two separate </w:t>
      </w:r>
      <w:r w:rsidR="00F474AD">
        <w:t>P2P</w:t>
      </w:r>
      <w:r w:rsidR="00D92341">
        <w:t xml:space="preserve"> publications.</w:t>
      </w:r>
      <w:r w:rsidR="00D553ED">
        <w:t xml:space="preserve"> </w:t>
      </w:r>
      <w:r w:rsidR="00D92341">
        <w:t xml:space="preserve">One publication comprised the tables that were associated to reference data </w:t>
      </w:r>
      <w:r w:rsidR="004A308E">
        <w:t xml:space="preserve">that </w:t>
      </w:r>
      <w:r w:rsidR="00D92341">
        <w:t>was textual in nature</w:t>
      </w:r>
      <w:r w:rsidR="004A308E">
        <w:t>,</w:t>
      </w:r>
      <w:r w:rsidR="00D92341">
        <w:t xml:space="preserve"> and the other publication comprised transactional data </w:t>
      </w:r>
      <w:r w:rsidR="004A308E">
        <w:t>that</w:t>
      </w:r>
      <w:r w:rsidR="00D92341">
        <w:t xml:space="preserve"> was financial in nature.</w:t>
      </w:r>
      <w:r w:rsidR="00D553ED">
        <w:t xml:space="preserve"> </w:t>
      </w:r>
      <w:r w:rsidR="00D92341">
        <w:t xml:space="preserve">By creating two publications, a new set of distribution agents </w:t>
      </w:r>
      <w:r w:rsidR="004A308E">
        <w:t>was</w:t>
      </w:r>
      <w:r w:rsidR="00D92341">
        <w:t xml:space="preserve"> created</w:t>
      </w:r>
      <w:r w:rsidR="004A308E">
        <w:t>,</w:t>
      </w:r>
      <w:r w:rsidR="00D92341">
        <w:t xml:space="preserve"> which distribute</w:t>
      </w:r>
      <w:r w:rsidR="004A308E">
        <w:t>d</w:t>
      </w:r>
      <w:r w:rsidR="00D92341">
        <w:t xml:space="preserve"> transactions for a specific publication.</w:t>
      </w:r>
      <w:r w:rsidR="00D553ED">
        <w:t xml:space="preserve"> </w:t>
      </w:r>
      <w:r w:rsidR="00D92341">
        <w:t>If there is backlog in one set, the other set can still continue.</w:t>
      </w:r>
      <w:r w:rsidR="00D553ED">
        <w:t xml:space="preserve"> </w:t>
      </w:r>
      <w:r w:rsidR="00D92341">
        <w:t>This approach was tested and the latency associated to monetary transactions was eliminated.</w:t>
      </w:r>
      <w:r w:rsidR="00D553ED">
        <w:t xml:space="preserve"> </w:t>
      </w:r>
    </w:p>
    <w:p w:rsidR="00BC5828" w:rsidRDefault="00BC5828">
      <w:pPr>
        <w:spacing w:before="0" w:after="0" w:line="240" w:lineRule="auto"/>
        <w:ind w:left="0"/>
      </w:pPr>
      <w:r>
        <w:br w:type="page"/>
      </w:r>
    </w:p>
    <w:p w:rsidR="00BC5828" w:rsidRDefault="00BC5828" w:rsidP="000D7671"/>
    <w:p w:rsidR="00D92341" w:rsidRDefault="00D92341" w:rsidP="000D7671">
      <w:r>
        <w:t xml:space="preserve">The </w:t>
      </w:r>
      <w:r w:rsidR="004A308E">
        <w:t>following figure</w:t>
      </w:r>
      <w:r>
        <w:t xml:space="preserve"> </w:t>
      </w:r>
      <w:r w:rsidR="004A308E">
        <w:t xml:space="preserve">shows </w:t>
      </w:r>
      <w:r>
        <w:t xml:space="preserve">the modified </w:t>
      </w:r>
      <w:r w:rsidR="004A308E">
        <w:t>replication topology.</w:t>
      </w:r>
    </w:p>
    <w:p w:rsidR="00BC5828" w:rsidRDefault="00BC5828" w:rsidP="000D7671"/>
    <w:p w:rsidR="009F45B2" w:rsidRDefault="0023644A" w:rsidP="009F45B2">
      <w:pPr>
        <w:keepNext/>
      </w:pPr>
      <w:r>
        <w:object w:dxaOrig="14229" w:dyaOrig="9685">
          <v:shape id="_x0000_i1027" type="#_x0000_t75" style="width:467.25pt;height:318pt" o:ole="">
            <v:imagedata r:id="rId18" o:title=""/>
          </v:shape>
          <o:OLEObject Type="Embed" ProgID="Visio.Drawing.11" ShapeID="_x0000_i1027" DrawAspect="Content" ObjectID="_1312960737" r:id="rId19"/>
        </w:object>
      </w:r>
    </w:p>
    <w:p w:rsidR="00D92341" w:rsidRDefault="009F45B2" w:rsidP="009F45B2">
      <w:pPr>
        <w:pStyle w:val="Caption"/>
      </w:pPr>
      <w:r>
        <w:t xml:space="preserve">Figure </w:t>
      </w:r>
      <w:r w:rsidR="00632515">
        <w:t>7</w:t>
      </w:r>
    </w:p>
    <w:p w:rsidR="003C48B4" w:rsidRDefault="003C48B4" w:rsidP="001F134A"/>
    <w:p w:rsidR="003C48B4" w:rsidRPr="003C48B4" w:rsidRDefault="003C48B4" w:rsidP="0039211C">
      <w:pPr>
        <w:pStyle w:val="NumHeading2"/>
        <w:rPr>
          <w:b w:val="0"/>
        </w:rPr>
      </w:pPr>
      <w:bookmarkStart w:id="36" w:name="_Toc238964599"/>
      <w:r w:rsidRPr="003C48B4">
        <w:rPr>
          <w:b w:val="0"/>
        </w:rPr>
        <w:t>Performance Testing</w:t>
      </w:r>
      <w:bookmarkEnd w:id="36"/>
    </w:p>
    <w:p w:rsidR="001F134A" w:rsidRDefault="00632515" w:rsidP="002074E1">
      <w:r>
        <w:t>After</w:t>
      </w:r>
      <w:r w:rsidR="0039211C">
        <w:t xml:space="preserve"> it has been verified that everything is working as designed and is meeting customer functional requirements, the next step is to perfor</w:t>
      </w:r>
      <w:r>
        <w:t>mance-</w:t>
      </w:r>
      <w:r w:rsidR="0039211C">
        <w:t>test the topology to make sure that all bottlenecks have been identified and the topology is configured optimally.</w:t>
      </w:r>
    </w:p>
    <w:p w:rsidR="0039211C" w:rsidRDefault="0039211C" w:rsidP="002074E1">
      <w:r>
        <w:t>Performance testing allowed the team to understand the effect of different replication configurations based on a controlled dataset.</w:t>
      </w:r>
      <w:r w:rsidR="00D553ED">
        <w:t xml:space="preserve"> </w:t>
      </w:r>
      <w:r>
        <w:t>Each test was run multiple times and the results averaged together.</w:t>
      </w:r>
      <w:r w:rsidR="00D553ED">
        <w:t xml:space="preserve"> </w:t>
      </w:r>
      <w:r>
        <w:t>Results were logged and performance improvements/degradation calculated.</w:t>
      </w:r>
    </w:p>
    <w:p w:rsidR="00E11FFC" w:rsidRDefault="00E11FFC" w:rsidP="002074E1"/>
    <w:p w:rsidR="0039211C" w:rsidRDefault="0039211C" w:rsidP="0039211C">
      <w:pPr>
        <w:pStyle w:val="NumHeading3"/>
      </w:pPr>
      <w:bookmarkStart w:id="37" w:name="_Toc238964600"/>
      <w:r>
        <w:t>Testing Scenarios</w:t>
      </w:r>
      <w:bookmarkEnd w:id="37"/>
    </w:p>
    <w:p w:rsidR="0039211C" w:rsidRDefault="0039211C" w:rsidP="0039211C">
      <w:r>
        <w:t>Replication is highly configurable.</w:t>
      </w:r>
      <w:r w:rsidR="00D553ED">
        <w:t xml:space="preserve"> </w:t>
      </w:r>
      <w:r w:rsidR="00632515">
        <w:t>Although</w:t>
      </w:r>
      <w:r>
        <w:t xml:space="preserve"> data may be replicated successfully, different configurations may yield better performance.</w:t>
      </w:r>
      <w:r w:rsidR="00D553ED">
        <w:t xml:space="preserve"> </w:t>
      </w:r>
      <w:r>
        <w:t xml:space="preserve">The following test scenarios configurations were executed as </w:t>
      </w:r>
      <w:r w:rsidR="00632515">
        <w:t>part of the performance testing.</w:t>
      </w:r>
    </w:p>
    <w:p w:rsidR="0039211C" w:rsidRDefault="0039211C" w:rsidP="0039211C"/>
    <w:tbl>
      <w:tblPr>
        <w:tblStyle w:val="TableGrid"/>
        <w:tblW w:w="0" w:type="auto"/>
        <w:tblBorders>
          <w:left w:val="single" w:sz="8" w:space="0" w:color="999999"/>
          <w:right w:val="single" w:sz="8" w:space="0" w:color="999999"/>
          <w:insideH w:val="single" w:sz="8" w:space="0" w:color="999999"/>
          <w:insideV w:val="single" w:sz="8" w:space="0" w:color="999999"/>
        </w:tblBorders>
        <w:tblLook w:val="04A0"/>
      </w:tblPr>
      <w:tblGrid>
        <w:gridCol w:w="3045"/>
        <w:gridCol w:w="3119"/>
        <w:gridCol w:w="3083"/>
      </w:tblGrid>
      <w:tr w:rsidR="0039211C" w:rsidRPr="00423BA4" w:rsidTr="0039211C">
        <w:trPr>
          <w:cnfStyle w:val="100000000000"/>
        </w:trPr>
        <w:tc>
          <w:tcPr>
            <w:tcW w:w="3045" w:type="dxa"/>
            <w:tcBorders>
              <w:top w:val="none" w:sz="0" w:space="0" w:color="auto"/>
              <w:bottom w:val="none" w:sz="0" w:space="0" w:color="auto"/>
            </w:tcBorders>
          </w:tcPr>
          <w:p w:rsidR="0039211C" w:rsidRPr="0039211C" w:rsidRDefault="00632515" w:rsidP="0039211C">
            <w:pPr>
              <w:jc w:val="center"/>
            </w:pPr>
            <w:r>
              <w:lastRenderedPageBreak/>
              <w:t>Configuration</w:t>
            </w:r>
          </w:p>
        </w:tc>
        <w:tc>
          <w:tcPr>
            <w:tcW w:w="3119" w:type="dxa"/>
            <w:tcBorders>
              <w:top w:val="none" w:sz="0" w:space="0" w:color="auto"/>
              <w:bottom w:val="none" w:sz="0" w:space="0" w:color="auto"/>
            </w:tcBorders>
          </w:tcPr>
          <w:p w:rsidR="0039211C" w:rsidRPr="0039211C" w:rsidRDefault="0039211C" w:rsidP="0039211C">
            <w:pPr>
              <w:jc w:val="center"/>
            </w:pPr>
            <w:r w:rsidRPr="0039211C">
              <w:t>Primary Purpose</w:t>
            </w:r>
          </w:p>
        </w:tc>
        <w:tc>
          <w:tcPr>
            <w:tcW w:w="3083" w:type="dxa"/>
            <w:tcBorders>
              <w:top w:val="none" w:sz="0" w:space="0" w:color="auto"/>
              <w:bottom w:val="none" w:sz="0" w:space="0" w:color="auto"/>
            </w:tcBorders>
          </w:tcPr>
          <w:p w:rsidR="0039211C" w:rsidRPr="0039211C" w:rsidRDefault="0039211C" w:rsidP="0039211C">
            <w:pPr>
              <w:jc w:val="center"/>
            </w:pPr>
            <w:r w:rsidRPr="0039211C">
              <w:t>Test</w:t>
            </w:r>
          </w:p>
        </w:tc>
      </w:tr>
      <w:tr w:rsidR="0039211C" w:rsidTr="0039211C">
        <w:trPr>
          <w:cnfStyle w:val="000000100000"/>
        </w:trPr>
        <w:tc>
          <w:tcPr>
            <w:tcW w:w="3045" w:type="dxa"/>
          </w:tcPr>
          <w:p w:rsidR="0039211C" w:rsidRPr="00423BA4" w:rsidRDefault="0039211C" w:rsidP="0039211C">
            <w:pPr>
              <w:rPr>
                <w:b/>
              </w:rPr>
            </w:pPr>
            <w:r w:rsidRPr="00423BA4">
              <w:rPr>
                <w:b/>
              </w:rPr>
              <w:t>Push vs. Pull</w:t>
            </w:r>
          </w:p>
        </w:tc>
        <w:tc>
          <w:tcPr>
            <w:tcW w:w="3119" w:type="dxa"/>
          </w:tcPr>
          <w:p w:rsidR="0039211C" w:rsidRDefault="0039211C" w:rsidP="0039211C">
            <w:r>
              <w:t>To determine the performance advantage/disadvantages of push vs. pull subscriptions</w:t>
            </w:r>
          </w:p>
        </w:tc>
        <w:tc>
          <w:tcPr>
            <w:tcW w:w="3083" w:type="dxa"/>
          </w:tcPr>
          <w:p w:rsidR="0039211C" w:rsidRDefault="0039211C" w:rsidP="0039211C">
            <w:r>
              <w:t>Conf</w:t>
            </w:r>
            <w:r w:rsidR="00632515">
              <w:t>igure distribution agent to be push for one set of tests and p</w:t>
            </w:r>
            <w:r>
              <w:t>ull for another set of tests on the same dataset.</w:t>
            </w:r>
          </w:p>
        </w:tc>
      </w:tr>
      <w:tr w:rsidR="0039211C" w:rsidTr="0039211C">
        <w:trPr>
          <w:cnfStyle w:val="000000010000"/>
        </w:trPr>
        <w:tc>
          <w:tcPr>
            <w:tcW w:w="3045" w:type="dxa"/>
          </w:tcPr>
          <w:p w:rsidR="0039211C" w:rsidRPr="00423BA4" w:rsidRDefault="00632515" w:rsidP="0039211C">
            <w:pPr>
              <w:rPr>
                <w:b/>
              </w:rPr>
            </w:pPr>
            <w:r>
              <w:rPr>
                <w:b/>
              </w:rPr>
              <w:t>Windows Server 2003 with SQL Server 2005 vs. Windows Server 2008 with SQL Server 2008</w:t>
            </w:r>
          </w:p>
        </w:tc>
        <w:tc>
          <w:tcPr>
            <w:tcW w:w="3119" w:type="dxa"/>
          </w:tcPr>
          <w:p w:rsidR="0039211C" w:rsidRDefault="0039211C" w:rsidP="00632515">
            <w:r>
              <w:t xml:space="preserve">To determine </w:t>
            </w:r>
            <w:r w:rsidR="00632515">
              <w:t>whether</w:t>
            </w:r>
            <w:r>
              <w:t xml:space="preserve"> the improved TCP/IP stack on </w:t>
            </w:r>
            <w:r w:rsidR="00632515">
              <w:t xml:space="preserve">Windows Server 2008 </w:t>
            </w:r>
            <w:r>
              <w:t>results in performance gains</w:t>
            </w:r>
          </w:p>
        </w:tc>
        <w:tc>
          <w:tcPr>
            <w:tcW w:w="3083" w:type="dxa"/>
          </w:tcPr>
          <w:p w:rsidR="0039211C" w:rsidRDefault="0039211C" w:rsidP="00632515">
            <w:r>
              <w:t>Set</w:t>
            </w:r>
            <w:r w:rsidR="00632515">
              <w:t xml:space="preserve"> </w:t>
            </w:r>
            <w:r>
              <w:t>up a SQL</w:t>
            </w:r>
            <w:r w:rsidR="00632515">
              <w:t xml:space="preserve"> Server </w:t>
            </w:r>
            <w:r>
              <w:t xml:space="preserve">2005 instance on </w:t>
            </w:r>
            <w:r w:rsidR="00632515">
              <w:t>Windows Server 2003</w:t>
            </w:r>
            <w:r>
              <w:t xml:space="preserve"> and a separate SQL </w:t>
            </w:r>
            <w:r w:rsidR="00632515">
              <w:t xml:space="preserve">Server </w:t>
            </w:r>
            <w:r>
              <w:t xml:space="preserve">2008 instance </w:t>
            </w:r>
            <w:r w:rsidR="00632515">
              <w:t>on Windows Server 2008</w:t>
            </w:r>
            <w:r>
              <w:t>.</w:t>
            </w:r>
            <w:r w:rsidR="00D553ED">
              <w:t xml:space="preserve"> </w:t>
            </w:r>
            <w:r>
              <w:t>These instances would then subscribe to the same publication.</w:t>
            </w:r>
          </w:p>
        </w:tc>
      </w:tr>
      <w:tr w:rsidR="0039211C" w:rsidTr="0039211C">
        <w:trPr>
          <w:cnfStyle w:val="000000100000"/>
        </w:trPr>
        <w:tc>
          <w:tcPr>
            <w:tcW w:w="3045" w:type="dxa"/>
          </w:tcPr>
          <w:p w:rsidR="0039211C" w:rsidRPr="00423BA4" w:rsidRDefault="0039211C" w:rsidP="0039211C">
            <w:pPr>
              <w:rPr>
                <w:b/>
              </w:rPr>
            </w:pPr>
            <w:r w:rsidRPr="00423BA4">
              <w:rPr>
                <w:b/>
              </w:rPr>
              <w:t>Subscription Streams</w:t>
            </w:r>
          </w:p>
        </w:tc>
        <w:tc>
          <w:tcPr>
            <w:tcW w:w="3119" w:type="dxa"/>
          </w:tcPr>
          <w:p w:rsidR="0039211C" w:rsidRDefault="0039211C" w:rsidP="00632515">
            <w:r>
              <w:t xml:space="preserve">To determine </w:t>
            </w:r>
            <w:r w:rsidR="00632515">
              <w:t>whether</w:t>
            </w:r>
            <w:r>
              <w:t xml:space="preserve"> parallel subscription streams result in performance gains</w:t>
            </w:r>
          </w:p>
        </w:tc>
        <w:tc>
          <w:tcPr>
            <w:tcW w:w="3083" w:type="dxa"/>
          </w:tcPr>
          <w:p w:rsidR="0039211C" w:rsidRDefault="0039211C" w:rsidP="0039211C">
            <w:r>
              <w:t xml:space="preserve">Modify </w:t>
            </w:r>
            <w:r w:rsidR="00632515">
              <w:t>the Distribution A</w:t>
            </w:r>
            <w:r>
              <w:t xml:space="preserve">gent startup parameters to include </w:t>
            </w:r>
            <w:r w:rsidR="00632515">
              <w:t xml:space="preserve">the </w:t>
            </w:r>
            <w:r w:rsidR="00632515" w:rsidRPr="00632515">
              <w:rPr>
                <w:b/>
              </w:rPr>
              <w:t>-</w:t>
            </w:r>
            <w:r w:rsidRPr="00632515">
              <w:rPr>
                <w:b/>
              </w:rPr>
              <w:t>SubscriptionStreams</w:t>
            </w:r>
            <w:r>
              <w:t xml:space="preserve"> command</w:t>
            </w:r>
            <w:r w:rsidR="00632515">
              <w:t>-</w:t>
            </w:r>
            <w:r>
              <w:t>line parameter</w:t>
            </w:r>
            <w:r w:rsidR="00632515">
              <w:t>.</w:t>
            </w:r>
          </w:p>
        </w:tc>
      </w:tr>
      <w:tr w:rsidR="0039211C" w:rsidTr="0039211C">
        <w:trPr>
          <w:cnfStyle w:val="000000010000"/>
        </w:trPr>
        <w:tc>
          <w:tcPr>
            <w:tcW w:w="3045" w:type="dxa"/>
          </w:tcPr>
          <w:p w:rsidR="0039211C" w:rsidRPr="00423BA4" w:rsidRDefault="0039211C" w:rsidP="0039211C">
            <w:pPr>
              <w:rPr>
                <w:b/>
              </w:rPr>
            </w:pPr>
            <w:r w:rsidRPr="00423BA4">
              <w:rPr>
                <w:b/>
              </w:rPr>
              <w:t>WAN Acceleration</w:t>
            </w:r>
          </w:p>
        </w:tc>
        <w:tc>
          <w:tcPr>
            <w:tcW w:w="3119" w:type="dxa"/>
          </w:tcPr>
          <w:p w:rsidR="0039211C" w:rsidRDefault="0039211C" w:rsidP="0039211C">
            <w:r>
              <w:t>To determine how much WAN Acceleration improves replication performance</w:t>
            </w:r>
          </w:p>
        </w:tc>
        <w:tc>
          <w:tcPr>
            <w:tcW w:w="3083" w:type="dxa"/>
          </w:tcPr>
          <w:p w:rsidR="0039211C" w:rsidRDefault="0039211C" w:rsidP="0039211C">
            <w:r>
              <w:t>Turn off WAN Acce</w:t>
            </w:r>
            <w:r w:rsidR="00632515">
              <w:t>leration and run test and then t</w:t>
            </w:r>
            <w:r>
              <w:t>urn on WAN Acceleration for the exact same data set</w:t>
            </w:r>
            <w:r w:rsidR="00632515">
              <w:t>.</w:t>
            </w:r>
          </w:p>
        </w:tc>
      </w:tr>
      <w:tr w:rsidR="0039211C" w:rsidTr="0039211C">
        <w:trPr>
          <w:cnfStyle w:val="000000100000"/>
        </w:trPr>
        <w:tc>
          <w:tcPr>
            <w:tcW w:w="3045" w:type="dxa"/>
          </w:tcPr>
          <w:p w:rsidR="0039211C" w:rsidRPr="00423BA4" w:rsidRDefault="0039211C" w:rsidP="0039211C">
            <w:pPr>
              <w:rPr>
                <w:b/>
              </w:rPr>
            </w:pPr>
            <w:r w:rsidRPr="00423BA4">
              <w:rPr>
                <w:b/>
              </w:rPr>
              <w:t>Multi-Master Peer Distribution</w:t>
            </w:r>
          </w:p>
        </w:tc>
        <w:tc>
          <w:tcPr>
            <w:tcW w:w="3119" w:type="dxa"/>
          </w:tcPr>
          <w:p w:rsidR="0039211C" w:rsidRDefault="0039211C" w:rsidP="0039211C">
            <w:r>
              <w:t>To determine the effect on replication pe</w:t>
            </w:r>
            <w:r w:rsidR="00632515">
              <w:t>rformance if one of the master peers are down and one p</w:t>
            </w:r>
            <w:r>
              <w:t>eer needs to handle all of the distribution</w:t>
            </w:r>
          </w:p>
        </w:tc>
        <w:tc>
          <w:tcPr>
            <w:tcW w:w="3083" w:type="dxa"/>
          </w:tcPr>
          <w:p w:rsidR="0039211C" w:rsidRDefault="0039211C" w:rsidP="007E197F">
            <w:r>
              <w:t xml:space="preserve">Stop all distribution agents on </w:t>
            </w:r>
            <w:r w:rsidR="007E197F">
              <w:t>Asia Core 2</w:t>
            </w:r>
            <w:r>
              <w:t xml:space="preserve"> so that </w:t>
            </w:r>
            <w:r w:rsidR="007E197F">
              <w:t>Asia Core 1</w:t>
            </w:r>
            <w:r>
              <w:t xml:space="preserve"> n</w:t>
            </w:r>
            <w:r w:rsidR="00632515">
              <w:t>eeds to distribute data to all S</w:t>
            </w:r>
            <w:r>
              <w:t>ubscribers.</w:t>
            </w:r>
          </w:p>
        </w:tc>
      </w:tr>
    </w:tbl>
    <w:p w:rsidR="0034029D" w:rsidRDefault="0034029D" w:rsidP="0034029D">
      <w:pPr>
        <w:pStyle w:val="Caption"/>
      </w:pPr>
      <w:r>
        <w:t>Table 2</w:t>
      </w:r>
    </w:p>
    <w:p w:rsidR="0039211C" w:rsidRDefault="0039211C" w:rsidP="0039211C"/>
    <w:p w:rsidR="0039211C" w:rsidRDefault="006278DC" w:rsidP="0039211C">
      <w:r>
        <w:t xml:space="preserve">Each one of the scenarios </w:t>
      </w:r>
      <w:r w:rsidR="00632515">
        <w:t>was</w:t>
      </w:r>
      <w:r>
        <w:t xml:space="preserve"> tested using the same </w:t>
      </w:r>
      <w:r w:rsidR="00C21BFE">
        <w:t>set of transactions.</w:t>
      </w:r>
      <w:r w:rsidR="00D553ED">
        <w:t xml:space="preserve"> </w:t>
      </w:r>
      <w:r w:rsidR="00C21BFE">
        <w:t xml:space="preserve">The first transaction consisted of a set </w:t>
      </w:r>
      <w:r w:rsidR="00010B16">
        <w:t>D</w:t>
      </w:r>
      <w:r w:rsidR="0034029D">
        <w:t>ELETE</w:t>
      </w:r>
      <w:r w:rsidR="00010B16">
        <w:t xml:space="preserve"> </w:t>
      </w:r>
      <w:r w:rsidR="00C21BFE">
        <w:t>statement that removed 347</w:t>
      </w:r>
      <w:r w:rsidR="00BC5828">
        <w:t>,</w:t>
      </w:r>
      <w:r w:rsidR="00C21BFE">
        <w:t>737 transactions from the database.</w:t>
      </w:r>
      <w:r w:rsidR="00D553ED">
        <w:t xml:space="preserve"> After</w:t>
      </w:r>
      <w:r w:rsidR="00C21BFE">
        <w:t xml:space="preserve"> the </w:t>
      </w:r>
      <w:r w:rsidR="00010B16">
        <w:t xml:space="preserve">DELETE </w:t>
      </w:r>
      <w:r w:rsidR="00C21BFE">
        <w:t>was performed, the same 347</w:t>
      </w:r>
      <w:r w:rsidR="00BC5828">
        <w:t>,</w:t>
      </w:r>
      <w:r w:rsidR="00C21BFE">
        <w:t>737 rows were then re-inserted using a customer application.</w:t>
      </w:r>
      <w:r w:rsidR="00D553ED">
        <w:t xml:space="preserve"> </w:t>
      </w:r>
      <w:r w:rsidR="00C21BFE">
        <w:t xml:space="preserve">It is also important to note that the data that was being deleted/inserted </w:t>
      </w:r>
      <w:r w:rsidR="00BC5828">
        <w:t>included</w:t>
      </w:r>
      <w:r w:rsidR="00C21BFE">
        <w:t xml:space="preserve"> </w:t>
      </w:r>
      <w:r w:rsidR="00010B16">
        <w:t>BLOBs</w:t>
      </w:r>
      <w:r w:rsidR="00C21BFE">
        <w:t xml:space="preserve"> that were stored in a </w:t>
      </w:r>
      <w:r w:rsidR="00010B16" w:rsidRPr="00010B16">
        <w:rPr>
          <w:b/>
        </w:rPr>
        <w:t>nvarchar(max)</w:t>
      </w:r>
      <w:r w:rsidR="00C21BFE">
        <w:t xml:space="preserve"> column in SQL Server.</w:t>
      </w:r>
    </w:p>
    <w:p w:rsidR="0039211C" w:rsidRDefault="0039211C" w:rsidP="0039211C"/>
    <w:p w:rsidR="0039211C" w:rsidRDefault="0039211C" w:rsidP="006C180F">
      <w:pPr>
        <w:pStyle w:val="NumHeading3"/>
      </w:pPr>
      <w:bookmarkStart w:id="38" w:name="_Toc238964601"/>
      <w:r w:rsidRPr="00D21DAC">
        <w:t>Effect of Push</w:t>
      </w:r>
      <w:r w:rsidR="008B63F1">
        <w:t xml:space="preserve"> Subscription</w:t>
      </w:r>
      <w:r w:rsidRPr="00D21DAC">
        <w:t xml:space="preserve"> vs. Pull</w:t>
      </w:r>
      <w:r w:rsidR="008B63F1">
        <w:t xml:space="preserve"> Subscription</w:t>
      </w:r>
      <w:bookmarkEnd w:id="38"/>
    </w:p>
    <w:p w:rsidR="008B63F1" w:rsidRPr="008B63F1" w:rsidRDefault="008B63F1" w:rsidP="00BC3E25">
      <w:r w:rsidRPr="008B63F1">
        <w:t>A subscription is a request for a copy of the data and database objects in a publication. A subscription defines which publication will be received, and where and when it will be received. When planning for subscriptions, consider where you want agent processing to occur. The type of subscription you choose controls where the agent runs. With a push subscription, the Distribution Agent runs at the Distributor, whereas with a pull subscriptio</w:t>
      </w:r>
      <w:r w:rsidR="00BC3E25">
        <w:t>n, agents run at the Subscriber</w:t>
      </w:r>
      <w:r w:rsidRPr="008B63F1">
        <w:t>. After a subscription is created, it cannot be ch</w:t>
      </w:r>
      <w:r w:rsidR="00044667">
        <w:t>anged from push to pull without dropping the existing push subscription and creating a new pull subscription.</w:t>
      </w:r>
    </w:p>
    <w:p w:rsidR="009F45B2" w:rsidRDefault="009F45B2" w:rsidP="0039211C">
      <w:pPr>
        <w:rPr>
          <w:b/>
          <w:i/>
        </w:rPr>
      </w:pPr>
      <w:bookmarkStart w:id="39" w:name="_Toc230751108"/>
    </w:p>
    <w:p w:rsidR="002B39FF" w:rsidRDefault="002B39FF" w:rsidP="0039211C">
      <w:pPr>
        <w:rPr>
          <w:b/>
          <w:i/>
        </w:rPr>
      </w:pPr>
    </w:p>
    <w:p w:rsidR="002B39FF" w:rsidRDefault="002B39FF" w:rsidP="0039211C">
      <w:pPr>
        <w:rPr>
          <w:b/>
          <w:i/>
        </w:rPr>
      </w:pPr>
    </w:p>
    <w:p w:rsidR="002B39FF" w:rsidRDefault="002B39FF" w:rsidP="0039211C">
      <w:pPr>
        <w:rPr>
          <w:b/>
          <w:i/>
        </w:rPr>
      </w:pPr>
    </w:p>
    <w:p w:rsidR="0039211C" w:rsidRPr="006C180F" w:rsidRDefault="0039211C" w:rsidP="0039211C">
      <w:pPr>
        <w:rPr>
          <w:b/>
          <w:i/>
        </w:rPr>
      </w:pPr>
      <w:r w:rsidRPr="006C180F">
        <w:rPr>
          <w:b/>
          <w:i/>
        </w:rPr>
        <w:lastRenderedPageBreak/>
        <w:t>Distribution Agent Architecture</w:t>
      </w:r>
      <w:bookmarkEnd w:id="39"/>
    </w:p>
    <w:p w:rsidR="009F45B2" w:rsidRDefault="009F45B2" w:rsidP="0039211C">
      <w:pPr>
        <w:rPr>
          <w:i/>
        </w:rPr>
      </w:pPr>
    </w:p>
    <w:p w:rsidR="0039211C" w:rsidRPr="006C180F" w:rsidRDefault="0039211C" w:rsidP="0039211C">
      <w:pPr>
        <w:rPr>
          <w:i/>
        </w:rPr>
      </w:pPr>
      <w:r w:rsidRPr="006C180F">
        <w:rPr>
          <w:i/>
        </w:rPr>
        <w:t>Reader Thread</w:t>
      </w:r>
    </w:p>
    <w:p w:rsidR="0039211C" w:rsidRDefault="0039211C" w:rsidP="0039211C">
      <w:r>
        <w:t xml:space="preserve">The reader thread reads the commands from the </w:t>
      </w:r>
      <w:r w:rsidRPr="00010B16">
        <w:rPr>
          <w:b/>
        </w:rPr>
        <w:t>MSrepl_commands</w:t>
      </w:r>
      <w:r>
        <w:t xml:space="preserve"> table in the distribution database by using the OLE DB interface. The entire set of rows in the table is read in one batch. For example, if there are 500,000 pending changes in the </w:t>
      </w:r>
      <w:r w:rsidRPr="00010B16">
        <w:rPr>
          <w:b/>
        </w:rPr>
        <w:t>MSrepl_commands</w:t>
      </w:r>
      <w:r>
        <w:t xml:space="preserve"> table, the reader thread will query all 500,000 rows and pass on the result set.</w:t>
      </w:r>
    </w:p>
    <w:p w:rsidR="009F45B2" w:rsidRDefault="009F45B2" w:rsidP="0039211C">
      <w:pPr>
        <w:rPr>
          <w:i/>
        </w:rPr>
      </w:pPr>
    </w:p>
    <w:p w:rsidR="0039211C" w:rsidRPr="006C180F" w:rsidRDefault="0039211C" w:rsidP="0039211C">
      <w:pPr>
        <w:rPr>
          <w:i/>
        </w:rPr>
      </w:pPr>
      <w:r w:rsidRPr="006C180F">
        <w:rPr>
          <w:i/>
        </w:rPr>
        <w:t>Command Buffer</w:t>
      </w:r>
    </w:p>
    <w:p w:rsidR="0039211C" w:rsidRDefault="0039211C" w:rsidP="0039211C">
      <w:r>
        <w:t>The result set from the reader thread is placed into a 40-KB command buffer. There are two such command buffers. When the first one is full, the writer thread is signaled and the changes in the command buffer are applied to the destination. Concurrently, the second command buffer is filled with the remaining results and waits for the writer thread to consume the changes. This enables the writer thread to be fully active in the case of a high-transaction-volume system.</w:t>
      </w:r>
    </w:p>
    <w:p w:rsidR="009F45B2" w:rsidRDefault="009F45B2" w:rsidP="0039211C">
      <w:pPr>
        <w:rPr>
          <w:i/>
        </w:rPr>
      </w:pPr>
    </w:p>
    <w:p w:rsidR="0039211C" w:rsidRPr="006C180F" w:rsidRDefault="0039211C" w:rsidP="0039211C">
      <w:pPr>
        <w:rPr>
          <w:i/>
        </w:rPr>
      </w:pPr>
      <w:r w:rsidRPr="006C180F">
        <w:rPr>
          <w:i/>
        </w:rPr>
        <w:t>Writer Thread</w:t>
      </w:r>
    </w:p>
    <w:p w:rsidR="0039211C" w:rsidRPr="00B76924" w:rsidRDefault="0039211C" w:rsidP="0039211C">
      <w:r>
        <w:t>The writer thread is responsible for reading the changes from a command buffer and applying it to the Subscriber. As soon as all the changes from the command buffer are consumed, the writer releases the buffer and moves on to read changes from the second command buffer, if needed. Because the buffer size is 40 KB, the size of the data pushed each time over the network is constrained to 40 KB.</w:t>
      </w:r>
    </w:p>
    <w:p w:rsidR="009F45B2" w:rsidRDefault="0039211C" w:rsidP="009F45B2">
      <w:pPr>
        <w:keepNext/>
      </w:pPr>
      <w:r>
        <w:rPr>
          <w:noProof/>
          <w:color w:val="000000"/>
          <w:lang w:val="en-US" w:eastAsia="en-US"/>
        </w:rPr>
        <w:drawing>
          <wp:inline distT="0" distB="0" distL="0" distR="0">
            <wp:extent cx="4238625" cy="2981325"/>
            <wp:effectExtent l="19050" t="0" r="9525" b="0"/>
            <wp:docPr id="182" name="Picture 182" descr="http://i.msdn.microsoft.com/dd263442.image012(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i.msdn.microsoft.com/dd263442.image012(en-us).gif"/>
                    <pic:cNvPicPr>
                      <a:picLocks noChangeAspect="1" noChangeArrowheads="1"/>
                    </pic:cNvPicPr>
                  </pic:nvPicPr>
                  <pic:blipFill>
                    <a:blip r:embed="rId20" cstate="print"/>
                    <a:srcRect/>
                    <a:stretch>
                      <a:fillRect/>
                    </a:stretch>
                  </pic:blipFill>
                  <pic:spPr bwMode="auto">
                    <a:xfrm>
                      <a:off x="0" y="0"/>
                      <a:ext cx="4238625" cy="2981325"/>
                    </a:xfrm>
                    <a:prstGeom prst="rect">
                      <a:avLst/>
                    </a:prstGeom>
                    <a:noFill/>
                    <a:ln w="9525">
                      <a:noFill/>
                      <a:miter lim="800000"/>
                      <a:headEnd/>
                      <a:tailEnd/>
                    </a:ln>
                  </pic:spPr>
                </pic:pic>
              </a:graphicData>
            </a:graphic>
          </wp:inline>
        </w:drawing>
      </w:r>
    </w:p>
    <w:p w:rsidR="0039211C" w:rsidRDefault="009F45B2" w:rsidP="009F45B2">
      <w:pPr>
        <w:pStyle w:val="Caption"/>
        <w:rPr>
          <w:b/>
        </w:rPr>
      </w:pPr>
      <w:r>
        <w:t xml:space="preserve">Figure </w:t>
      </w:r>
      <w:r w:rsidR="00010B16">
        <w:t>8</w:t>
      </w:r>
    </w:p>
    <w:p w:rsidR="00E0618D" w:rsidRDefault="00E0618D" w:rsidP="00BC3E25"/>
    <w:p w:rsidR="00E0618D" w:rsidRDefault="00E0618D" w:rsidP="00BC3E25"/>
    <w:p w:rsidR="00BC3E25" w:rsidRDefault="00BC3E25" w:rsidP="00BC3E25">
      <w:r>
        <w:t>With a push subscript</w:t>
      </w:r>
      <w:r w:rsidR="00010B16">
        <w:t>ion, the P</w:t>
      </w:r>
      <w:r>
        <w:t>ub</w:t>
      </w:r>
      <w:r w:rsidR="00010B16">
        <w:t>lisher propagates changes to a S</w:t>
      </w:r>
      <w:r>
        <w:t>ubscri</w:t>
      </w:r>
      <w:r w:rsidR="00010B16">
        <w:t>ber without a request from the S</w:t>
      </w:r>
      <w:r>
        <w:t>ubscriber.</w:t>
      </w:r>
      <w:r w:rsidR="00D553ED">
        <w:t xml:space="preserve"> </w:t>
      </w:r>
      <w:r w:rsidR="00010B16">
        <w:t>Changes can be pushed to the S</w:t>
      </w:r>
      <w:r>
        <w:t>ubscriber on demand, continuously, or on a scheduled basis.</w:t>
      </w:r>
      <w:r w:rsidR="00D553ED">
        <w:t xml:space="preserve"> </w:t>
      </w:r>
      <w:r w:rsidR="00010B16">
        <w:t>The Distribution Agent runs at the D</w:t>
      </w:r>
      <w:r>
        <w:t>istributor in a push subscription.</w:t>
      </w:r>
    </w:p>
    <w:p w:rsidR="008B63F1" w:rsidRPr="00BC3E25" w:rsidRDefault="00BC3E25" w:rsidP="00BC3E25">
      <w:r>
        <w:lastRenderedPageBreak/>
        <w:t>Wi</w:t>
      </w:r>
      <w:r w:rsidR="00010B16">
        <w:t>th a pull subscription, the S</w:t>
      </w:r>
      <w:r>
        <w:t>ubscribe</w:t>
      </w:r>
      <w:r w:rsidR="00010B16">
        <w:t>r requests changes made at the P</w:t>
      </w:r>
      <w:r>
        <w:t>ublisher.</w:t>
      </w:r>
      <w:r w:rsidR="00D553ED">
        <w:t xml:space="preserve"> </w:t>
      </w:r>
      <w:r>
        <w:t>Pull subscriptions allow the user at the Subscriber to determine when the data changes are synchronized.</w:t>
      </w:r>
      <w:r w:rsidR="00D553ED">
        <w:t xml:space="preserve"> </w:t>
      </w:r>
      <w:r w:rsidR="00010B16">
        <w:t>The Distribution Agent runs at the S</w:t>
      </w:r>
      <w:r>
        <w:t>ubscriber in a pull subscription.</w:t>
      </w:r>
    </w:p>
    <w:p w:rsidR="006C180F" w:rsidRPr="00D21DAC" w:rsidRDefault="00D21DAC" w:rsidP="0039211C">
      <w:pPr>
        <w:rPr>
          <w:b/>
        </w:rPr>
      </w:pPr>
      <w:r>
        <w:rPr>
          <w:b/>
        </w:rPr>
        <w:t>Test Results</w:t>
      </w:r>
    </w:p>
    <w:tbl>
      <w:tblPr>
        <w:tblStyle w:val="TableGrid"/>
        <w:tblW w:w="0" w:type="auto"/>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ook w:val="04A0"/>
      </w:tblPr>
      <w:tblGrid>
        <w:gridCol w:w="2318"/>
        <w:gridCol w:w="2304"/>
        <w:gridCol w:w="2304"/>
        <w:gridCol w:w="2321"/>
      </w:tblGrid>
      <w:tr w:rsidR="008B63F1" w:rsidTr="008B63F1">
        <w:trPr>
          <w:cnfStyle w:val="100000000000"/>
        </w:trPr>
        <w:tc>
          <w:tcPr>
            <w:tcW w:w="2318" w:type="dxa"/>
          </w:tcPr>
          <w:p w:rsidR="008B63F1" w:rsidRDefault="008B63F1" w:rsidP="0039211C">
            <w:pPr>
              <w:ind w:left="0"/>
            </w:pPr>
          </w:p>
        </w:tc>
        <w:tc>
          <w:tcPr>
            <w:tcW w:w="2304" w:type="dxa"/>
          </w:tcPr>
          <w:p w:rsidR="008B63F1" w:rsidRDefault="0039715E" w:rsidP="008B63F1">
            <w:pPr>
              <w:ind w:left="0"/>
              <w:jc w:val="center"/>
            </w:pPr>
            <w:r>
              <w:t>Push</w:t>
            </w:r>
            <w:r w:rsidR="008B63F1">
              <w:t xml:space="preserve"> (A)</w:t>
            </w:r>
          </w:p>
        </w:tc>
        <w:tc>
          <w:tcPr>
            <w:tcW w:w="2304" w:type="dxa"/>
          </w:tcPr>
          <w:p w:rsidR="008B63F1" w:rsidRDefault="0039715E" w:rsidP="008B63F1">
            <w:pPr>
              <w:ind w:left="0"/>
              <w:jc w:val="center"/>
            </w:pPr>
            <w:r>
              <w:t>Pull</w:t>
            </w:r>
            <w:r w:rsidR="008B63F1">
              <w:t xml:space="preserve"> (B)</w:t>
            </w:r>
          </w:p>
        </w:tc>
        <w:tc>
          <w:tcPr>
            <w:tcW w:w="2321" w:type="dxa"/>
          </w:tcPr>
          <w:p w:rsidR="008B63F1" w:rsidRDefault="008B63F1" w:rsidP="008B63F1">
            <w:pPr>
              <w:ind w:left="0"/>
              <w:jc w:val="center"/>
            </w:pPr>
            <w:r>
              <w:t>Performance Improvement                ((A-B)/B)*100</w:t>
            </w:r>
          </w:p>
        </w:tc>
      </w:tr>
      <w:tr w:rsidR="008B63F1" w:rsidTr="008B63F1">
        <w:trPr>
          <w:cnfStyle w:val="000000100000"/>
        </w:trPr>
        <w:tc>
          <w:tcPr>
            <w:tcW w:w="2318" w:type="dxa"/>
          </w:tcPr>
          <w:p w:rsidR="008B63F1" w:rsidRPr="008B63F1" w:rsidRDefault="008B63F1" w:rsidP="0039211C">
            <w:pPr>
              <w:ind w:left="0"/>
              <w:rPr>
                <w:b/>
              </w:rPr>
            </w:pPr>
            <w:r>
              <w:rPr>
                <w:b/>
              </w:rPr>
              <w:t>Server</w:t>
            </w:r>
          </w:p>
        </w:tc>
        <w:tc>
          <w:tcPr>
            <w:tcW w:w="2304" w:type="dxa"/>
          </w:tcPr>
          <w:p w:rsidR="008B63F1" w:rsidRDefault="008B63F1" w:rsidP="008B63F1">
            <w:pPr>
              <w:ind w:left="0"/>
              <w:jc w:val="center"/>
            </w:pPr>
            <w:r>
              <w:t>Asia Secondary Site Server 1</w:t>
            </w:r>
          </w:p>
        </w:tc>
        <w:tc>
          <w:tcPr>
            <w:tcW w:w="2304" w:type="dxa"/>
          </w:tcPr>
          <w:p w:rsidR="008B63F1" w:rsidRDefault="008B63F1" w:rsidP="008B63F1">
            <w:pPr>
              <w:ind w:left="0"/>
              <w:jc w:val="center"/>
            </w:pPr>
            <w:r>
              <w:t>Asia Secondary Site Server 1</w:t>
            </w:r>
          </w:p>
        </w:tc>
        <w:tc>
          <w:tcPr>
            <w:tcW w:w="2321" w:type="dxa"/>
          </w:tcPr>
          <w:p w:rsidR="008B63F1" w:rsidRDefault="008B63F1" w:rsidP="008B63F1">
            <w:pPr>
              <w:ind w:left="0"/>
              <w:jc w:val="center"/>
            </w:pPr>
          </w:p>
        </w:tc>
      </w:tr>
      <w:tr w:rsidR="008B63F1" w:rsidTr="008B63F1">
        <w:trPr>
          <w:cnfStyle w:val="000000010000"/>
        </w:trPr>
        <w:tc>
          <w:tcPr>
            <w:tcW w:w="2318" w:type="dxa"/>
          </w:tcPr>
          <w:p w:rsidR="008B63F1" w:rsidRDefault="00010B16" w:rsidP="0039211C">
            <w:pPr>
              <w:ind w:left="0"/>
              <w:rPr>
                <w:b/>
              </w:rPr>
            </w:pPr>
            <w:r>
              <w:rPr>
                <w:b/>
              </w:rPr>
              <w:t>Operating System</w:t>
            </w:r>
          </w:p>
        </w:tc>
        <w:tc>
          <w:tcPr>
            <w:tcW w:w="2304" w:type="dxa"/>
          </w:tcPr>
          <w:p w:rsidR="008B63F1" w:rsidRDefault="008B63F1" w:rsidP="008B63F1">
            <w:pPr>
              <w:ind w:left="0"/>
              <w:jc w:val="center"/>
            </w:pPr>
            <w:r>
              <w:t>Windows Server 2008</w:t>
            </w:r>
          </w:p>
        </w:tc>
        <w:tc>
          <w:tcPr>
            <w:tcW w:w="2304" w:type="dxa"/>
          </w:tcPr>
          <w:p w:rsidR="008B63F1" w:rsidRDefault="008B63F1" w:rsidP="008B63F1">
            <w:pPr>
              <w:ind w:left="0"/>
              <w:jc w:val="center"/>
            </w:pPr>
            <w:r>
              <w:t>Windows Server 2008</w:t>
            </w:r>
          </w:p>
        </w:tc>
        <w:tc>
          <w:tcPr>
            <w:tcW w:w="2321" w:type="dxa"/>
          </w:tcPr>
          <w:p w:rsidR="008B63F1" w:rsidRDefault="008B63F1" w:rsidP="008B63F1">
            <w:pPr>
              <w:ind w:left="0"/>
              <w:jc w:val="center"/>
            </w:pPr>
          </w:p>
        </w:tc>
      </w:tr>
      <w:tr w:rsidR="008B63F1" w:rsidTr="008B63F1">
        <w:trPr>
          <w:cnfStyle w:val="000000100000"/>
        </w:trPr>
        <w:tc>
          <w:tcPr>
            <w:tcW w:w="2318" w:type="dxa"/>
          </w:tcPr>
          <w:p w:rsidR="008B63F1" w:rsidRDefault="008B63F1" w:rsidP="0039211C">
            <w:pPr>
              <w:ind w:left="0"/>
              <w:rPr>
                <w:b/>
              </w:rPr>
            </w:pPr>
            <w:r>
              <w:rPr>
                <w:b/>
              </w:rPr>
              <w:t xml:space="preserve">SQL </w:t>
            </w:r>
            <w:r w:rsidR="00010B16">
              <w:rPr>
                <w:b/>
              </w:rPr>
              <w:t xml:space="preserve">Server </w:t>
            </w:r>
            <w:r>
              <w:rPr>
                <w:b/>
              </w:rPr>
              <w:t>Version</w:t>
            </w:r>
          </w:p>
        </w:tc>
        <w:tc>
          <w:tcPr>
            <w:tcW w:w="2304" w:type="dxa"/>
          </w:tcPr>
          <w:p w:rsidR="008B63F1" w:rsidRDefault="008B63F1" w:rsidP="008B63F1">
            <w:pPr>
              <w:ind w:left="0"/>
              <w:jc w:val="center"/>
            </w:pPr>
            <w:r>
              <w:t>SQL Server 2008 SP1/CU1</w:t>
            </w:r>
          </w:p>
        </w:tc>
        <w:tc>
          <w:tcPr>
            <w:tcW w:w="2304" w:type="dxa"/>
          </w:tcPr>
          <w:p w:rsidR="008B63F1" w:rsidRDefault="008B63F1" w:rsidP="008B63F1">
            <w:pPr>
              <w:ind w:left="0"/>
              <w:jc w:val="center"/>
            </w:pPr>
            <w:r>
              <w:t>SQL Server 2008 SP1/CU1</w:t>
            </w:r>
          </w:p>
        </w:tc>
        <w:tc>
          <w:tcPr>
            <w:tcW w:w="2321" w:type="dxa"/>
          </w:tcPr>
          <w:p w:rsidR="008B63F1" w:rsidRDefault="008B63F1" w:rsidP="008B63F1">
            <w:pPr>
              <w:ind w:left="0"/>
              <w:jc w:val="center"/>
            </w:pPr>
          </w:p>
        </w:tc>
      </w:tr>
      <w:tr w:rsidR="008B63F1" w:rsidTr="008B63F1">
        <w:trPr>
          <w:cnfStyle w:val="000000010000"/>
        </w:trPr>
        <w:tc>
          <w:tcPr>
            <w:tcW w:w="2318" w:type="dxa"/>
          </w:tcPr>
          <w:p w:rsidR="008B63F1" w:rsidRDefault="008B63F1" w:rsidP="0039211C">
            <w:pPr>
              <w:ind w:left="0"/>
              <w:rPr>
                <w:b/>
              </w:rPr>
            </w:pPr>
            <w:r>
              <w:rPr>
                <w:b/>
              </w:rPr>
              <w:t>Subscription Type</w:t>
            </w:r>
          </w:p>
        </w:tc>
        <w:tc>
          <w:tcPr>
            <w:tcW w:w="2304" w:type="dxa"/>
          </w:tcPr>
          <w:p w:rsidR="008B63F1" w:rsidRDefault="008B63F1" w:rsidP="008B63F1">
            <w:pPr>
              <w:ind w:left="0"/>
              <w:jc w:val="center"/>
            </w:pPr>
            <w:r>
              <w:t>Pu</w:t>
            </w:r>
            <w:r w:rsidR="000438BE">
              <w:t>sh</w:t>
            </w:r>
          </w:p>
        </w:tc>
        <w:tc>
          <w:tcPr>
            <w:tcW w:w="2304" w:type="dxa"/>
          </w:tcPr>
          <w:p w:rsidR="008B63F1" w:rsidRDefault="000438BE" w:rsidP="008B63F1">
            <w:pPr>
              <w:ind w:left="0"/>
              <w:jc w:val="center"/>
            </w:pPr>
            <w:r>
              <w:t>Pull</w:t>
            </w:r>
          </w:p>
        </w:tc>
        <w:tc>
          <w:tcPr>
            <w:tcW w:w="2321" w:type="dxa"/>
          </w:tcPr>
          <w:p w:rsidR="008B63F1" w:rsidRDefault="008B63F1" w:rsidP="008B63F1">
            <w:pPr>
              <w:ind w:left="0"/>
              <w:jc w:val="center"/>
            </w:pPr>
          </w:p>
        </w:tc>
      </w:tr>
      <w:tr w:rsidR="008B63F1" w:rsidTr="008B63F1">
        <w:trPr>
          <w:cnfStyle w:val="000000100000"/>
        </w:trPr>
        <w:tc>
          <w:tcPr>
            <w:tcW w:w="2318" w:type="dxa"/>
          </w:tcPr>
          <w:p w:rsidR="008B63F1" w:rsidRDefault="008B63F1" w:rsidP="0039211C">
            <w:pPr>
              <w:ind w:left="0"/>
              <w:rPr>
                <w:b/>
              </w:rPr>
            </w:pPr>
            <w:r>
              <w:rPr>
                <w:b/>
              </w:rPr>
              <w:t>Delivery Type</w:t>
            </w:r>
          </w:p>
        </w:tc>
        <w:tc>
          <w:tcPr>
            <w:tcW w:w="2304" w:type="dxa"/>
          </w:tcPr>
          <w:p w:rsidR="008B63F1" w:rsidRDefault="00010B16" w:rsidP="008B63F1">
            <w:pPr>
              <w:ind w:left="0"/>
              <w:jc w:val="center"/>
            </w:pPr>
            <w:r>
              <w:t>Stored procedure</w:t>
            </w:r>
          </w:p>
        </w:tc>
        <w:tc>
          <w:tcPr>
            <w:tcW w:w="2304" w:type="dxa"/>
          </w:tcPr>
          <w:p w:rsidR="008B63F1" w:rsidRDefault="00010B16" w:rsidP="008B63F1">
            <w:pPr>
              <w:ind w:left="0"/>
              <w:jc w:val="center"/>
            </w:pPr>
            <w:r>
              <w:t>Stored procedure</w:t>
            </w:r>
          </w:p>
        </w:tc>
        <w:tc>
          <w:tcPr>
            <w:tcW w:w="2321" w:type="dxa"/>
          </w:tcPr>
          <w:p w:rsidR="008B63F1" w:rsidRDefault="008B63F1" w:rsidP="008B63F1">
            <w:pPr>
              <w:ind w:left="0"/>
              <w:jc w:val="center"/>
            </w:pPr>
          </w:p>
        </w:tc>
      </w:tr>
      <w:tr w:rsidR="008B63F1" w:rsidTr="008B63F1">
        <w:trPr>
          <w:cnfStyle w:val="000000010000"/>
        </w:trPr>
        <w:tc>
          <w:tcPr>
            <w:tcW w:w="2318" w:type="dxa"/>
          </w:tcPr>
          <w:p w:rsidR="008B63F1" w:rsidRDefault="008B63F1" w:rsidP="0039211C">
            <w:pPr>
              <w:ind w:left="0"/>
              <w:rPr>
                <w:b/>
              </w:rPr>
            </w:pPr>
            <w:r>
              <w:rPr>
                <w:b/>
              </w:rPr>
              <w:t>Total Commands</w:t>
            </w:r>
          </w:p>
        </w:tc>
        <w:tc>
          <w:tcPr>
            <w:tcW w:w="2304" w:type="dxa"/>
          </w:tcPr>
          <w:p w:rsidR="008B63F1" w:rsidRDefault="008B63F1" w:rsidP="008B63F1">
            <w:pPr>
              <w:ind w:left="0"/>
              <w:jc w:val="center"/>
            </w:pPr>
            <w:r>
              <w:t>695</w:t>
            </w:r>
            <w:r w:rsidR="00010B16">
              <w:t>,</w:t>
            </w:r>
            <w:r>
              <w:t>477</w:t>
            </w:r>
          </w:p>
        </w:tc>
        <w:tc>
          <w:tcPr>
            <w:tcW w:w="2304" w:type="dxa"/>
          </w:tcPr>
          <w:p w:rsidR="008B63F1" w:rsidRDefault="008B63F1" w:rsidP="008B63F1">
            <w:pPr>
              <w:ind w:left="0"/>
              <w:jc w:val="center"/>
            </w:pPr>
            <w:r>
              <w:t>695</w:t>
            </w:r>
            <w:r w:rsidR="00010B16">
              <w:t>,</w:t>
            </w:r>
            <w:r>
              <w:t>477</w:t>
            </w:r>
          </w:p>
        </w:tc>
        <w:tc>
          <w:tcPr>
            <w:tcW w:w="2321" w:type="dxa"/>
          </w:tcPr>
          <w:p w:rsidR="008B63F1" w:rsidRDefault="008B63F1" w:rsidP="008B63F1">
            <w:pPr>
              <w:ind w:left="0"/>
              <w:jc w:val="center"/>
            </w:pPr>
          </w:p>
        </w:tc>
      </w:tr>
      <w:tr w:rsidR="008B63F1" w:rsidTr="008B63F1">
        <w:trPr>
          <w:cnfStyle w:val="000000100000"/>
        </w:trPr>
        <w:tc>
          <w:tcPr>
            <w:tcW w:w="2318" w:type="dxa"/>
          </w:tcPr>
          <w:p w:rsidR="008B63F1" w:rsidRDefault="008B63F1" w:rsidP="0039211C">
            <w:pPr>
              <w:ind w:left="0"/>
              <w:rPr>
                <w:b/>
              </w:rPr>
            </w:pPr>
            <w:r>
              <w:rPr>
                <w:b/>
              </w:rPr>
              <w:t>Delivery Total Work Time (minutes)</w:t>
            </w:r>
          </w:p>
        </w:tc>
        <w:tc>
          <w:tcPr>
            <w:tcW w:w="2304" w:type="dxa"/>
          </w:tcPr>
          <w:p w:rsidR="008B63F1" w:rsidRDefault="008B63F1" w:rsidP="008B63F1">
            <w:pPr>
              <w:ind w:left="0"/>
              <w:jc w:val="center"/>
            </w:pPr>
            <w:r>
              <w:t>142.23</w:t>
            </w:r>
          </w:p>
        </w:tc>
        <w:tc>
          <w:tcPr>
            <w:tcW w:w="2304" w:type="dxa"/>
          </w:tcPr>
          <w:p w:rsidR="008B63F1" w:rsidRDefault="008B63F1" w:rsidP="008B63F1">
            <w:pPr>
              <w:ind w:left="0"/>
              <w:jc w:val="center"/>
            </w:pPr>
            <w:r>
              <w:t>106.19</w:t>
            </w:r>
          </w:p>
        </w:tc>
        <w:tc>
          <w:tcPr>
            <w:tcW w:w="2321" w:type="dxa"/>
          </w:tcPr>
          <w:p w:rsidR="008B63F1" w:rsidRDefault="008B63F1" w:rsidP="008B63F1">
            <w:pPr>
              <w:ind w:left="0"/>
              <w:jc w:val="center"/>
            </w:pPr>
            <w:r>
              <w:t>33.93%</w:t>
            </w:r>
          </w:p>
        </w:tc>
      </w:tr>
      <w:tr w:rsidR="008B63F1" w:rsidTr="008B63F1">
        <w:trPr>
          <w:cnfStyle w:val="000000010000"/>
        </w:trPr>
        <w:tc>
          <w:tcPr>
            <w:tcW w:w="2318" w:type="dxa"/>
          </w:tcPr>
          <w:p w:rsidR="008B63F1" w:rsidRDefault="008B63F1" w:rsidP="0039211C">
            <w:pPr>
              <w:ind w:left="0"/>
              <w:rPr>
                <w:b/>
              </w:rPr>
            </w:pPr>
            <w:r>
              <w:rPr>
                <w:b/>
              </w:rPr>
              <w:t>Delivery Tran/Sec</w:t>
            </w:r>
          </w:p>
        </w:tc>
        <w:tc>
          <w:tcPr>
            <w:tcW w:w="2304" w:type="dxa"/>
          </w:tcPr>
          <w:p w:rsidR="008B63F1" w:rsidRDefault="008B63F1" w:rsidP="008B63F1">
            <w:pPr>
              <w:ind w:left="0"/>
              <w:jc w:val="center"/>
            </w:pPr>
            <w:r>
              <w:t>40.75</w:t>
            </w:r>
          </w:p>
        </w:tc>
        <w:tc>
          <w:tcPr>
            <w:tcW w:w="2304" w:type="dxa"/>
          </w:tcPr>
          <w:p w:rsidR="008B63F1" w:rsidRDefault="008B63F1" w:rsidP="008B63F1">
            <w:pPr>
              <w:ind w:left="0"/>
              <w:jc w:val="center"/>
            </w:pPr>
            <w:r>
              <w:t>78.4</w:t>
            </w:r>
          </w:p>
        </w:tc>
        <w:tc>
          <w:tcPr>
            <w:tcW w:w="2321" w:type="dxa"/>
          </w:tcPr>
          <w:p w:rsidR="008B63F1" w:rsidRDefault="008B63F1" w:rsidP="008B63F1">
            <w:pPr>
              <w:ind w:left="0"/>
              <w:jc w:val="center"/>
            </w:pPr>
          </w:p>
        </w:tc>
      </w:tr>
      <w:tr w:rsidR="008B63F1" w:rsidTr="008B63F1">
        <w:trPr>
          <w:cnfStyle w:val="000000100000"/>
        </w:trPr>
        <w:tc>
          <w:tcPr>
            <w:tcW w:w="2318" w:type="dxa"/>
          </w:tcPr>
          <w:p w:rsidR="008B63F1" w:rsidRDefault="008B63F1" w:rsidP="0039211C">
            <w:pPr>
              <w:ind w:left="0"/>
              <w:rPr>
                <w:b/>
              </w:rPr>
            </w:pPr>
            <w:r>
              <w:rPr>
                <w:b/>
              </w:rPr>
              <w:t>Delivery Cmds/Sec</w:t>
            </w:r>
          </w:p>
        </w:tc>
        <w:tc>
          <w:tcPr>
            <w:tcW w:w="2304" w:type="dxa"/>
          </w:tcPr>
          <w:p w:rsidR="008B63F1" w:rsidRDefault="008B63F1" w:rsidP="008B63F1">
            <w:pPr>
              <w:ind w:left="0"/>
              <w:jc w:val="center"/>
            </w:pPr>
            <w:r>
              <w:t>40.75</w:t>
            </w:r>
          </w:p>
        </w:tc>
        <w:tc>
          <w:tcPr>
            <w:tcW w:w="2304" w:type="dxa"/>
          </w:tcPr>
          <w:p w:rsidR="008B63F1" w:rsidRDefault="008B63F1" w:rsidP="008B63F1">
            <w:pPr>
              <w:ind w:left="0"/>
              <w:jc w:val="center"/>
            </w:pPr>
            <w:r>
              <w:t>78.4</w:t>
            </w:r>
          </w:p>
        </w:tc>
        <w:tc>
          <w:tcPr>
            <w:tcW w:w="2321" w:type="dxa"/>
          </w:tcPr>
          <w:p w:rsidR="008B63F1" w:rsidRDefault="008B63F1" w:rsidP="008B63F1">
            <w:pPr>
              <w:ind w:left="0"/>
              <w:jc w:val="center"/>
            </w:pPr>
          </w:p>
        </w:tc>
      </w:tr>
      <w:tr w:rsidR="008B63F1" w:rsidTr="008B63F1">
        <w:trPr>
          <w:cnfStyle w:val="000000010000"/>
        </w:trPr>
        <w:tc>
          <w:tcPr>
            <w:tcW w:w="2318" w:type="dxa"/>
            <w:shd w:val="clear" w:color="auto" w:fill="D9D9D9" w:themeFill="background1" w:themeFillShade="D9"/>
          </w:tcPr>
          <w:p w:rsidR="008B63F1" w:rsidRDefault="008B63F1" w:rsidP="0039211C">
            <w:pPr>
              <w:ind w:left="0"/>
              <w:rPr>
                <w:b/>
              </w:rPr>
            </w:pPr>
          </w:p>
        </w:tc>
        <w:tc>
          <w:tcPr>
            <w:tcW w:w="2304" w:type="dxa"/>
            <w:shd w:val="clear" w:color="auto" w:fill="D9D9D9" w:themeFill="background1" w:themeFillShade="D9"/>
          </w:tcPr>
          <w:p w:rsidR="008B63F1" w:rsidRDefault="008B63F1" w:rsidP="008B63F1">
            <w:pPr>
              <w:ind w:left="0"/>
              <w:jc w:val="center"/>
            </w:pPr>
          </w:p>
        </w:tc>
        <w:tc>
          <w:tcPr>
            <w:tcW w:w="2304" w:type="dxa"/>
            <w:shd w:val="clear" w:color="auto" w:fill="D9D9D9" w:themeFill="background1" w:themeFillShade="D9"/>
          </w:tcPr>
          <w:p w:rsidR="008B63F1" w:rsidRDefault="008B63F1" w:rsidP="008B63F1">
            <w:pPr>
              <w:ind w:left="0"/>
              <w:jc w:val="center"/>
            </w:pPr>
          </w:p>
        </w:tc>
        <w:tc>
          <w:tcPr>
            <w:tcW w:w="2321" w:type="dxa"/>
            <w:shd w:val="clear" w:color="auto" w:fill="D9D9D9" w:themeFill="background1" w:themeFillShade="D9"/>
          </w:tcPr>
          <w:p w:rsidR="008B63F1" w:rsidRDefault="008B63F1" w:rsidP="008B63F1">
            <w:pPr>
              <w:ind w:left="0"/>
              <w:jc w:val="center"/>
            </w:pPr>
          </w:p>
        </w:tc>
      </w:tr>
      <w:tr w:rsidR="008B63F1" w:rsidTr="008B63F1">
        <w:trPr>
          <w:cnfStyle w:val="000000100000"/>
        </w:trPr>
        <w:tc>
          <w:tcPr>
            <w:tcW w:w="2318" w:type="dxa"/>
          </w:tcPr>
          <w:p w:rsidR="008B63F1" w:rsidRPr="008B63F1" w:rsidRDefault="008B63F1" w:rsidP="00AA765E">
            <w:pPr>
              <w:ind w:left="0"/>
              <w:rPr>
                <w:b/>
              </w:rPr>
            </w:pPr>
            <w:r>
              <w:rPr>
                <w:b/>
              </w:rPr>
              <w:t>Server</w:t>
            </w:r>
          </w:p>
        </w:tc>
        <w:tc>
          <w:tcPr>
            <w:tcW w:w="2304" w:type="dxa"/>
          </w:tcPr>
          <w:p w:rsidR="008B63F1" w:rsidRDefault="008B63F1" w:rsidP="00AA765E">
            <w:pPr>
              <w:ind w:left="0"/>
              <w:jc w:val="center"/>
            </w:pPr>
            <w:r>
              <w:t>Asia Secondary Site Server 1</w:t>
            </w:r>
          </w:p>
        </w:tc>
        <w:tc>
          <w:tcPr>
            <w:tcW w:w="2304" w:type="dxa"/>
          </w:tcPr>
          <w:p w:rsidR="008B63F1" w:rsidRDefault="008B63F1" w:rsidP="00AA765E">
            <w:pPr>
              <w:ind w:left="0"/>
              <w:jc w:val="center"/>
            </w:pPr>
            <w:r>
              <w:t>Asia Secondary Site Server 1</w:t>
            </w:r>
          </w:p>
        </w:tc>
        <w:tc>
          <w:tcPr>
            <w:tcW w:w="2321" w:type="dxa"/>
          </w:tcPr>
          <w:p w:rsidR="008B63F1" w:rsidRDefault="008B63F1" w:rsidP="00AA765E">
            <w:pPr>
              <w:ind w:left="0"/>
              <w:jc w:val="center"/>
            </w:pPr>
          </w:p>
        </w:tc>
      </w:tr>
      <w:tr w:rsidR="008B63F1" w:rsidTr="008B63F1">
        <w:trPr>
          <w:cnfStyle w:val="000000010000"/>
        </w:trPr>
        <w:tc>
          <w:tcPr>
            <w:tcW w:w="2318" w:type="dxa"/>
          </w:tcPr>
          <w:p w:rsidR="008B63F1" w:rsidRDefault="00010B16" w:rsidP="00AA765E">
            <w:pPr>
              <w:ind w:left="0"/>
              <w:rPr>
                <w:b/>
              </w:rPr>
            </w:pPr>
            <w:r>
              <w:rPr>
                <w:b/>
              </w:rPr>
              <w:t>Operating System</w:t>
            </w:r>
          </w:p>
        </w:tc>
        <w:tc>
          <w:tcPr>
            <w:tcW w:w="2304" w:type="dxa"/>
          </w:tcPr>
          <w:p w:rsidR="008B63F1" w:rsidRDefault="008B63F1" w:rsidP="00AA765E">
            <w:pPr>
              <w:ind w:left="0"/>
              <w:jc w:val="center"/>
            </w:pPr>
            <w:r>
              <w:t>Windows Server 2008</w:t>
            </w:r>
          </w:p>
        </w:tc>
        <w:tc>
          <w:tcPr>
            <w:tcW w:w="2304" w:type="dxa"/>
          </w:tcPr>
          <w:p w:rsidR="008B63F1" w:rsidRDefault="008B63F1" w:rsidP="00AA765E">
            <w:pPr>
              <w:ind w:left="0"/>
              <w:jc w:val="center"/>
            </w:pPr>
            <w:r>
              <w:t>Windows Server 2008</w:t>
            </w:r>
          </w:p>
        </w:tc>
        <w:tc>
          <w:tcPr>
            <w:tcW w:w="2321" w:type="dxa"/>
          </w:tcPr>
          <w:p w:rsidR="008B63F1" w:rsidRDefault="008B63F1" w:rsidP="00AA765E">
            <w:pPr>
              <w:ind w:left="0"/>
              <w:jc w:val="center"/>
            </w:pPr>
          </w:p>
        </w:tc>
      </w:tr>
      <w:tr w:rsidR="008B63F1" w:rsidTr="008B63F1">
        <w:trPr>
          <w:cnfStyle w:val="000000100000"/>
        </w:trPr>
        <w:tc>
          <w:tcPr>
            <w:tcW w:w="2318" w:type="dxa"/>
          </w:tcPr>
          <w:p w:rsidR="008B63F1" w:rsidRDefault="008B63F1" w:rsidP="00AA765E">
            <w:pPr>
              <w:ind w:left="0"/>
              <w:rPr>
                <w:b/>
              </w:rPr>
            </w:pPr>
            <w:r>
              <w:rPr>
                <w:b/>
              </w:rPr>
              <w:t xml:space="preserve">SQL </w:t>
            </w:r>
            <w:r w:rsidR="00010B16">
              <w:rPr>
                <w:b/>
              </w:rPr>
              <w:t xml:space="preserve">Server </w:t>
            </w:r>
            <w:r>
              <w:rPr>
                <w:b/>
              </w:rPr>
              <w:t>Version</w:t>
            </w:r>
          </w:p>
        </w:tc>
        <w:tc>
          <w:tcPr>
            <w:tcW w:w="2304" w:type="dxa"/>
          </w:tcPr>
          <w:p w:rsidR="008B63F1" w:rsidRDefault="008B63F1" w:rsidP="00AA765E">
            <w:pPr>
              <w:ind w:left="0"/>
              <w:jc w:val="center"/>
            </w:pPr>
            <w:r>
              <w:t>SQL Server 2008 SP1/CU1</w:t>
            </w:r>
          </w:p>
        </w:tc>
        <w:tc>
          <w:tcPr>
            <w:tcW w:w="2304" w:type="dxa"/>
          </w:tcPr>
          <w:p w:rsidR="008B63F1" w:rsidRDefault="008B63F1" w:rsidP="00AA765E">
            <w:pPr>
              <w:ind w:left="0"/>
              <w:jc w:val="center"/>
            </w:pPr>
            <w:r>
              <w:t>SQL Server 2008 SP1/CU1</w:t>
            </w:r>
          </w:p>
        </w:tc>
        <w:tc>
          <w:tcPr>
            <w:tcW w:w="2321" w:type="dxa"/>
          </w:tcPr>
          <w:p w:rsidR="008B63F1" w:rsidRDefault="008B63F1" w:rsidP="00AA765E">
            <w:pPr>
              <w:ind w:left="0"/>
              <w:jc w:val="center"/>
            </w:pPr>
          </w:p>
        </w:tc>
      </w:tr>
      <w:tr w:rsidR="008B63F1" w:rsidTr="008B63F1">
        <w:trPr>
          <w:cnfStyle w:val="000000010000"/>
        </w:trPr>
        <w:tc>
          <w:tcPr>
            <w:tcW w:w="2318" w:type="dxa"/>
          </w:tcPr>
          <w:p w:rsidR="008B63F1" w:rsidRDefault="008B63F1" w:rsidP="00AA765E">
            <w:pPr>
              <w:ind w:left="0"/>
              <w:rPr>
                <w:b/>
              </w:rPr>
            </w:pPr>
            <w:r>
              <w:rPr>
                <w:b/>
              </w:rPr>
              <w:t>Subscription Type</w:t>
            </w:r>
          </w:p>
        </w:tc>
        <w:tc>
          <w:tcPr>
            <w:tcW w:w="2304" w:type="dxa"/>
          </w:tcPr>
          <w:p w:rsidR="008B63F1" w:rsidRDefault="008B63F1" w:rsidP="00AA765E">
            <w:pPr>
              <w:ind w:left="0"/>
              <w:jc w:val="center"/>
            </w:pPr>
            <w:r>
              <w:t>Pu</w:t>
            </w:r>
            <w:r w:rsidR="000438BE">
              <w:t>sh</w:t>
            </w:r>
          </w:p>
        </w:tc>
        <w:tc>
          <w:tcPr>
            <w:tcW w:w="2304" w:type="dxa"/>
          </w:tcPr>
          <w:p w:rsidR="008B63F1" w:rsidRDefault="000438BE" w:rsidP="00AA765E">
            <w:pPr>
              <w:ind w:left="0"/>
              <w:jc w:val="center"/>
            </w:pPr>
            <w:r>
              <w:t>Pull</w:t>
            </w:r>
          </w:p>
        </w:tc>
        <w:tc>
          <w:tcPr>
            <w:tcW w:w="2321" w:type="dxa"/>
          </w:tcPr>
          <w:p w:rsidR="008B63F1" w:rsidRDefault="008B63F1" w:rsidP="00AA765E">
            <w:pPr>
              <w:ind w:left="0"/>
              <w:jc w:val="center"/>
            </w:pPr>
          </w:p>
        </w:tc>
      </w:tr>
      <w:tr w:rsidR="008B63F1" w:rsidTr="008B63F1">
        <w:trPr>
          <w:cnfStyle w:val="000000100000"/>
        </w:trPr>
        <w:tc>
          <w:tcPr>
            <w:tcW w:w="2318" w:type="dxa"/>
          </w:tcPr>
          <w:p w:rsidR="008B63F1" w:rsidRDefault="008B63F1" w:rsidP="00AA765E">
            <w:pPr>
              <w:ind w:left="0"/>
              <w:rPr>
                <w:b/>
              </w:rPr>
            </w:pPr>
            <w:r>
              <w:rPr>
                <w:b/>
              </w:rPr>
              <w:t>Delivery Type</w:t>
            </w:r>
          </w:p>
        </w:tc>
        <w:tc>
          <w:tcPr>
            <w:tcW w:w="2304" w:type="dxa"/>
          </w:tcPr>
          <w:p w:rsidR="008B63F1" w:rsidRDefault="008B63F1" w:rsidP="00AA765E">
            <w:pPr>
              <w:ind w:left="0"/>
              <w:jc w:val="center"/>
            </w:pPr>
            <w:r>
              <w:t>SQL</w:t>
            </w:r>
          </w:p>
        </w:tc>
        <w:tc>
          <w:tcPr>
            <w:tcW w:w="2304" w:type="dxa"/>
          </w:tcPr>
          <w:p w:rsidR="008B63F1" w:rsidRDefault="008B63F1" w:rsidP="00AA765E">
            <w:pPr>
              <w:ind w:left="0"/>
              <w:jc w:val="center"/>
            </w:pPr>
            <w:r>
              <w:t>SQL</w:t>
            </w:r>
          </w:p>
        </w:tc>
        <w:tc>
          <w:tcPr>
            <w:tcW w:w="2321" w:type="dxa"/>
          </w:tcPr>
          <w:p w:rsidR="008B63F1" w:rsidRDefault="008B63F1" w:rsidP="00AA765E">
            <w:pPr>
              <w:ind w:left="0"/>
              <w:jc w:val="center"/>
            </w:pPr>
          </w:p>
        </w:tc>
      </w:tr>
      <w:tr w:rsidR="008B63F1" w:rsidTr="008B63F1">
        <w:trPr>
          <w:cnfStyle w:val="000000010000"/>
        </w:trPr>
        <w:tc>
          <w:tcPr>
            <w:tcW w:w="2318" w:type="dxa"/>
          </w:tcPr>
          <w:p w:rsidR="008B63F1" w:rsidRDefault="008B63F1" w:rsidP="00AA765E">
            <w:pPr>
              <w:ind w:left="0"/>
              <w:rPr>
                <w:b/>
              </w:rPr>
            </w:pPr>
            <w:r>
              <w:rPr>
                <w:b/>
              </w:rPr>
              <w:t>Total Commands</w:t>
            </w:r>
          </w:p>
        </w:tc>
        <w:tc>
          <w:tcPr>
            <w:tcW w:w="2304" w:type="dxa"/>
          </w:tcPr>
          <w:p w:rsidR="008B63F1" w:rsidRDefault="008B63F1" w:rsidP="00AA765E">
            <w:pPr>
              <w:ind w:left="0"/>
              <w:jc w:val="center"/>
            </w:pPr>
            <w:r>
              <w:t>695</w:t>
            </w:r>
            <w:r w:rsidR="00010B16">
              <w:t>,</w:t>
            </w:r>
            <w:r>
              <w:t>477</w:t>
            </w:r>
          </w:p>
        </w:tc>
        <w:tc>
          <w:tcPr>
            <w:tcW w:w="2304" w:type="dxa"/>
          </w:tcPr>
          <w:p w:rsidR="008B63F1" w:rsidRDefault="008B63F1" w:rsidP="00AA765E">
            <w:pPr>
              <w:ind w:left="0"/>
              <w:jc w:val="center"/>
            </w:pPr>
            <w:r>
              <w:t>695</w:t>
            </w:r>
            <w:r w:rsidR="00010B16">
              <w:t>,</w:t>
            </w:r>
            <w:r>
              <w:t>477</w:t>
            </w:r>
          </w:p>
        </w:tc>
        <w:tc>
          <w:tcPr>
            <w:tcW w:w="2321" w:type="dxa"/>
          </w:tcPr>
          <w:p w:rsidR="008B63F1" w:rsidRDefault="008B63F1" w:rsidP="00AA765E">
            <w:pPr>
              <w:ind w:left="0"/>
              <w:jc w:val="center"/>
            </w:pPr>
          </w:p>
        </w:tc>
      </w:tr>
      <w:tr w:rsidR="008B63F1" w:rsidTr="008B63F1">
        <w:trPr>
          <w:cnfStyle w:val="000000100000"/>
        </w:trPr>
        <w:tc>
          <w:tcPr>
            <w:tcW w:w="2318" w:type="dxa"/>
          </w:tcPr>
          <w:p w:rsidR="008B63F1" w:rsidRDefault="008B63F1" w:rsidP="00AA765E">
            <w:pPr>
              <w:ind w:left="0"/>
              <w:rPr>
                <w:b/>
              </w:rPr>
            </w:pPr>
            <w:r>
              <w:rPr>
                <w:b/>
              </w:rPr>
              <w:t>Delivery Total Work Time (minutes)</w:t>
            </w:r>
          </w:p>
        </w:tc>
        <w:tc>
          <w:tcPr>
            <w:tcW w:w="2304" w:type="dxa"/>
          </w:tcPr>
          <w:p w:rsidR="008B63F1" w:rsidRDefault="008B63F1" w:rsidP="00AA765E">
            <w:pPr>
              <w:ind w:left="0"/>
              <w:jc w:val="center"/>
            </w:pPr>
            <w:r>
              <w:t>330.5</w:t>
            </w:r>
          </w:p>
        </w:tc>
        <w:tc>
          <w:tcPr>
            <w:tcW w:w="2304" w:type="dxa"/>
          </w:tcPr>
          <w:p w:rsidR="008B63F1" w:rsidRDefault="008B63F1" w:rsidP="00AA765E">
            <w:pPr>
              <w:ind w:left="0"/>
              <w:jc w:val="center"/>
            </w:pPr>
            <w:r>
              <w:t>211.8</w:t>
            </w:r>
          </w:p>
        </w:tc>
        <w:tc>
          <w:tcPr>
            <w:tcW w:w="2321" w:type="dxa"/>
          </w:tcPr>
          <w:p w:rsidR="008B63F1" w:rsidRDefault="008B63F1" w:rsidP="00AA765E">
            <w:pPr>
              <w:ind w:left="0"/>
              <w:jc w:val="center"/>
            </w:pPr>
            <w:r>
              <w:t>56.04%</w:t>
            </w:r>
          </w:p>
        </w:tc>
      </w:tr>
      <w:tr w:rsidR="008B63F1" w:rsidTr="008B63F1">
        <w:trPr>
          <w:cnfStyle w:val="000000010000"/>
        </w:trPr>
        <w:tc>
          <w:tcPr>
            <w:tcW w:w="2318" w:type="dxa"/>
          </w:tcPr>
          <w:p w:rsidR="008B63F1" w:rsidRDefault="008B63F1" w:rsidP="00AA765E">
            <w:pPr>
              <w:ind w:left="0"/>
              <w:rPr>
                <w:b/>
              </w:rPr>
            </w:pPr>
            <w:r>
              <w:rPr>
                <w:b/>
              </w:rPr>
              <w:t>Delivery Tran/Sec</w:t>
            </w:r>
          </w:p>
        </w:tc>
        <w:tc>
          <w:tcPr>
            <w:tcW w:w="2304" w:type="dxa"/>
          </w:tcPr>
          <w:p w:rsidR="008B63F1" w:rsidRDefault="008B63F1" w:rsidP="00AA765E">
            <w:pPr>
              <w:ind w:left="0"/>
              <w:jc w:val="center"/>
            </w:pPr>
            <w:r>
              <w:t>17.53</w:t>
            </w:r>
          </w:p>
        </w:tc>
        <w:tc>
          <w:tcPr>
            <w:tcW w:w="2304" w:type="dxa"/>
          </w:tcPr>
          <w:p w:rsidR="008B63F1" w:rsidRDefault="008B63F1" w:rsidP="00AA765E">
            <w:pPr>
              <w:ind w:left="0"/>
              <w:jc w:val="center"/>
            </w:pPr>
            <w:r>
              <w:t>30.21</w:t>
            </w:r>
          </w:p>
        </w:tc>
        <w:tc>
          <w:tcPr>
            <w:tcW w:w="2321" w:type="dxa"/>
          </w:tcPr>
          <w:p w:rsidR="008B63F1" w:rsidRDefault="008B63F1" w:rsidP="00AA765E">
            <w:pPr>
              <w:ind w:left="0"/>
              <w:jc w:val="center"/>
            </w:pPr>
          </w:p>
        </w:tc>
      </w:tr>
      <w:tr w:rsidR="008B63F1" w:rsidTr="008B63F1">
        <w:trPr>
          <w:cnfStyle w:val="000000100000"/>
        </w:trPr>
        <w:tc>
          <w:tcPr>
            <w:tcW w:w="2318" w:type="dxa"/>
          </w:tcPr>
          <w:p w:rsidR="008B63F1" w:rsidRDefault="008B63F1" w:rsidP="00AA765E">
            <w:pPr>
              <w:ind w:left="0"/>
              <w:rPr>
                <w:b/>
              </w:rPr>
            </w:pPr>
            <w:r>
              <w:rPr>
                <w:b/>
              </w:rPr>
              <w:t>Delivery Cmds/Sec</w:t>
            </w:r>
          </w:p>
        </w:tc>
        <w:tc>
          <w:tcPr>
            <w:tcW w:w="2304" w:type="dxa"/>
          </w:tcPr>
          <w:p w:rsidR="008B63F1" w:rsidRDefault="008B63F1" w:rsidP="00AA765E">
            <w:pPr>
              <w:ind w:left="0"/>
              <w:jc w:val="center"/>
            </w:pPr>
            <w:r>
              <w:t>17.53</w:t>
            </w:r>
          </w:p>
        </w:tc>
        <w:tc>
          <w:tcPr>
            <w:tcW w:w="2304" w:type="dxa"/>
          </w:tcPr>
          <w:p w:rsidR="008B63F1" w:rsidRDefault="008B63F1" w:rsidP="00AA765E">
            <w:pPr>
              <w:ind w:left="0"/>
              <w:jc w:val="center"/>
            </w:pPr>
            <w:r>
              <w:t>30.21</w:t>
            </w:r>
          </w:p>
        </w:tc>
        <w:tc>
          <w:tcPr>
            <w:tcW w:w="2321" w:type="dxa"/>
          </w:tcPr>
          <w:p w:rsidR="008B63F1" w:rsidRDefault="008B63F1" w:rsidP="00AA765E">
            <w:pPr>
              <w:ind w:left="0"/>
              <w:jc w:val="center"/>
            </w:pPr>
          </w:p>
        </w:tc>
      </w:tr>
    </w:tbl>
    <w:p w:rsidR="009F45B2" w:rsidRDefault="009F45B2" w:rsidP="009F45B2">
      <w:pPr>
        <w:pStyle w:val="Caption"/>
        <w:keepNext/>
      </w:pPr>
      <w:r>
        <w:t xml:space="preserve">Table </w:t>
      </w:r>
      <w:r w:rsidR="0034029D">
        <w:t>3</w:t>
      </w:r>
    </w:p>
    <w:p w:rsidR="006C180F" w:rsidRDefault="006C180F" w:rsidP="0039211C"/>
    <w:p w:rsidR="002B39FF" w:rsidRDefault="002B39FF" w:rsidP="0039211C"/>
    <w:p w:rsidR="008B63F1" w:rsidRDefault="008B63F1" w:rsidP="0039211C">
      <w:r>
        <w:lastRenderedPageBreak/>
        <w:t>These tests expose two critical facts:</w:t>
      </w:r>
      <w:r w:rsidR="00D553ED">
        <w:t xml:space="preserve"> </w:t>
      </w:r>
    </w:p>
    <w:p w:rsidR="008B63F1" w:rsidRDefault="008B63F1" w:rsidP="00086219">
      <w:pPr>
        <w:pStyle w:val="ListParagraph"/>
        <w:numPr>
          <w:ilvl w:val="0"/>
          <w:numId w:val="29"/>
        </w:numPr>
      </w:pPr>
      <w:r>
        <w:t>Pull subscriptions are significantly faster than push subscriptions.</w:t>
      </w:r>
      <w:r w:rsidR="00D553ED">
        <w:t xml:space="preserve"> </w:t>
      </w:r>
      <w:r>
        <w:t>This is primarily due to the architecture of the distributor agent.</w:t>
      </w:r>
      <w:r w:rsidR="00D553ED">
        <w:t xml:space="preserve"> </w:t>
      </w:r>
    </w:p>
    <w:p w:rsidR="008B63F1" w:rsidRPr="008B63F1" w:rsidRDefault="008B63F1" w:rsidP="00086219">
      <w:pPr>
        <w:pStyle w:val="ListParagraph"/>
        <w:numPr>
          <w:ilvl w:val="0"/>
          <w:numId w:val="29"/>
        </w:numPr>
      </w:pPr>
      <w:r>
        <w:t>Stored Procedure delivery format is significantly faster than SQL delivery format.</w:t>
      </w:r>
      <w:r w:rsidR="00D553ED">
        <w:t xml:space="preserve"> </w:t>
      </w:r>
      <w:r>
        <w:t xml:space="preserve">This will be explained in the next section. </w:t>
      </w:r>
    </w:p>
    <w:p w:rsidR="00C21BFE" w:rsidRDefault="00C21BFE" w:rsidP="0039211C">
      <w:pPr>
        <w:rPr>
          <w:b/>
          <w:i/>
        </w:rPr>
      </w:pPr>
    </w:p>
    <w:p w:rsidR="00DB1C3E" w:rsidRDefault="004A2B93" w:rsidP="00DB1C3E">
      <w:pPr>
        <w:pStyle w:val="NumHeading3"/>
      </w:pPr>
      <w:bookmarkStart w:id="40" w:name="_Toc238964602"/>
      <w:r>
        <w:t>Effect of Stored Procedure Delivery</w:t>
      </w:r>
      <w:r w:rsidR="00DB1C3E">
        <w:t xml:space="preserve"> vs</w:t>
      </w:r>
      <w:r w:rsidR="00D21DAC">
        <w:t>.</w:t>
      </w:r>
      <w:r w:rsidR="00DB1C3E">
        <w:t xml:space="preserve"> SQL</w:t>
      </w:r>
      <w:r>
        <w:t xml:space="preserve"> Delivery</w:t>
      </w:r>
      <w:bookmarkEnd w:id="40"/>
    </w:p>
    <w:p w:rsidR="00DB1C3E" w:rsidRDefault="00DB1C3E" w:rsidP="001D4FF5">
      <w:pPr>
        <w:ind w:left="0"/>
      </w:pPr>
    </w:p>
    <w:p w:rsidR="008139F3" w:rsidRDefault="008139F3" w:rsidP="001D4FF5">
      <w:pPr>
        <w:ind w:left="0"/>
      </w:pPr>
      <w:r>
        <w:t xml:space="preserve">Replication </w:t>
      </w:r>
      <w:r w:rsidR="00C31EB8">
        <w:t>enables you</w:t>
      </w:r>
      <w:r>
        <w:t xml:space="preserve"> to configure the format in which commands are delivered.</w:t>
      </w:r>
      <w:r w:rsidR="00D553ED">
        <w:t xml:space="preserve"> </w:t>
      </w:r>
      <w:r w:rsidR="00C31EB8">
        <w:t>The default format is stored p</w:t>
      </w:r>
      <w:r>
        <w:t>rocedure delivery format.</w:t>
      </w:r>
      <w:r w:rsidR="00D553ED">
        <w:t xml:space="preserve"> </w:t>
      </w:r>
      <w:r>
        <w:t>This is the most efficient delivery format.</w:t>
      </w:r>
      <w:r w:rsidR="00D553ED">
        <w:t xml:space="preserve"> </w:t>
      </w:r>
      <w:r w:rsidR="00C31EB8">
        <w:t>In addition to stored p</w:t>
      </w:r>
      <w:r>
        <w:t>rocedure delivery format, replication can be c</w:t>
      </w:r>
      <w:r w:rsidR="00C31EB8">
        <w:t>onfigured to call a customized s</w:t>
      </w:r>
      <w:r>
        <w:t xml:space="preserve">tored </w:t>
      </w:r>
      <w:r w:rsidR="00C31EB8">
        <w:t>p</w:t>
      </w:r>
      <w:r>
        <w:t>rocedure, SQL statements</w:t>
      </w:r>
      <w:r w:rsidR="00C31EB8">
        <w:t xml:space="preserve"> without column lists, and SQL s</w:t>
      </w:r>
      <w:r>
        <w:t>tatements with column lists.</w:t>
      </w:r>
    </w:p>
    <w:p w:rsidR="00B84ED0" w:rsidRDefault="001D4FF5" w:rsidP="001D4FF5">
      <w:pPr>
        <w:ind w:left="0"/>
      </w:pPr>
      <w:r>
        <w:t xml:space="preserve">Due to </w:t>
      </w:r>
      <w:r w:rsidR="008139F3">
        <w:t>a</w:t>
      </w:r>
      <w:r w:rsidR="00AA35EB">
        <w:t xml:space="preserve"> P2P conflict detection bug with read-o</w:t>
      </w:r>
      <w:r>
        <w:t>nly subscriptions, SQL delivery format had to be utilized</w:t>
      </w:r>
      <w:r w:rsidR="00044667">
        <w:t xml:space="preserve"> for the read-only subscribers</w:t>
      </w:r>
      <w:r w:rsidR="00AA35EB">
        <w:t>,</w:t>
      </w:r>
      <w:r w:rsidR="00044667">
        <w:t xml:space="preserve"> </w:t>
      </w:r>
      <w:r w:rsidR="00AA35EB">
        <w:t>because</w:t>
      </w:r>
      <w:r w:rsidR="00044667">
        <w:t xml:space="preserve"> it is not possible to subscribe to partial publications</w:t>
      </w:r>
      <w:r>
        <w:t>.</w:t>
      </w:r>
      <w:r w:rsidR="00D553ED">
        <w:t xml:space="preserve"> </w:t>
      </w:r>
      <w:r w:rsidR="00044667">
        <w:t>A new publication had to be created with the complete set of articles to be replicated to the read-only subscribers using the SQL delivery format.</w:t>
      </w:r>
      <w:r w:rsidR="00D553ED">
        <w:t xml:space="preserve"> </w:t>
      </w:r>
      <w:r>
        <w:t>When SQL delivery format is used, the actual DML statement is constructed and sent to the distribution database.</w:t>
      </w:r>
      <w:r w:rsidR="00D553ED">
        <w:t xml:space="preserve"> </w:t>
      </w:r>
      <w:r w:rsidR="008139F3">
        <w:t>It was not recommended to use customized stored procedures due to supportability as well as any unforeseen upgrade issues in the future.</w:t>
      </w:r>
    </w:p>
    <w:p w:rsidR="001D4FF5" w:rsidRDefault="001D4FF5" w:rsidP="001D4FF5">
      <w:pPr>
        <w:ind w:left="0"/>
      </w:pPr>
      <w:r>
        <w:t xml:space="preserve">With SQL </w:t>
      </w:r>
      <w:r w:rsidR="00AA35EB">
        <w:t xml:space="preserve">Server </w:t>
      </w:r>
      <w:r>
        <w:t>2008, it is possible to compress the size of the packet that goes over the network by passing in parameters instead of string literals.</w:t>
      </w:r>
      <w:r w:rsidR="00D553ED">
        <w:t xml:space="preserve"> </w:t>
      </w:r>
      <w:r>
        <w:t xml:space="preserve">Parameters are the default for </w:t>
      </w:r>
      <w:r w:rsidR="00AA35EB">
        <w:t xml:space="preserve">stored procedure </w:t>
      </w:r>
      <w:r>
        <w:t>delivery format, but string literals are the default for SQL delivery format.</w:t>
      </w:r>
      <w:r w:rsidR="00D553ED">
        <w:t xml:space="preserve"> </w:t>
      </w:r>
      <w:r>
        <w:t xml:space="preserve">In order to pass in parameters instead of string literals, the following commands </w:t>
      </w:r>
      <w:r w:rsidR="00AA35EB">
        <w:t>must</w:t>
      </w:r>
      <w:r>
        <w:t xml:space="preserve"> be run for every article in the publication that uses SQL </w:t>
      </w:r>
      <w:r w:rsidR="00AA35EB">
        <w:t>d</w:t>
      </w:r>
      <w:r>
        <w:t xml:space="preserve">elivery </w:t>
      </w:r>
      <w:r w:rsidR="00AA35EB">
        <w:t>f</w:t>
      </w:r>
      <w:r>
        <w:t>ormat:</w:t>
      </w:r>
    </w:p>
    <w:p w:rsidR="001D4FF5" w:rsidRDefault="007E72AE" w:rsidP="001D4FF5">
      <w:pPr>
        <w:ind w:left="0"/>
      </w:pPr>
      <w:hyperlink r:id="rId21" w:history="1">
        <w:r w:rsidR="001D4FF5" w:rsidRPr="001D4FF5">
          <w:rPr>
            <w:rStyle w:val="Hyperlink"/>
          </w:rPr>
          <w:t>http://msdn.microsoft.com/en-us/library/ms175980(SQL.90).aspx</w:t>
        </w:r>
      </w:hyperlink>
    </w:p>
    <w:p w:rsidR="001D4FF5" w:rsidRDefault="00044667" w:rsidP="001D4FF5">
      <w:pPr>
        <w:ind w:left="0"/>
      </w:pPr>
      <w:r>
        <w:t>An example of the command that needs to be executed for each art</w:t>
      </w:r>
      <w:r w:rsidR="00317FC6">
        <w:t>icle in the publication is</w:t>
      </w:r>
      <w:r>
        <w:t>:</w:t>
      </w:r>
    </w:p>
    <w:p w:rsidR="00044667" w:rsidRDefault="00044667" w:rsidP="001D4FF5">
      <w:pPr>
        <w:ind w:left="0"/>
      </w:pPr>
      <w:r w:rsidRPr="00044667">
        <w:t>EXEC sp_changearticle @publication = '</w:t>
      </w:r>
      <w:r>
        <w:t>&lt;publication&gt;</w:t>
      </w:r>
      <w:r w:rsidRPr="00044667">
        <w:t>', @article = '</w:t>
      </w:r>
      <w:r>
        <w:t>&lt;article&gt;</w:t>
      </w:r>
      <w:r w:rsidRPr="00044667">
        <w:t>', @property = 'status', @value='parameters'</w:t>
      </w:r>
    </w:p>
    <w:p w:rsidR="001D4FF5" w:rsidRDefault="001D4FF5" w:rsidP="001D4FF5">
      <w:pPr>
        <w:ind w:left="0"/>
        <w:rPr>
          <w:b/>
        </w:rPr>
      </w:pPr>
      <w:r w:rsidRPr="001D4FF5">
        <w:rPr>
          <w:b/>
        </w:rPr>
        <w:t>Test Results</w:t>
      </w:r>
    </w:p>
    <w:p w:rsidR="00981ECB" w:rsidRDefault="00981ECB" w:rsidP="001D4FF5">
      <w:pPr>
        <w:ind w:left="0"/>
        <w:rPr>
          <w:b/>
        </w:rPr>
      </w:pPr>
    </w:p>
    <w:tbl>
      <w:tblPr>
        <w:tblStyle w:val="TableGrid"/>
        <w:tblW w:w="0" w:type="auto"/>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ook w:val="04A0"/>
      </w:tblPr>
      <w:tblGrid>
        <w:gridCol w:w="2319"/>
        <w:gridCol w:w="2305"/>
        <w:gridCol w:w="2303"/>
        <w:gridCol w:w="2320"/>
      </w:tblGrid>
      <w:tr w:rsidR="00981ECB" w:rsidTr="00981ECB">
        <w:trPr>
          <w:cnfStyle w:val="100000000000"/>
        </w:trPr>
        <w:tc>
          <w:tcPr>
            <w:tcW w:w="2319" w:type="dxa"/>
          </w:tcPr>
          <w:p w:rsidR="00981ECB" w:rsidRDefault="00981ECB" w:rsidP="001D4FF5">
            <w:pPr>
              <w:ind w:left="0"/>
              <w:rPr>
                <w:b w:val="0"/>
              </w:rPr>
            </w:pPr>
          </w:p>
        </w:tc>
        <w:tc>
          <w:tcPr>
            <w:tcW w:w="2305" w:type="dxa"/>
          </w:tcPr>
          <w:p w:rsidR="00981ECB" w:rsidRPr="00981ECB" w:rsidRDefault="00981ECB" w:rsidP="00981ECB">
            <w:pPr>
              <w:ind w:left="0"/>
              <w:jc w:val="center"/>
            </w:pPr>
            <w:r>
              <w:t>SQL Delivery Format (A)</w:t>
            </w:r>
          </w:p>
        </w:tc>
        <w:tc>
          <w:tcPr>
            <w:tcW w:w="2303" w:type="dxa"/>
          </w:tcPr>
          <w:p w:rsidR="00981ECB" w:rsidRPr="00981ECB" w:rsidRDefault="00317FC6" w:rsidP="00981ECB">
            <w:pPr>
              <w:ind w:left="0"/>
              <w:jc w:val="center"/>
            </w:pPr>
            <w:r>
              <w:t xml:space="preserve">Stored Procedure </w:t>
            </w:r>
            <w:r w:rsidR="00981ECB">
              <w:t>Delivery Format (B)</w:t>
            </w:r>
          </w:p>
        </w:tc>
        <w:tc>
          <w:tcPr>
            <w:tcW w:w="2320" w:type="dxa"/>
          </w:tcPr>
          <w:p w:rsidR="00981ECB" w:rsidRPr="00981ECB" w:rsidRDefault="00981ECB" w:rsidP="00981ECB">
            <w:pPr>
              <w:ind w:left="0"/>
              <w:jc w:val="center"/>
            </w:pPr>
            <w:r>
              <w:t>Performance Improvement                 ((A-B)/B)*100</w:t>
            </w:r>
          </w:p>
        </w:tc>
      </w:tr>
      <w:tr w:rsidR="00981ECB" w:rsidTr="00981ECB">
        <w:trPr>
          <w:cnfStyle w:val="000000100000"/>
        </w:trPr>
        <w:tc>
          <w:tcPr>
            <w:tcW w:w="2319" w:type="dxa"/>
          </w:tcPr>
          <w:p w:rsidR="00981ECB" w:rsidRDefault="00981ECB" w:rsidP="001D4FF5">
            <w:pPr>
              <w:ind w:left="0"/>
              <w:rPr>
                <w:b/>
              </w:rPr>
            </w:pPr>
            <w:r>
              <w:rPr>
                <w:b/>
              </w:rPr>
              <w:t>Server</w:t>
            </w:r>
          </w:p>
        </w:tc>
        <w:tc>
          <w:tcPr>
            <w:tcW w:w="2305" w:type="dxa"/>
          </w:tcPr>
          <w:p w:rsidR="00981ECB" w:rsidRPr="00981ECB" w:rsidRDefault="00981ECB" w:rsidP="00AA765E">
            <w:pPr>
              <w:ind w:left="0"/>
              <w:jc w:val="center"/>
            </w:pPr>
            <w:r>
              <w:t>Asia Secondary Site         Server 1</w:t>
            </w:r>
          </w:p>
        </w:tc>
        <w:tc>
          <w:tcPr>
            <w:tcW w:w="2303" w:type="dxa"/>
          </w:tcPr>
          <w:p w:rsidR="00981ECB" w:rsidRPr="00981ECB" w:rsidRDefault="00981ECB" w:rsidP="00AA765E">
            <w:pPr>
              <w:ind w:left="0"/>
              <w:jc w:val="center"/>
            </w:pPr>
            <w:r>
              <w:t>Asia Secondary Site         Server 1</w:t>
            </w:r>
          </w:p>
        </w:tc>
        <w:tc>
          <w:tcPr>
            <w:tcW w:w="2320" w:type="dxa"/>
          </w:tcPr>
          <w:p w:rsidR="00981ECB" w:rsidRPr="00981ECB" w:rsidRDefault="00981ECB" w:rsidP="00AA765E">
            <w:pPr>
              <w:ind w:left="0"/>
              <w:jc w:val="center"/>
            </w:pPr>
          </w:p>
        </w:tc>
      </w:tr>
      <w:tr w:rsidR="00981ECB" w:rsidTr="00981ECB">
        <w:trPr>
          <w:cnfStyle w:val="000000010000"/>
        </w:trPr>
        <w:tc>
          <w:tcPr>
            <w:tcW w:w="2319" w:type="dxa"/>
          </w:tcPr>
          <w:p w:rsidR="00981ECB" w:rsidRDefault="00317FC6" w:rsidP="001D4FF5">
            <w:pPr>
              <w:ind w:left="0"/>
              <w:rPr>
                <w:b/>
              </w:rPr>
            </w:pPr>
            <w:r>
              <w:rPr>
                <w:b/>
              </w:rPr>
              <w:t>Operating System</w:t>
            </w:r>
            <w:r w:rsidR="00981ECB">
              <w:rPr>
                <w:b/>
              </w:rPr>
              <w:t xml:space="preserve"> </w:t>
            </w:r>
          </w:p>
        </w:tc>
        <w:tc>
          <w:tcPr>
            <w:tcW w:w="2305" w:type="dxa"/>
          </w:tcPr>
          <w:p w:rsidR="00981ECB" w:rsidRDefault="00981ECB" w:rsidP="00AA765E">
            <w:pPr>
              <w:ind w:left="0"/>
              <w:jc w:val="center"/>
            </w:pPr>
            <w:r>
              <w:t xml:space="preserve">Windows </w:t>
            </w:r>
            <w:r w:rsidR="00317FC6">
              <w:t xml:space="preserve">Server </w:t>
            </w:r>
            <w:r>
              <w:t>2008</w:t>
            </w:r>
          </w:p>
        </w:tc>
        <w:tc>
          <w:tcPr>
            <w:tcW w:w="2303" w:type="dxa"/>
          </w:tcPr>
          <w:p w:rsidR="00981ECB" w:rsidRDefault="00981ECB" w:rsidP="00AA765E">
            <w:pPr>
              <w:ind w:left="0"/>
              <w:jc w:val="center"/>
            </w:pPr>
            <w:r>
              <w:t xml:space="preserve">Windows </w:t>
            </w:r>
            <w:r w:rsidR="00317FC6">
              <w:t xml:space="preserve">Server </w:t>
            </w:r>
            <w:r>
              <w:t>2008</w:t>
            </w:r>
          </w:p>
        </w:tc>
        <w:tc>
          <w:tcPr>
            <w:tcW w:w="2320" w:type="dxa"/>
          </w:tcPr>
          <w:p w:rsidR="00981ECB" w:rsidRDefault="00981ECB" w:rsidP="00AA765E">
            <w:pPr>
              <w:ind w:left="0"/>
              <w:jc w:val="center"/>
            </w:pPr>
          </w:p>
        </w:tc>
      </w:tr>
      <w:tr w:rsidR="00981ECB" w:rsidTr="00981ECB">
        <w:trPr>
          <w:cnfStyle w:val="000000100000"/>
        </w:trPr>
        <w:tc>
          <w:tcPr>
            <w:tcW w:w="2319" w:type="dxa"/>
          </w:tcPr>
          <w:p w:rsidR="00981ECB" w:rsidRDefault="00981ECB" w:rsidP="001D4FF5">
            <w:pPr>
              <w:ind w:left="0"/>
              <w:rPr>
                <w:b/>
              </w:rPr>
            </w:pPr>
            <w:r>
              <w:rPr>
                <w:b/>
              </w:rPr>
              <w:t>SQL Version</w:t>
            </w:r>
          </w:p>
        </w:tc>
        <w:tc>
          <w:tcPr>
            <w:tcW w:w="2305" w:type="dxa"/>
          </w:tcPr>
          <w:p w:rsidR="00981ECB" w:rsidRDefault="00981ECB" w:rsidP="00AA765E">
            <w:pPr>
              <w:ind w:left="0"/>
              <w:jc w:val="center"/>
            </w:pPr>
            <w:r>
              <w:t>SQL Server 2008  SP1/CU1</w:t>
            </w:r>
          </w:p>
        </w:tc>
        <w:tc>
          <w:tcPr>
            <w:tcW w:w="2303" w:type="dxa"/>
          </w:tcPr>
          <w:p w:rsidR="00981ECB" w:rsidRDefault="00981ECB" w:rsidP="00AA765E">
            <w:pPr>
              <w:ind w:left="0"/>
              <w:jc w:val="center"/>
            </w:pPr>
            <w:r>
              <w:t>SQL Server 2008  SP1/CU1</w:t>
            </w:r>
          </w:p>
        </w:tc>
        <w:tc>
          <w:tcPr>
            <w:tcW w:w="2320" w:type="dxa"/>
          </w:tcPr>
          <w:p w:rsidR="00981ECB" w:rsidRDefault="00981ECB" w:rsidP="00AA765E">
            <w:pPr>
              <w:ind w:left="0"/>
              <w:jc w:val="center"/>
            </w:pPr>
          </w:p>
        </w:tc>
      </w:tr>
      <w:tr w:rsidR="00981ECB" w:rsidTr="00981ECB">
        <w:trPr>
          <w:cnfStyle w:val="000000010000"/>
        </w:trPr>
        <w:tc>
          <w:tcPr>
            <w:tcW w:w="2319" w:type="dxa"/>
          </w:tcPr>
          <w:p w:rsidR="00981ECB" w:rsidRDefault="00981ECB" w:rsidP="001D4FF5">
            <w:pPr>
              <w:ind w:left="0"/>
              <w:rPr>
                <w:b/>
              </w:rPr>
            </w:pPr>
            <w:r>
              <w:rPr>
                <w:b/>
              </w:rPr>
              <w:t>Subscription Type</w:t>
            </w:r>
          </w:p>
        </w:tc>
        <w:tc>
          <w:tcPr>
            <w:tcW w:w="2305" w:type="dxa"/>
          </w:tcPr>
          <w:p w:rsidR="00981ECB" w:rsidRDefault="00981ECB" w:rsidP="00AA765E">
            <w:pPr>
              <w:ind w:left="0"/>
              <w:jc w:val="center"/>
            </w:pPr>
            <w:r>
              <w:t>Push</w:t>
            </w:r>
          </w:p>
        </w:tc>
        <w:tc>
          <w:tcPr>
            <w:tcW w:w="2303" w:type="dxa"/>
          </w:tcPr>
          <w:p w:rsidR="00981ECB" w:rsidRDefault="00981ECB" w:rsidP="00AA765E">
            <w:pPr>
              <w:ind w:left="0"/>
              <w:jc w:val="center"/>
            </w:pPr>
            <w:r>
              <w:t>Push</w:t>
            </w:r>
          </w:p>
        </w:tc>
        <w:tc>
          <w:tcPr>
            <w:tcW w:w="2320" w:type="dxa"/>
          </w:tcPr>
          <w:p w:rsidR="00981ECB" w:rsidRDefault="00981ECB" w:rsidP="00AA765E">
            <w:pPr>
              <w:ind w:left="0"/>
              <w:jc w:val="center"/>
            </w:pPr>
          </w:p>
        </w:tc>
      </w:tr>
      <w:tr w:rsidR="00981ECB" w:rsidTr="00981ECB">
        <w:trPr>
          <w:cnfStyle w:val="000000100000"/>
        </w:trPr>
        <w:tc>
          <w:tcPr>
            <w:tcW w:w="2319" w:type="dxa"/>
          </w:tcPr>
          <w:p w:rsidR="00981ECB" w:rsidRDefault="00981ECB" w:rsidP="001D4FF5">
            <w:pPr>
              <w:ind w:left="0"/>
              <w:rPr>
                <w:b/>
              </w:rPr>
            </w:pPr>
            <w:r>
              <w:rPr>
                <w:b/>
              </w:rPr>
              <w:t>Delivery Type</w:t>
            </w:r>
          </w:p>
        </w:tc>
        <w:tc>
          <w:tcPr>
            <w:tcW w:w="2305" w:type="dxa"/>
          </w:tcPr>
          <w:p w:rsidR="00981ECB" w:rsidRDefault="00981ECB" w:rsidP="00AA765E">
            <w:pPr>
              <w:ind w:left="0"/>
              <w:jc w:val="center"/>
            </w:pPr>
            <w:r>
              <w:t>SQL</w:t>
            </w:r>
          </w:p>
        </w:tc>
        <w:tc>
          <w:tcPr>
            <w:tcW w:w="2303" w:type="dxa"/>
          </w:tcPr>
          <w:p w:rsidR="00981ECB" w:rsidRDefault="00317FC6" w:rsidP="00AA765E">
            <w:pPr>
              <w:ind w:left="0"/>
              <w:jc w:val="center"/>
            </w:pPr>
            <w:r>
              <w:t>Stored Procedure</w:t>
            </w:r>
          </w:p>
        </w:tc>
        <w:tc>
          <w:tcPr>
            <w:tcW w:w="2320" w:type="dxa"/>
          </w:tcPr>
          <w:p w:rsidR="00981ECB" w:rsidRDefault="00981ECB" w:rsidP="00AA765E">
            <w:pPr>
              <w:ind w:left="0"/>
              <w:jc w:val="center"/>
            </w:pPr>
          </w:p>
        </w:tc>
      </w:tr>
      <w:tr w:rsidR="00981ECB" w:rsidTr="00981ECB">
        <w:trPr>
          <w:cnfStyle w:val="000000010000"/>
        </w:trPr>
        <w:tc>
          <w:tcPr>
            <w:tcW w:w="2319" w:type="dxa"/>
          </w:tcPr>
          <w:p w:rsidR="00981ECB" w:rsidRDefault="00981ECB" w:rsidP="001D4FF5">
            <w:pPr>
              <w:ind w:left="0"/>
              <w:rPr>
                <w:b/>
              </w:rPr>
            </w:pPr>
            <w:r>
              <w:rPr>
                <w:b/>
              </w:rPr>
              <w:lastRenderedPageBreak/>
              <w:t>Total Commands</w:t>
            </w:r>
          </w:p>
        </w:tc>
        <w:tc>
          <w:tcPr>
            <w:tcW w:w="2305" w:type="dxa"/>
          </w:tcPr>
          <w:p w:rsidR="00981ECB" w:rsidRDefault="00981ECB" w:rsidP="00AA765E">
            <w:pPr>
              <w:ind w:left="0"/>
              <w:jc w:val="center"/>
            </w:pPr>
            <w:r>
              <w:t>695</w:t>
            </w:r>
            <w:r w:rsidR="00317FC6">
              <w:t>,</w:t>
            </w:r>
            <w:r>
              <w:t>477</w:t>
            </w:r>
          </w:p>
        </w:tc>
        <w:tc>
          <w:tcPr>
            <w:tcW w:w="2303" w:type="dxa"/>
          </w:tcPr>
          <w:p w:rsidR="00981ECB" w:rsidRDefault="00981ECB" w:rsidP="00AA765E">
            <w:pPr>
              <w:ind w:left="0"/>
              <w:jc w:val="center"/>
            </w:pPr>
            <w:r>
              <w:t>695</w:t>
            </w:r>
            <w:r w:rsidR="00317FC6">
              <w:t>,</w:t>
            </w:r>
            <w:r>
              <w:t>477</w:t>
            </w:r>
          </w:p>
        </w:tc>
        <w:tc>
          <w:tcPr>
            <w:tcW w:w="2320" w:type="dxa"/>
          </w:tcPr>
          <w:p w:rsidR="00981ECB" w:rsidRDefault="00981ECB" w:rsidP="00AA765E">
            <w:pPr>
              <w:ind w:left="0"/>
              <w:jc w:val="center"/>
            </w:pPr>
          </w:p>
        </w:tc>
      </w:tr>
      <w:tr w:rsidR="00981ECB" w:rsidTr="00981ECB">
        <w:trPr>
          <w:cnfStyle w:val="000000100000"/>
        </w:trPr>
        <w:tc>
          <w:tcPr>
            <w:tcW w:w="2319" w:type="dxa"/>
          </w:tcPr>
          <w:p w:rsidR="00981ECB" w:rsidRDefault="00981ECB" w:rsidP="001D4FF5">
            <w:pPr>
              <w:ind w:left="0"/>
              <w:rPr>
                <w:b/>
              </w:rPr>
            </w:pPr>
            <w:r>
              <w:rPr>
                <w:b/>
              </w:rPr>
              <w:t>Delivery Total Work Time (minutes)</w:t>
            </w:r>
          </w:p>
        </w:tc>
        <w:tc>
          <w:tcPr>
            <w:tcW w:w="2305" w:type="dxa"/>
          </w:tcPr>
          <w:p w:rsidR="00981ECB" w:rsidRDefault="00981ECB" w:rsidP="00AA765E">
            <w:pPr>
              <w:ind w:left="0"/>
              <w:jc w:val="center"/>
            </w:pPr>
            <w:r>
              <w:t>330.5</w:t>
            </w:r>
          </w:p>
        </w:tc>
        <w:tc>
          <w:tcPr>
            <w:tcW w:w="2303" w:type="dxa"/>
          </w:tcPr>
          <w:p w:rsidR="00981ECB" w:rsidRDefault="00981ECB" w:rsidP="00AA765E">
            <w:pPr>
              <w:ind w:left="0"/>
              <w:jc w:val="center"/>
            </w:pPr>
            <w:r>
              <w:t>142.23</w:t>
            </w:r>
          </w:p>
        </w:tc>
        <w:tc>
          <w:tcPr>
            <w:tcW w:w="2320" w:type="dxa"/>
          </w:tcPr>
          <w:p w:rsidR="00981ECB" w:rsidRDefault="00981ECB" w:rsidP="00AA765E">
            <w:pPr>
              <w:ind w:left="0"/>
              <w:jc w:val="center"/>
            </w:pPr>
            <w:r>
              <w:t>132.37%</w:t>
            </w:r>
          </w:p>
        </w:tc>
      </w:tr>
      <w:tr w:rsidR="00981ECB" w:rsidTr="00981ECB">
        <w:trPr>
          <w:cnfStyle w:val="000000010000"/>
        </w:trPr>
        <w:tc>
          <w:tcPr>
            <w:tcW w:w="2319" w:type="dxa"/>
          </w:tcPr>
          <w:p w:rsidR="00981ECB" w:rsidRDefault="00981ECB" w:rsidP="001D4FF5">
            <w:pPr>
              <w:ind w:left="0"/>
              <w:rPr>
                <w:b/>
              </w:rPr>
            </w:pPr>
            <w:r>
              <w:rPr>
                <w:b/>
              </w:rPr>
              <w:t>Total Tran/Sec</w:t>
            </w:r>
          </w:p>
        </w:tc>
        <w:tc>
          <w:tcPr>
            <w:tcW w:w="2305" w:type="dxa"/>
          </w:tcPr>
          <w:p w:rsidR="00981ECB" w:rsidRDefault="00981ECB" w:rsidP="00AA765E">
            <w:pPr>
              <w:ind w:left="0"/>
              <w:jc w:val="center"/>
            </w:pPr>
            <w:r>
              <w:t>17.53</w:t>
            </w:r>
          </w:p>
        </w:tc>
        <w:tc>
          <w:tcPr>
            <w:tcW w:w="2303" w:type="dxa"/>
          </w:tcPr>
          <w:p w:rsidR="00981ECB" w:rsidRDefault="00981ECB" w:rsidP="00AA765E">
            <w:pPr>
              <w:ind w:left="0"/>
              <w:jc w:val="center"/>
            </w:pPr>
            <w:r>
              <w:t>40.75</w:t>
            </w:r>
          </w:p>
        </w:tc>
        <w:tc>
          <w:tcPr>
            <w:tcW w:w="2320" w:type="dxa"/>
          </w:tcPr>
          <w:p w:rsidR="00981ECB" w:rsidRDefault="00981ECB" w:rsidP="00AA765E">
            <w:pPr>
              <w:ind w:left="0"/>
              <w:jc w:val="center"/>
            </w:pPr>
          </w:p>
        </w:tc>
      </w:tr>
      <w:tr w:rsidR="00981ECB" w:rsidTr="00981ECB">
        <w:trPr>
          <w:cnfStyle w:val="000000100000"/>
        </w:trPr>
        <w:tc>
          <w:tcPr>
            <w:tcW w:w="2319" w:type="dxa"/>
          </w:tcPr>
          <w:p w:rsidR="00981ECB" w:rsidRDefault="00981ECB" w:rsidP="001D4FF5">
            <w:pPr>
              <w:ind w:left="0"/>
              <w:rPr>
                <w:b/>
              </w:rPr>
            </w:pPr>
            <w:r>
              <w:rPr>
                <w:b/>
              </w:rPr>
              <w:t>Total Cmds/Sec</w:t>
            </w:r>
          </w:p>
        </w:tc>
        <w:tc>
          <w:tcPr>
            <w:tcW w:w="2305" w:type="dxa"/>
          </w:tcPr>
          <w:p w:rsidR="00981ECB" w:rsidRDefault="00981ECB" w:rsidP="00AA765E">
            <w:pPr>
              <w:ind w:left="0"/>
              <w:jc w:val="center"/>
            </w:pPr>
            <w:r>
              <w:t>17.53</w:t>
            </w:r>
          </w:p>
        </w:tc>
        <w:tc>
          <w:tcPr>
            <w:tcW w:w="2303" w:type="dxa"/>
          </w:tcPr>
          <w:p w:rsidR="00981ECB" w:rsidRDefault="00981ECB" w:rsidP="00AA765E">
            <w:pPr>
              <w:ind w:left="0"/>
              <w:jc w:val="center"/>
            </w:pPr>
            <w:r>
              <w:t>40.75</w:t>
            </w:r>
          </w:p>
        </w:tc>
        <w:tc>
          <w:tcPr>
            <w:tcW w:w="2320" w:type="dxa"/>
          </w:tcPr>
          <w:p w:rsidR="00981ECB" w:rsidRDefault="00981ECB" w:rsidP="00AA765E">
            <w:pPr>
              <w:ind w:left="0"/>
              <w:jc w:val="center"/>
            </w:pPr>
          </w:p>
        </w:tc>
      </w:tr>
    </w:tbl>
    <w:p w:rsidR="00BC5828" w:rsidRDefault="009F45B2" w:rsidP="009F45B2">
      <w:pPr>
        <w:pStyle w:val="Caption"/>
        <w:rPr>
          <w:b/>
        </w:rPr>
      </w:pPr>
      <w:r>
        <w:t xml:space="preserve">Table </w:t>
      </w:r>
      <w:r w:rsidR="0034029D">
        <w:t>4</w:t>
      </w:r>
    </w:p>
    <w:p w:rsidR="008139F3" w:rsidRDefault="008139F3" w:rsidP="001D4FF5">
      <w:pPr>
        <w:ind w:left="0"/>
      </w:pPr>
      <w:r>
        <w:t xml:space="preserve">Based on these tests, </w:t>
      </w:r>
      <w:r w:rsidR="003F5A6A">
        <w:t>you</w:t>
      </w:r>
      <w:r>
        <w:t xml:space="preserve"> can see the performance degradation associated </w:t>
      </w:r>
      <w:r w:rsidR="003F5A6A">
        <w:t>with</w:t>
      </w:r>
      <w:r>
        <w:t xml:space="preserve"> the SQL delivery format across a slow WAN link.</w:t>
      </w:r>
      <w:r w:rsidR="00D553ED">
        <w:t xml:space="preserve"> </w:t>
      </w:r>
      <w:r>
        <w:t>This is primarily due to the size of the packets that are going across the network.</w:t>
      </w:r>
      <w:r w:rsidR="00D553ED">
        <w:t xml:space="preserve"> </w:t>
      </w:r>
    </w:p>
    <w:p w:rsidR="00447127" w:rsidRDefault="00447127" w:rsidP="00447127">
      <w:pPr>
        <w:ind w:left="0"/>
      </w:pPr>
      <w:r>
        <w:t>In order to get around this problem, a couple of workarounds were considered.</w:t>
      </w:r>
    </w:p>
    <w:p w:rsidR="00447127" w:rsidRDefault="00447127" w:rsidP="00086219">
      <w:pPr>
        <w:pStyle w:val="ListParagraph"/>
        <w:numPr>
          <w:ilvl w:val="0"/>
          <w:numId w:val="30"/>
        </w:numPr>
      </w:pPr>
      <w:r>
        <w:t>Create a separate pu</w:t>
      </w:r>
      <w:r w:rsidR="003F5A6A">
        <w:t>blication specifically for the Web-</w:t>
      </w:r>
      <w:r>
        <w:t>only publication</w:t>
      </w:r>
      <w:r w:rsidR="003F5A6A">
        <w:t>.</w:t>
      </w:r>
    </w:p>
    <w:p w:rsidR="0037207E" w:rsidRDefault="00314546" w:rsidP="0037207E">
      <w:pPr>
        <w:ind w:left="720"/>
      </w:pPr>
      <w:r>
        <w:t>Because the W</w:t>
      </w:r>
      <w:r w:rsidR="0037207E">
        <w:t xml:space="preserve">eb publication is a subset of </w:t>
      </w:r>
      <w:r w:rsidR="00520DD3">
        <w:t xml:space="preserve">articles </w:t>
      </w:r>
      <w:r w:rsidR="0037207E">
        <w:t xml:space="preserve">of </w:t>
      </w:r>
      <w:r w:rsidR="00520DD3">
        <w:t>both</w:t>
      </w:r>
      <w:r w:rsidR="0037207E">
        <w:t xml:space="preserve"> P2P publication</w:t>
      </w:r>
      <w:r w:rsidR="00520DD3">
        <w:t>s</w:t>
      </w:r>
      <w:r w:rsidR="0037207E">
        <w:t>, it was necessary to create a separate read-only publication.</w:t>
      </w:r>
      <w:r w:rsidR="00D553ED">
        <w:t xml:space="preserve"> </w:t>
      </w:r>
      <w:r w:rsidR="00520DD3">
        <w:t>The P2P bug manifests itself when a read-only publication is created on top of a table article already published as part of a P2P publication.</w:t>
      </w:r>
      <w:r w:rsidR="00D553ED">
        <w:t xml:space="preserve"> </w:t>
      </w:r>
      <w:r>
        <w:t>Because</w:t>
      </w:r>
      <w:r w:rsidR="0037207E">
        <w:t xml:space="preserve"> it is not possible to subscribe to partial </w:t>
      </w:r>
      <w:r w:rsidR="00044667">
        <w:t xml:space="preserve">P2P </w:t>
      </w:r>
      <w:r w:rsidR="0037207E">
        <w:t xml:space="preserve">publications, one of the options was to create a separate </w:t>
      </w:r>
      <w:r w:rsidR="00520DD3">
        <w:t xml:space="preserve">P2P </w:t>
      </w:r>
      <w:r>
        <w:t>publication for the W</w:t>
      </w:r>
      <w:r w:rsidR="0037207E">
        <w:t>eb publication.</w:t>
      </w:r>
      <w:r w:rsidR="00D553ED">
        <w:t xml:space="preserve"> </w:t>
      </w:r>
      <w:r w:rsidR="0037207E">
        <w:t xml:space="preserve">The problem with this approach is that the transactional consistency may be </w:t>
      </w:r>
      <w:r>
        <w:t>compromised, because</w:t>
      </w:r>
      <w:r w:rsidR="0037207E">
        <w:t xml:space="preserve"> related tables may be part of separate publications.</w:t>
      </w:r>
      <w:r w:rsidR="00D553ED">
        <w:t xml:space="preserve"> </w:t>
      </w:r>
      <w:r w:rsidR="00520DD3">
        <w:t xml:space="preserve">Each publication and each subsequent subscription to the publication will create a </w:t>
      </w:r>
      <w:r>
        <w:t>D</w:t>
      </w:r>
      <w:r w:rsidR="00520DD3">
        <w:t xml:space="preserve">istribution </w:t>
      </w:r>
      <w:r>
        <w:t>A</w:t>
      </w:r>
      <w:r w:rsidR="00520DD3">
        <w:t>gent job.</w:t>
      </w:r>
      <w:r w:rsidR="00D553ED">
        <w:t xml:space="preserve"> </w:t>
      </w:r>
      <w:r>
        <w:t>These Distribution A</w:t>
      </w:r>
      <w:r w:rsidR="00520DD3">
        <w:t>gent jobs are independent of each other and may or may not run on different schedules.</w:t>
      </w:r>
      <w:r w:rsidR="00D553ED">
        <w:t xml:space="preserve"> Because</w:t>
      </w:r>
      <w:r w:rsidR="00520DD3">
        <w:t xml:space="preserve"> the agents are independent, there </w:t>
      </w:r>
      <w:r>
        <w:t>is</w:t>
      </w:r>
      <w:r w:rsidR="00520DD3">
        <w:t xml:space="preserve"> no guarantee that all the transactions </w:t>
      </w:r>
      <w:r>
        <w:t xml:space="preserve">will be </w:t>
      </w:r>
      <w:r w:rsidR="00520DD3">
        <w:t xml:space="preserve">distributed in the right order if the publications </w:t>
      </w:r>
      <w:r>
        <w:t xml:space="preserve">are </w:t>
      </w:r>
      <w:r w:rsidR="00520DD3">
        <w:t>separated into three separate publications.</w:t>
      </w:r>
      <w:r w:rsidR="00D553ED">
        <w:t xml:space="preserve"> </w:t>
      </w:r>
      <w:r w:rsidR="00520DD3">
        <w:t>Fo</w:t>
      </w:r>
      <w:r w:rsidR="00044667">
        <w:t xml:space="preserve">r this reason, option 1 was </w:t>
      </w:r>
      <w:r w:rsidR="00520DD3">
        <w:t>eliminated.</w:t>
      </w:r>
    </w:p>
    <w:p w:rsidR="00447127" w:rsidRDefault="00520DD3" w:rsidP="00086219">
      <w:pPr>
        <w:pStyle w:val="ListParagraph"/>
        <w:numPr>
          <w:ilvl w:val="0"/>
          <w:numId w:val="30"/>
        </w:numPr>
      </w:pPr>
      <w:r>
        <w:t>Create a rea</w:t>
      </w:r>
      <w:r w:rsidR="00314546">
        <w:t>d-only subscription to the P2P p</w:t>
      </w:r>
      <w:r>
        <w:t>ublication</w:t>
      </w:r>
      <w:r w:rsidR="00314546">
        <w:t>.</w:t>
      </w:r>
    </w:p>
    <w:p w:rsidR="00520DD3" w:rsidRDefault="00520DD3" w:rsidP="00520DD3">
      <w:pPr>
        <w:pStyle w:val="ListParagraph"/>
      </w:pPr>
    </w:p>
    <w:p w:rsidR="00520DD3" w:rsidRDefault="00520DD3" w:rsidP="00520DD3">
      <w:pPr>
        <w:pStyle w:val="ListParagraph"/>
      </w:pPr>
      <w:r>
        <w:t>This option builds off of the currently existing P2P publications.</w:t>
      </w:r>
      <w:r w:rsidR="00D553ED">
        <w:t xml:space="preserve"> </w:t>
      </w:r>
      <w:r w:rsidR="00771BDA">
        <w:t xml:space="preserve">Instead of using the </w:t>
      </w:r>
      <w:r w:rsidR="00314546">
        <w:t xml:space="preserve">Configure </w:t>
      </w:r>
      <w:r w:rsidR="00F474AD">
        <w:t>P2P</w:t>
      </w:r>
      <w:r w:rsidR="00314546">
        <w:t xml:space="preserve"> </w:t>
      </w:r>
      <w:r w:rsidR="00771BDA">
        <w:t xml:space="preserve">Topology Wizard, one of the options is to create a read-only subscription by right clicking on the publication and </w:t>
      </w:r>
      <w:r w:rsidR="00314546">
        <w:t>then clicking</w:t>
      </w:r>
      <w:r w:rsidR="00771BDA">
        <w:t xml:space="preserve"> </w:t>
      </w:r>
      <w:r w:rsidR="00771BDA" w:rsidRPr="00314546">
        <w:rPr>
          <w:b/>
        </w:rPr>
        <w:t>Create Subscription</w:t>
      </w:r>
      <w:r w:rsidR="00771BDA">
        <w:t>.</w:t>
      </w:r>
      <w:r w:rsidR="00D553ED">
        <w:t xml:space="preserve"> </w:t>
      </w:r>
      <w:r w:rsidR="00771BDA">
        <w:t xml:space="preserve">This </w:t>
      </w:r>
      <w:r w:rsidR="00314546">
        <w:t>enables you</w:t>
      </w:r>
      <w:r w:rsidR="00771BDA">
        <w:t xml:space="preserve"> to create a one way subscription to the P2P publication.</w:t>
      </w:r>
      <w:r w:rsidR="00D553ED">
        <w:t xml:space="preserve"> </w:t>
      </w:r>
      <w:r w:rsidR="00314546">
        <w:t>Changes from the S</w:t>
      </w:r>
      <w:r w:rsidR="00771BDA">
        <w:t>ubscriber will not flow back to the Publisher.</w:t>
      </w:r>
    </w:p>
    <w:p w:rsidR="00771BDA" w:rsidRDefault="00771BDA" w:rsidP="00520DD3">
      <w:pPr>
        <w:pStyle w:val="ListParagraph"/>
      </w:pPr>
    </w:p>
    <w:p w:rsidR="00771BDA" w:rsidRDefault="00771BDA" w:rsidP="00520DD3">
      <w:pPr>
        <w:pStyle w:val="ListParagraph"/>
      </w:pPr>
      <w:r>
        <w:t>In order to use this topology, the full s</w:t>
      </w:r>
      <w:r w:rsidR="00314546">
        <w:t>et of tables must exist in the S</w:t>
      </w:r>
      <w:r>
        <w:t>ubscriber.</w:t>
      </w:r>
      <w:r w:rsidR="00D553ED">
        <w:t xml:space="preserve"> </w:t>
      </w:r>
      <w:r>
        <w:t>This is because it is not possible to subscribe to partial publications.</w:t>
      </w:r>
      <w:r w:rsidR="00D553ED">
        <w:t xml:space="preserve"> </w:t>
      </w:r>
      <w:r>
        <w:t xml:space="preserve">This prerequisite was discussed with the customer and it was determined that the </w:t>
      </w:r>
      <w:r w:rsidR="00314546">
        <w:t xml:space="preserve">data warehouse </w:t>
      </w:r>
      <w:r>
        <w:t xml:space="preserve">and </w:t>
      </w:r>
      <w:r w:rsidR="00314546">
        <w:t>read-onl</w:t>
      </w:r>
      <w:r w:rsidR="005C38D5">
        <w:t>y</w:t>
      </w:r>
      <w:r>
        <w:t xml:space="preserve"> Subscriber would be able to have all tables in the subscriber databases, but this was not possible in the Web databases due to security issues and concerns.</w:t>
      </w:r>
      <w:r w:rsidR="00D553ED">
        <w:t xml:space="preserve"> </w:t>
      </w:r>
    </w:p>
    <w:p w:rsidR="00771BDA" w:rsidRDefault="00771BDA" w:rsidP="00520DD3">
      <w:pPr>
        <w:pStyle w:val="ListParagraph"/>
      </w:pPr>
    </w:p>
    <w:p w:rsidR="00771BDA" w:rsidRDefault="00771BDA" w:rsidP="00520DD3">
      <w:pPr>
        <w:pStyle w:val="ListParagraph"/>
      </w:pPr>
      <w:r>
        <w:t>The performance deg</w:t>
      </w:r>
      <w:r w:rsidR="00314546">
        <w:t>radation was only associated to S</w:t>
      </w:r>
      <w:r>
        <w:t>ubscribers that were connected to the WAN.</w:t>
      </w:r>
      <w:r w:rsidR="00D553ED">
        <w:t xml:space="preserve"> </w:t>
      </w:r>
      <w:r w:rsidR="00314546">
        <w:t>These S</w:t>
      </w:r>
      <w:r>
        <w:t xml:space="preserve">ubscribers were the </w:t>
      </w:r>
      <w:r w:rsidR="00314546">
        <w:t xml:space="preserve">data warehouse </w:t>
      </w:r>
      <w:r>
        <w:t xml:space="preserve">and the </w:t>
      </w:r>
      <w:r w:rsidR="00314546">
        <w:t>read-only S</w:t>
      </w:r>
      <w:r>
        <w:t>ubscriber.</w:t>
      </w:r>
      <w:r w:rsidR="00D553ED">
        <w:t xml:space="preserve"> </w:t>
      </w:r>
      <w:r>
        <w:t xml:space="preserve">The Web databases were not affected </w:t>
      </w:r>
      <w:r w:rsidR="00314546">
        <w:t>because</w:t>
      </w:r>
      <w:r w:rsidR="00D553ED">
        <w:t xml:space="preserve"> they were on the same subnet. Because</w:t>
      </w:r>
      <w:r>
        <w:t xml:space="preserve"> the </w:t>
      </w:r>
      <w:r w:rsidR="00314546">
        <w:t xml:space="preserve">data warehouse </w:t>
      </w:r>
      <w:r>
        <w:t xml:space="preserve">and the </w:t>
      </w:r>
      <w:r w:rsidR="00314546">
        <w:t>read-only S</w:t>
      </w:r>
      <w:r>
        <w:t xml:space="preserve">ubscribers were able to subscribe to the full set of articles in the P2P publications, it was decided to create a read-only subscription to the P2P publications for these two </w:t>
      </w:r>
      <w:r w:rsidR="00314546">
        <w:t>S</w:t>
      </w:r>
      <w:r w:rsidR="00D553ED">
        <w:t>ubscribers.</w:t>
      </w:r>
      <w:r>
        <w:t xml:space="preserve"> The Web databases, </w:t>
      </w:r>
      <w:r w:rsidR="00D553ED">
        <w:t>because</w:t>
      </w:r>
      <w:r>
        <w:t xml:space="preserve"> they were not allowed to receive the full set of articles, would cont</w:t>
      </w:r>
      <w:r w:rsidR="00D553ED">
        <w:t>inue to use their own separate W</w:t>
      </w:r>
      <w:r>
        <w:t xml:space="preserve">eb publication with </w:t>
      </w:r>
      <w:r w:rsidR="00314546">
        <w:t xml:space="preserve">the </w:t>
      </w:r>
      <w:r>
        <w:t>SQL delivery format.</w:t>
      </w:r>
    </w:p>
    <w:p w:rsidR="00C21BFE" w:rsidRDefault="00C21BFE" w:rsidP="00520DD3">
      <w:pPr>
        <w:pStyle w:val="ListParagraph"/>
      </w:pPr>
    </w:p>
    <w:p w:rsidR="009F45B2" w:rsidRDefault="00314546" w:rsidP="00430D48">
      <w:pPr>
        <w:pStyle w:val="ListParagraph"/>
      </w:pPr>
      <w:r>
        <w:lastRenderedPageBreak/>
        <w:t xml:space="preserve">The following figure illustrates </w:t>
      </w:r>
      <w:r w:rsidR="004806B0">
        <w:t>the new topology</w:t>
      </w:r>
      <w:r>
        <w:t>.</w:t>
      </w:r>
      <w:r w:rsidR="008F7871">
        <w:object w:dxaOrig="14590" w:dyaOrig="9685">
          <v:shape id="_x0000_i1028" type="#_x0000_t75" style="width:447pt;height:297pt" o:ole="">
            <v:imagedata r:id="rId22" o:title=""/>
          </v:shape>
          <o:OLEObject Type="Embed" ProgID="Visio.Drawing.11" ShapeID="_x0000_i1028" DrawAspect="Content" ObjectID="_1312960738" r:id="rId23"/>
        </w:object>
      </w:r>
    </w:p>
    <w:p w:rsidR="004806B0" w:rsidRDefault="009F45B2" w:rsidP="009F45B2">
      <w:pPr>
        <w:pStyle w:val="Caption"/>
      </w:pPr>
      <w:r>
        <w:t xml:space="preserve">Figure </w:t>
      </w:r>
      <w:r w:rsidR="001F2639">
        <w:t>9</w:t>
      </w:r>
    </w:p>
    <w:p w:rsidR="00EF2AF8" w:rsidRDefault="00EF2AF8" w:rsidP="00520DD3">
      <w:pPr>
        <w:pStyle w:val="ListParagraph"/>
      </w:pPr>
    </w:p>
    <w:p w:rsidR="00DB1C3E" w:rsidRDefault="00DB1C3E" w:rsidP="00DB1C3E">
      <w:pPr>
        <w:pStyle w:val="NumHeading3"/>
      </w:pPr>
      <w:bookmarkStart w:id="41" w:name="_Toc238964603"/>
      <w:r>
        <w:t xml:space="preserve">Effect of Improved Windows </w:t>
      </w:r>
      <w:r w:rsidR="001F2639">
        <w:t xml:space="preserve">Server </w:t>
      </w:r>
      <w:r>
        <w:t>2008 TCP/IP Stack</w:t>
      </w:r>
      <w:bookmarkEnd w:id="41"/>
    </w:p>
    <w:p w:rsidR="00DB1C3E" w:rsidRDefault="00DB1C3E" w:rsidP="001D4FF5">
      <w:pPr>
        <w:ind w:left="0"/>
      </w:pPr>
    </w:p>
    <w:p w:rsidR="0017045D" w:rsidRDefault="004A2B93" w:rsidP="004A2B93">
      <w:pPr>
        <w:ind w:left="0"/>
      </w:pPr>
      <w:r>
        <w:t xml:space="preserve">Windows </w:t>
      </w:r>
      <w:r w:rsidR="001F2639">
        <w:t xml:space="preserve">Server </w:t>
      </w:r>
      <w:r>
        <w:t>2008 provides an improved TCP/IP stack.</w:t>
      </w:r>
      <w:r w:rsidR="00D553ED">
        <w:t xml:space="preserve"> </w:t>
      </w:r>
      <w:r>
        <w:t>Internal tests have proven that SQL Server 2008 running on Windows Server 2008 result in substantial performance improvements over SQL Server 2005 running on Windows Server 2003.</w:t>
      </w:r>
      <w:r w:rsidR="00D553ED">
        <w:t xml:space="preserve"> </w:t>
      </w:r>
      <w:r w:rsidR="001F2639">
        <w:t>For more information, see “Geo-Replication Performance Gains with Microsoft SQL Server 2008 Running on Windows Server 2008” (</w:t>
      </w:r>
      <w:hyperlink r:id="rId24" w:history="1">
        <w:r w:rsidR="0017045D" w:rsidRPr="00B37FDD">
          <w:rPr>
            <w:rStyle w:val="Hyperlink"/>
          </w:rPr>
          <w:t>http://msdn.microsoft.com/en-us/library/dd263442.aspx</w:t>
        </w:r>
      </w:hyperlink>
      <w:r w:rsidR="001F2639">
        <w:t>).</w:t>
      </w:r>
    </w:p>
    <w:p w:rsidR="004A2B93" w:rsidRDefault="0017045D" w:rsidP="004A2B93">
      <w:pPr>
        <w:ind w:left="0"/>
      </w:pPr>
      <w:r>
        <w:t>Per the MSDN</w:t>
      </w:r>
      <w:r w:rsidR="001F2639">
        <w:t>®</w:t>
      </w:r>
      <w:r>
        <w:t xml:space="preserve"> Case Study,</w:t>
      </w:r>
      <w:r w:rsidR="004A2B93">
        <w:t xml:space="preserve"> </w:t>
      </w:r>
      <w:r>
        <w:t>t</w:t>
      </w:r>
      <w:r w:rsidR="004A2B93">
        <w:t>he main features contributing to improvement in the end-to-end performance of SQL Server 2008 running on Windows Server 2008 over Windows Server 2003 are:</w:t>
      </w:r>
    </w:p>
    <w:p w:rsidR="004A2B93" w:rsidRDefault="004A2B93" w:rsidP="00086219">
      <w:pPr>
        <w:pStyle w:val="ListParagraph"/>
        <w:numPr>
          <w:ilvl w:val="0"/>
          <w:numId w:val="31"/>
        </w:numPr>
      </w:pPr>
      <w:r>
        <w:t xml:space="preserve">Receive Window </w:t>
      </w:r>
      <w:r w:rsidR="007F1E49">
        <w:t>a</w:t>
      </w:r>
      <w:r>
        <w:t>utotuning</w:t>
      </w:r>
    </w:p>
    <w:p w:rsidR="004A2B93" w:rsidRDefault="007F1E49" w:rsidP="00086219">
      <w:pPr>
        <w:pStyle w:val="ListParagraph"/>
        <w:numPr>
          <w:ilvl w:val="0"/>
          <w:numId w:val="31"/>
        </w:numPr>
      </w:pPr>
      <w:r>
        <w:t>Send Buffer s</w:t>
      </w:r>
      <w:r w:rsidR="004A2B93">
        <w:t>caling</w:t>
      </w:r>
    </w:p>
    <w:p w:rsidR="004A2B93" w:rsidRDefault="004A2B93" w:rsidP="00086219">
      <w:pPr>
        <w:pStyle w:val="ListParagraph"/>
        <w:numPr>
          <w:ilvl w:val="0"/>
          <w:numId w:val="31"/>
        </w:numPr>
      </w:pPr>
      <w:r>
        <w:t>Compound TCP</w:t>
      </w:r>
    </w:p>
    <w:p w:rsidR="00A60D96" w:rsidRDefault="00A60D96" w:rsidP="001D4FF5">
      <w:pPr>
        <w:ind w:left="0"/>
      </w:pPr>
      <w:r>
        <w:t>Due to the results from internal testing, it was worthwhile to perform similar tests on the customer replication topology with actual data to see if the same performance improvements would be able to be achieved.</w:t>
      </w:r>
      <w:r w:rsidR="00D553ED">
        <w:t xml:space="preserve"> </w:t>
      </w:r>
      <w:r>
        <w:t>Th</w:t>
      </w:r>
      <w:r w:rsidR="007F1E49">
        <w:t>e test results are listed in the following table.</w:t>
      </w:r>
    </w:p>
    <w:p w:rsidR="00AE1C2A" w:rsidRDefault="00AE1C2A" w:rsidP="001D4FF5">
      <w:pPr>
        <w:ind w:left="0"/>
      </w:pPr>
    </w:p>
    <w:p w:rsidR="00AE1C2A" w:rsidRDefault="00AE1C2A" w:rsidP="001D4FF5">
      <w:pPr>
        <w:ind w:left="0"/>
      </w:pPr>
    </w:p>
    <w:p w:rsidR="003B5355" w:rsidRDefault="003B5355" w:rsidP="001D4FF5">
      <w:pPr>
        <w:ind w:left="0"/>
      </w:pPr>
    </w:p>
    <w:p w:rsidR="00A60D96" w:rsidRDefault="00A60D96" w:rsidP="001D4FF5">
      <w:pPr>
        <w:ind w:left="0"/>
        <w:rPr>
          <w:b/>
        </w:rPr>
      </w:pPr>
      <w:r w:rsidRPr="00A60D96">
        <w:rPr>
          <w:b/>
        </w:rPr>
        <w:lastRenderedPageBreak/>
        <w:t>Test Results</w:t>
      </w:r>
    </w:p>
    <w:tbl>
      <w:tblPr>
        <w:tblStyle w:val="TableGrid"/>
        <w:tblW w:w="0" w:type="auto"/>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ook w:val="04A0"/>
      </w:tblPr>
      <w:tblGrid>
        <w:gridCol w:w="2324"/>
        <w:gridCol w:w="2316"/>
        <w:gridCol w:w="2316"/>
        <w:gridCol w:w="2291"/>
      </w:tblGrid>
      <w:tr w:rsidR="003B5355" w:rsidTr="003B5355">
        <w:trPr>
          <w:cnfStyle w:val="100000000000"/>
        </w:trPr>
        <w:tc>
          <w:tcPr>
            <w:tcW w:w="2324" w:type="dxa"/>
          </w:tcPr>
          <w:p w:rsidR="003B5355" w:rsidRDefault="003B5355" w:rsidP="001D4FF5">
            <w:pPr>
              <w:ind w:left="0"/>
              <w:rPr>
                <w:b w:val="0"/>
              </w:rPr>
            </w:pPr>
          </w:p>
        </w:tc>
        <w:tc>
          <w:tcPr>
            <w:tcW w:w="2316" w:type="dxa"/>
          </w:tcPr>
          <w:p w:rsidR="003B5355" w:rsidRPr="003B5355" w:rsidRDefault="003B5355" w:rsidP="003B5355">
            <w:pPr>
              <w:ind w:left="0"/>
              <w:jc w:val="center"/>
            </w:pPr>
            <w:r>
              <w:t xml:space="preserve">SQL </w:t>
            </w:r>
            <w:r w:rsidR="007F1E49">
              <w:t xml:space="preserve">Server </w:t>
            </w:r>
            <w:r>
              <w:t>2005 (A)</w:t>
            </w:r>
          </w:p>
        </w:tc>
        <w:tc>
          <w:tcPr>
            <w:tcW w:w="2316" w:type="dxa"/>
          </w:tcPr>
          <w:p w:rsidR="003B5355" w:rsidRPr="003B5355" w:rsidRDefault="003B5355" w:rsidP="003B5355">
            <w:pPr>
              <w:ind w:left="0"/>
              <w:jc w:val="center"/>
            </w:pPr>
            <w:r>
              <w:t xml:space="preserve">SQL </w:t>
            </w:r>
            <w:r w:rsidR="007F1E49">
              <w:t xml:space="preserve">Server </w:t>
            </w:r>
            <w:r>
              <w:t>2008 (B)</w:t>
            </w:r>
          </w:p>
        </w:tc>
        <w:tc>
          <w:tcPr>
            <w:tcW w:w="2291" w:type="dxa"/>
          </w:tcPr>
          <w:p w:rsidR="003B5355" w:rsidRPr="003B5355" w:rsidRDefault="000438BE" w:rsidP="003B5355">
            <w:pPr>
              <w:ind w:left="0"/>
              <w:jc w:val="center"/>
            </w:pPr>
            <w:r>
              <w:t>Performance Improvement                 ((A-B)/B)*100</w:t>
            </w:r>
          </w:p>
        </w:tc>
      </w:tr>
      <w:tr w:rsidR="003B5355" w:rsidTr="003B5355">
        <w:trPr>
          <w:cnfStyle w:val="000000100000"/>
        </w:trPr>
        <w:tc>
          <w:tcPr>
            <w:tcW w:w="2324" w:type="dxa"/>
          </w:tcPr>
          <w:p w:rsidR="003B5355" w:rsidRDefault="003B5355" w:rsidP="001D4FF5">
            <w:pPr>
              <w:ind w:left="0"/>
              <w:rPr>
                <w:b/>
              </w:rPr>
            </w:pPr>
            <w:r>
              <w:rPr>
                <w:b/>
              </w:rPr>
              <w:t>Server</w:t>
            </w:r>
          </w:p>
        </w:tc>
        <w:tc>
          <w:tcPr>
            <w:tcW w:w="2316" w:type="dxa"/>
          </w:tcPr>
          <w:p w:rsidR="003B5355" w:rsidRPr="003B5355" w:rsidRDefault="003B5355" w:rsidP="003B5355">
            <w:pPr>
              <w:ind w:left="0"/>
              <w:jc w:val="center"/>
            </w:pPr>
            <w:r>
              <w:t>Asia Secondary Site         Server 1</w:t>
            </w:r>
          </w:p>
        </w:tc>
        <w:tc>
          <w:tcPr>
            <w:tcW w:w="2316" w:type="dxa"/>
          </w:tcPr>
          <w:p w:rsidR="003B5355" w:rsidRPr="003B5355" w:rsidRDefault="003B5355" w:rsidP="003B5355">
            <w:pPr>
              <w:ind w:left="0"/>
              <w:jc w:val="center"/>
            </w:pPr>
            <w:r>
              <w:t>Asia Secondary Site         Server 2</w:t>
            </w:r>
          </w:p>
        </w:tc>
        <w:tc>
          <w:tcPr>
            <w:tcW w:w="2291" w:type="dxa"/>
          </w:tcPr>
          <w:p w:rsidR="003B5355" w:rsidRPr="003B5355" w:rsidRDefault="003B5355" w:rsidP="003B5355">
            <w:pPr>
              <w:ind w:left="0"/>
              <w:jc w:val="center"/>
            </w:pPr>
          </w:p>
        </w:tc>
      </w:tr>
      <w:tr w:rsidR="003B5355" w:rsidTr="003B5355">
        <w:trPr>
          <w:cnfStyle w:val="000000010000"/>
        </w:trPr>
        <w:tc>
          <w:tcPr>
            <w:tcW w:w="2324" w:type="dxa"/>
          </w:tcPr>
          <w:p w:rsidR="003B5355" w:rsidRDefault="007F1E49" w:rsidP="001D4FF5">
            <w:pPr>
              <w:ind w:left="0"/>
              <w:rPr>
                <w:b/>
              </w:rPr>
            </w:pPr>
            <w:r>
              <w:rPr>
                <w:b/>
              </w:rPr>
              <w:t>Operating System</w:t>
            </w:r>
          </w:p>
        </w:tc>
        <w:tc>
          <w:tcPr>
            <w:tcW w:w="2316" w:type="dxa"/>
          </w:tcPr>
          <w:p w:rsidR="003B5355" w:rsidRDefault="003B5355" w:rsidP="003B5355">
            <w:pPr>
              <w:ind w:left="0"/>
              <w:jc w:val="center"/>
            </w:pPr>
            <w:r>
              <w:t xml:space="preserve">Windows </w:t>
            </w:r>
            <w:r w:rsidR="007F1E49">
              <w:t xml:space="preserve">Server </w:t>
            </w:r>
            <w:r>
              <w:t>2003</w:t>
            </w:r>
          </w:p>
        </w:tc>
        <w:tc>
          <w:tcPr>
            <w:tcW w:w="2316" w:type="dxa"/>
          </w:tcPr>
          <w:p w:rsidR="003B5355" w:rsidRDefault="003B5355" w:rsidP="003B5355">
            <w:pPr>
              <w:ind w:left="0"/>
              <w:jc w:val="center"/>
            </w:pPr>
            <w:r>
              <w:t xml:space="preserve">Windows </w:t>
            </w:r>
            <w:r w:rsidR="007F1E49">
              <w:t xml:space="preserve">Server </w:t>
            </w:r>
            <w:r>
              <w:t>2008</w:t>
            </w:r>
          </w:p>
        </w:tc>
        <w:tc>
          <w:tcPr>
            <w:tcW w:w="2291" w:type="dxa"/>
          </w:tcPr>
          <w:p w:rsidR="003B5355" w:rsidRPr="003B5355" w:rsidRDefault="003B5355" w:rsidP="003B5355">
            <w:pPr>
              <w:ind w:left="0"/>
              <w:jc w:val="center"/>
            </w:pPr>
          </w:p>
        </w:tc>
      </w:tr>
      <w:tr w:rsidR="003B5355" w:rsidTr="003B5355">
        <w:trPr>
          <w:cnfStyle w:val="000000100000"/>
        </w:trPr>
        <w:tc>
          <w:tcPr>
            <w:tcW w:w="2324" w:type="dxa"/>
          </w:tcPr>
          <w:p w:rsidR="003B5355" w:rsidRDefault="003B5355" w:rsidP="001D4FF5">
            <w:pPr>
              <w:ind w:left="0"/>
              <w:rPr>
                <w:b/>
              </w:rPr>
            </w:pPr>
            <w:r>
              <w:rPr>
                <w:b/>
              </w:rPr>
              <w:t>Subscription Type</w:t>
            </w:r>
          </w:p>
        </w:tc>
        <w:tc>
          <w:tcPr>
            <w:tcW w:w="2316" w:type="dxa"/>
          </w:tcPr>
          <w:p w:rsidR="003B5355" w:rsidRDefault="003B5355" w:rsidP="003B5355">
            <w:pPr>
              <w:ind w:left="0"/>
              <w:jc w:val="center"/>
            </w:pPr>
            <w:r>
              <w:t>SQL</w:t>
            </w:r>
          </w:p>
        </w:tc>
        <w:tc>
          <w:tcPr>
            <w:tcW w:w="2316" w:type="dxa"/>
          </w:tcPr>
          <w:p w:rsidR="003B5355" w:rsidRDefault="003B5355" w:rsidP="003B5355">
            <w:pPr>
              <w:ind w:left="0"/>
              <w:jc w:val="center"/>
            </w:pPr>
            <w:r>
              <w:t>SQL</w:t>
            </w:r>
          </w:p>
        </w:tc>
        <w:tc>
          <w:tcPr>
            <w:tcW w:w="2291" w:type="dxa"/>
          </w:tcPr>
          <w:p w:rsidR="003B5355" w:rsidRPr="003B5355" w:rsidRDefault="003B5355" w:rsidP="003B5355">
            <w:pPr>
              <w:ind w:left="0"/>
              <w:jc w:val="center"/>
            </w:pPr>
          </w:p>
        </w:tc>
      </w:tr>
      <w:tr w:rsidR="003B5355" w:rsidTr="003B5355">
        <w:trPr>
          <w:cnfStyle w:val="000000010000"/>
        </w:trPr>
        <w:tc>
          <w:tcPr>
            <w:tcW w:w="2324" w:type="dxa"/>
          </w:tcPr>
          <w:p w:rsidR="003B5355" w:rsidRDefault="003B5355" w:rsidP="001D4FF5">
            <w:pPr>
              <w:ind w:left="0"/>
              <w:rPr>
                <w:b/>
              </w:rPr>
            </w:pPr>
            <w:r>
              <w:rPr>
                <w:b/>
              </w:rPr>
              <w:t>Transaction Type</w:t>
            </w:r>
          </w:p>
        </w:tc>
        <w:tc>
          <w:tcPr>
            <w:tcW w:w="2316" w:type="dxa"/>
          </w:tcPr>
          <w:p w:rsidR="003B5355" w:rsidRDefault="003B5355" w:rsidP="003B5355">
            <w:pPr>
              <w:ind w:left="0"/>
              <w:jc w:val="center"/>
            </w:pPr>
            <w:r>
              <w:t>Single Transaction Deleting Many Records</w:t>
            </w:r>
          </w:p>
        </w:tc>
        <w:tc>
          <w:tcPr>
            <w:tcW w:w="2316" w:type="dxa"/>
          </w:tcPr>
          <w:p w:rsidR="003B5355" w:rsidRDefault="003B5355" w:rsidP="003B5355">
            <w:pPr>
              <w:ind w:left="0"/>
              <w:jc w:val="center"/>
            </w:pPr>
            <w:r>
              <w:t>Single Transaction Deleting Many Records</w:t>
            </w:r>
          </w:p>
        </w:tc>
        <w:tc>
          <w:tcPr>
            <w:tcW w:w="2291" w:type="dxa"/>
          </w:tcPr>
          <w:p w:rsidR="003B5355" w:rsidRPr="003B5355" w:rsidRDefault="003B5355" w:rsidP="003B5355">
            <w:pPr>
              <w:ind w:left="0"/>
              <w:jc w:val="center"/>
            </w:pPr>
          </w:p>
        </w:tc>
      </w:tr>
      <w:tr w:rsidR="003B5355" w:rsidTr="003B5355">
        <w:trPr>
          <w:cnfStyle w:val="000000100000"/>
        </w:trPr>
        <w:tc>
          <w:tcPr>
            <w:tcW w:w="2324" w:type="dxa"/>
          </w:tcPr>
          <w:p w:rsidR="003B5355" w:rsidRDefault="003B5355" w:rsidP="001D4FF5">
            <w:pPr>
              <w:ind w:left="0"/>
              <w:rPr>
                <w:b/>
              </w:rPr>
            </w:pPr>
            <w:r>
              <w:rPr>
                <w:b/>
              </w:rPr>
              <w:t>Total Commands</w:t>
            </w:r>
          </w:p>
        </w:tc>
        <w:tc>
          <w:tcPr>
            <w:tcW w:w="2316" w:type="dxa"/>
          </w:tcPr>
          <w:p w:rsidR="003B5355" w:rsidRDefault="003B5355" w:rsidP="003B5355">
            <w:pPr>
              <w:ind w:left="0"/>
              <w:jc w:val="center"/>
            </w:pPr>
            <w:r>
              <w:t>347</w:t>
            </w:r>
            <w:r w:rsidR="007F1E49">
              <w:t>,</w:t>
            </w:r>
            <w:r>
              <w:t>737</w:t>
            </w:r>
          </w:p>
        </w:tc>
        <w:tc>
          <w:tcPr>
            <w:tcW w:w="2316" w:type="dxa"/>
          </w:tcPr>
          <w:p w:rsidR="003B5355" w:rsidRDefault="003B5355" w:rsidP="003B5355">
            <w:pPr>
              <w:ind w:left="0"/>
              <w:jc w:val="center"/>
            </w:pPr>
            <w:r>
              <w:t>347</w:t>
            </w:r>
            <w:r w:rsidR="007F1E49">
              <w:t>,</w:t>
            </w:r>
            <w:r>
              <w:t>737</w:t>
            </w:r>
          </w:p>
        </w:tc>
        <w:tc>
          <w:tcPr>
            <w:tcW w:w="2291" w:type="dxa"/>
          </w:tcPr>
          <w:p w:rsidR="003B5355" w:rsidRPr="003B5355" w:rsidRDefault="003B5355" w:rsidP="003B5355">
            <w:pPr>
              <w:ind w:left="0"/>
              <w:jc w:val="center"/>
            </w:pPr>
          </w:p>
        </w:tc>
      </w:tr>
      <w:tr w:rsidR="003B5355" w:rsidTr="003B5355">
        <w:trPr>
          <w:cnfStyle w:val="000000010000"/>
        </w:trPr>
        <w:tc>
          <w:tcPr>
            <w:tcW w:w="2324" w:type="dxa"/>
          </w:tcPr>
          <w:p w:rsidR="003B5355" w:rsidRDefault="003B5355" w:rsidP="001D4FF5">
            <w:pPr>
              <w:ind w:left="0"/>
              <w:rPr>
                <w:b/>
              </w:rPr>
            </w:pPr>
            <w:r>
              <w:rPr>
                <w:b/>
              </w:rPr>
              <w:t>Delivery Total Work Time (minutes)</w:t>
            </w:r>
          </w:p>
        </w:tc>
        <w:tc>
          <w:tcPr>
            <w:tcW w:w="2316" w:type="dxa"/>
          </w:tcPr>
          <w:p w:rsidR="003B5355" w:rsidRDefault="003B5355" w:rsidP="003B5355">
            <w:pPr>
              <w:ind w:left="0"/>
              <w:jc w:val="center"/>
            </w:pPr>
            <w:r>
              <w:t>73.48</w:t>
            </w:r>
          </w:p>
        </w:tc>
        <w:tc>
          <w:tcPr>
            <w:tcW w:w="2316" w:type="dxa"/>
          </w:tcPr>
          <w:p w:rsidR="003B5355" w:rsidRDefault="003B5355" w:rsidP="003B5355">
            <w:pPr>
              <w:ind w:left="0"/>
              <w:jc w:val="center"/>
            </w:pPr>
            <w:r>
              <w:t>70.83</w:t>
            </w:r>
          </w:p>
        </w:tc>
        <w:tc>
          <w:tcPr>
            <w:tcW w:w="2291" w:type="dxa"/>
          </w:tcPr>
          <w:p w:rsidR="003B5355" w:rsidRPr="003B5355" w:rsidRDefault="003B5355" w:rsidP="003B5355">
            <w:pPr>
              <w:ind w:left="0"/>
              <w:jc w:val="center"/>
            </w:pPr>
            <w:r>
              <w:t>3.74%</w:t>
            </w:r>
          </w:p>
        </w:tc>
      </w:tr>
      <w:tr w:rsidR="003B5355" w:rsidTr="003B5355">
        <w:trPr>
          <w:cnfStyle w:val="000000100000"/>
        </w:trPr>
        <w:tc>
          <w:tcPr>
            <w:tcW w:w="2324" w:type="dxa"/>
          </w:tcPr>
          <w:p w:rsidR="003B5355" w:rsidRDefault="003B5355" w:rsidP="001D4FF5">
            <w:pPr>
              <w:ind w:left="0"/>
              <w:rPr>
                <w:b/>
              </w:rPr>
            </w:pPr>
            <w:r>
              <w:rPr>
                <w:b/>
              </w:rPr>
              <w:t>Total Tran/Sec</w:t>
            </w:r>
          </w:p>
        </w:tc>
        <w:tc>
          <w:tcPr>
            <w:tcW w:w="2316" w:type="dxa"/>
          </w:tcPr>
          <w:p w:rsidR="003B5355" w:rsidRDefault="003B5355" w:rsidP="003B5355">
            <w:pPr>
              <w:ind w:left="0"/>
              <w:jc w:val="center"/>
            </w:pPr>
            <w:r>
              <w:t>0</w:t>
            </w:r>
          </w:p>
        </w:tc>
        <w:tc>
          <w:tcPr>
            <w:tcW w:w="2316" w:type="dxa"/>
          </w:tcPr>
          <w:p w:rsidR="003B5355" w:rsidRDefault="003B5355" w:rsidP="003B5355">
            <w:pPr>
              <w:ind w:left="0"/>
              <w:jc w:val="center"/>
            </w:pPr>
            <w:r>
              <w:t>0</w:t>
            </w:r>
          </w:p>
        </w:tc>
        <w:tc>
          <w:tcPr>
            <w:tcW w:w="2291" w:type="dxa"/>
          </w:tcPr>
          <w:p w:rsidR="003B5355" w:rsidRPr="003B5355" w:rsidRDefault="003B5355" w:rsidP="003B5355">
            <w:pPr>
              <w:ind w:left="0"/>
              <w:jc w:val="center"/>
            </w:pPr>
          </w:p>
        </w:tc>
      </w:tr>
      <w:tr w:rsidR="003B5355" w:rsidTr="003B5355">
        <w:trPr>
          <w:cnfStyle w:val="000000010000"/>
        </w:trPr>
        <w:tc>
          <w:tcPr>
            <w:tcW w:w="2324" w:type="dxa"/>
          </w:tcPr>
          <w:p w:rsidR="003B5355" w:rsidRDefault="003B5355" w:rsidP="001D4FF5">
            <w:pPr>
              <w:ind w:left="0"/>
              <w:rPr>
                <w:b/>
              </w:rPr>
            </w:pPr>
            <w:r>
              <w:rPr>
                <w:b/>
              </w:rPr>
              <w:t>Total Cmds/Sec</w:t>
            </w:r>
          </w:p>
        </w:tc>
        <w:tc>
          <w:tcPr>
            <w:tcW w:w="2316" w:type="dxa"/>
          </w:tcPr>
          <w:p w:rsidR="003B5355" w:rsidRDefault="003B5355" w:rsidP="003B5355">
            <w:pPr>
              <w:ind w:left="0"/>
              <w:jc w:val="center"/>
            </w:pPr>
            <w:r>
              <w:t>78.87</w:t>
            </w:r>
          </w:p>
        </w:tc>
        <w:tc>
          <w:tcPr>
            <w:tcW w:w="2316" w:type="dxa"/>
          </w:tcPr>
          <w:p w:rsidR="003B5355" w:rsidRDefault="003B5355" w:rsidP="003B5355">
            <w:pPr>
              <w:ind w:left="0"/>
              <w:jc w:val="center"/>
            </w:pPr>
            <w:r>
              <w:t>81.81</w:t>
            </w:r>
          </w:p>
        </w:tc>
        <w:tc>
          <w:tcPr>
            <w:tcW w:w="2291" w:type="dxa"/>
          </w:tcPr>
          <w:p w:rsidR="003B5355" w:rsidRPr="003B5355" w:rsidRDefault="003B5355" w:rsidP="003B5355">
            <w:pPr>
              <w:ind w:left="0"/>
              <w:jc w:val="center"/>
            </w:pPr>
          </w:p>
        </w:tc>
      </w:tr>
      <w:tr w:rsidR="003B5355" w:rsidTr="003B5355">
        <w:trPr>
          <w:cnfStyle w:val="000000100000"/>
        </w:trPr>
        <w:tc>
          <w:tcPr>
            <w:tcW w:w="2324" w:type="dxa"/>
            <w:shd w:val="clear" w:color="auto" w:fill="D9D9D9" w:themeFill="background1" w:themeFillShade="D9"/>
          </w:tcPr>
          <w:p w:rsidR="003B5355" w:rsidRDefault="003B5355" w:rsidP="001D4FF5">
            <w:pPr>
              <w:ind w:left="0"/>
              <w:rPr>
                <w:b/>
              </w:rPr>
            </w:pPr>
          </w:p>
        </w:tc>
        <w:tc>
          <w:tcPr>
            <w:tcW w:w="2316" w:type="dxa"/>
            <w:shd w:val="clear" w:color="auto" w:fill="D9D9D9" w:themeFill="background1" w:themeFillShade="D9"/>
          </w:tcPr>
          <w:p w:rsidR="003B5355" w:rsidRDefault="003B5355" w:rsidP="003B5355">
            <w:pPr>
              <w:ind w:left="0"/>
              <w:jc w:val="center"/>
            </w:pPr>
          </w:p>
        </w:tc>
        <w:tc>
          <w:tcPr>
            <w:tcW w:w="2316" w:type="dxa"/>
            <w:shd w:val="clear" w:color="auto" w:fill="D9D9D9" w:themeFill="background1" w:themeFillShade="D9"/>
          </w:tcPr>
          <w:p w:rsidR="003B5355" w:rsidRDefault="003B5355" w:rsidP="003B5355">
            <w:pPr>
              <w:ind w:left="0"/>
              <w:jc w:val="center"/>
            </w:pPr>
          </w:p>
        </w:tc>
        <w:tc>
          <w:tcPr>
            <w:tcW w:w="2291" w:type="dxa"/>
            <w:shd w:val="clear" w:color="auto" w:fill="D9D9D9" w:themeFill="background1" w:themeFillShade="D9"/>
          </w:tcPr>
          <w:p w:rsidR="003B5355" w:rsidRPr="003B5355" w:rsidRDefault="003B5355" w:rsidP="003B5355">
            <w:pPr>
              <w:ind w:left="0"/>
              <w:jc w:val="center"/>
            </w:pPr>
          </w:p>
        </w:tc>
      </w:tr>
      <w:tr w:rsidR="003B5355" w:rsidTr="003B5355">
        <w:trPr>
          <w:cnfStyle w:val="000000010000"/>
        </w:trPr>
        <w:tc>
          <w:tcPr>
            <w:tcW w:w="2324" w:type="dxa"/>
          </w:tcPr>
          <w:p w:rsidR="003B5355" w:rsidRDefault="003B5355" w:rsidP="00AA765E">
            <w:pPr>
              <w:ind w:left="0"/>
              <w:rPr>
                <w:b/>
              </w:rPr>
            </w:pPr>
            <w:r>
              <w:rPr>
                <w:b/>
              </w:rPr>
              <w:t>Server</w:t>
            </w:r>
          </w:p>
        </w:tc>
        <w:tc>
          <w:tcPr>
            <w:tcW w:w="2316" w:type="dxa"/>
          </w:tcPr>
          <w:p w:rsidR="003B5355" w:rsidRPr="003B5355" w:rsidRDefault="003B5355" w:rsidP="00AA765E">
            <w:pPr>
              <w:ind w:left="0"/>
              <w:jc w:val="center"/>
            </w:pPr>
            <w:r>
              <w:t>Asia Secondary Site         Server 1</w:t>
            </w:r>
          </w:p>
        </w:tc>
        <w:tc>
          <w:tcPr>
            <w:tcW w:w="2316" w:type="dxa"/>
          </w:tcPr>
          <w:p w:rsidR="003B5355" w:rsidRPr="003B5355" w:rsidRDefault="003B5355" w:rsidP="00AA765E">
            <w:pPr>
              <w:ind w:left="0"/>
              <w:jc w:val="center"/>
            </w:pPr>
            <w:r>
              <w:t>Asia Secondary Site         Server 2</w:t>
            </w:r>
          </w:p>
        </w:tc>
        <w:tc>
          <w:tcPr>
            <w:tcW w:w="2291" w:type="dxa"/>
          </w:tcPr>
          <w:p w:rsidR="003B5355" w:rsidRPr="003B5355" w:rsidRDefault="003B5355" w:rsidP="00AA765E">
            <w:pPr>
              <w:ind w:left="0"/>
              <w:jc w:val="center"/>
            </w:pPr>
          </w:p>
        </w:tc>
      </w:tr>
      <w:tr w:rsidR="003B5355" w:rsidTr="003B5355">
        <w:trPr>
          <w:cnfStyle w:val="000000100000"/>
        </w:trPr>
        <w:tc>
          <w:tcPr>
            <w:tcW w:w="2324" w:type="dxa"/>
          </w:tcPr>
          <w:p w:rsidR="003B5355" w:rsidRDefault="007F1E49" w:rsidP="00AA765E">
            <w:pPr>
              <w:ind w:left="0"/>
              <w:rPr>
                <w:b/>
              </w:rPr>
            </w:pPr>
            <w:r>
              <w:rPr>
                <w:b/>
              </w:rPr>
              <w:t>Operating System</w:t>
            </w:r>
          </w:p>
        </w:tc>
        <w:tc>
          <w:tcPr>
            <w:tcW w:w="2316" w:type="dxa"/>
          </w:tcPr>
          <w:p w:rsidR="003B5355" w:rsidRDefault="003B5355" w:rsidP="00AA765E">
            <w:pPr>
              <w:ind w:left="0"/>
              <w:jc w:val="center"/>
            </w:pPr>
            <w:r>
              <w:t xml:space="preserve">Windows </w:t>
            </w:r>
            <w:r w:rsidR="007F1E49">
              <w:t xml:space="preserve">Server </w:t>
            </w:r>
            <w:r>
              <w:t>2003</w:t>
            </w:r>
          </w:p>
        </w:tc>
        <w:tc>
          <w:tcPr>
            <w:tcW w:w="2316" w:type="dxa"/>
          </w:tcPr>
          <w:p w:rsidR="003B5355" w:rsidRDefault="003B5355" w:rsidP="00AA765E">
            <w:pPr>
              <w:ind w:left="0"/>
              <w:jc w:val="center"/>
            </w:pPr>
            <w:r>
              <w:t xml:space="preserve">Windows </w:t>
            </w:r>
            <w:r w:rsidR="007F1E49">
              <w:t xml:space="preserve">Server </w:t>
            </w:r>
            <w:r>
              <w:t>2008</w:t>
            </w:r>
          </w:p>
        </w:tc>
        <w:tc>
          <w:tcPr>
            <w:tcW w:w="2291" w:type="dxa"/>
          </w:tcPr>
          <w:p w:rsidR="003B5355" w:rsidRPr="003B5355" w:rsidRDefault="003B5355" w:rsidP="00AA765E">
            <w:pPr>
              <w:ind w:left="0"/>
              <w:jc w:val="center"/>
            </w:pPr>
          </w:p>
        </w:tc>
      </w:tr>
      <w:tr w:rsidR="003B5355" w:rsidTr="003B5355">
        <w:trPr>
          <w:cnfStyle w:val="000000010000"/>
        </w:trPr>
        <w:tc>
          <w:tcPr>
            <w:tcW w:w="2324" w:type="dxa"/>
          </w:tcPr>
          <w:p w:rsidR="003B5355" w:rsidRDefault="003B5355" w:rsidP="00AA765E">
            <w:pPr>
              <w:ind w:left="0"/>
              <w:rPr>
                <w:b/>
              </w:rPr>
            </w:pPr>
            <w:r>
              <w:rPr>
                <w:b/>
              </w:rPr>
              <w:t>Subscription Type</w:t>
            </w:r>
          </w:p>
        </w:tc>
        <w:tc>
          <w:tcPr>
            <w:tcW w:w="2316" w:type="dxa"/>
          </w:tcPr>
          <w:p w:rsidR="003B5355" w:rsidRDefault="003B5355" w:rsidP="00AA765E">
            <w:pPr>
              <w:ind w:left="0"/>
              <w:jc w:val="center"/>
            </w:pPr>
            <w:r>
              <w:t>SQL</w:t>
            </w:r>
          </w:p>
        </w:tc>
        <w:tc>
          <w:tcPr>
            <w:tcW w:w="2316" w:type="dxa"/>
          </w:tcPr>
          <w:p w:rsidR="003B5355" w:rsidRDefault="003B5355" w:rsidP="00AA765E">
            <w:pPr>
              <w:ind w:left="0"/>
              <w:jc w:val="center"/>
            </w:pPr>
            <w:r>
              <w:t>SQL</w:t>
            </w:r>
          </w:p>
        </w:tc>
        <w:tc>
          <w:tcPr>
            <w:tcW w:w="2291" w:type="dxa"/>
          </w:tcPr>
          <w:p w:rsidR="003B5355" w:rsidRPr="003B5355" w:rsidRDefault="003B5355" w:rsidP="00AA765E">
            <w:pPr>
              <w:ind w:left="0"/>
              <w:jc w:val="center"/>
            </w:pPr>
          </w:p>
        </w:tc>
      </w:tr>
      <w:tr w:rsidR="003B5355" w:rsidTr="003B5355">
        <w:trPr>
          <w:cnfStyle w:val="000000100000"/>
        </w:trPr>
        <w:tc>
          <w:tcPr>
            <w:tcW w:w="2324" w:type="dxa"/>
          </w:tcPr>
          <w:p w:rsidR="003B5355" w:rsidRDefault="003B5355" w:rsidP="00AA765E">
            <w:pPr>
              <w:ind w:left="0"/>
              <w:rPr>
                <w:b/>
              </w:rPr>
            </w:pPr>
            <w:r>
              <w:rPr>
                <w:b/>
              </w:rPr>
              <w:t>Transaction Type</w:t>
            </w:r>
          </w:p>
        </w:tc>
        <w:tc>
          <w:tcPr>
            <w:tcW w:w="2316" w:type="dxa"/>
          </w:tcPr>
          <w:p w:rsidR="003B5355" w:rsidRDefault="003B5355" w:rsidP="00AA765E">
            <w:pPr>
              <w:ind w:left="0"/>
              <w:jc w:val="center"/>
            </w:pPr>
            <w:r>
              <w:t>1 Transaction / 1 Command</w:t>
            </w:r>
          </w:p>
        </w:tc>
        <w:tc>
          <w:tcPr>
            <w:tcW w:w="2316" w:type="dxa"/>
          </w:tcPr>
          <w:p w:rsidR="003B5355" w:rsidRDefault="003B5355" w:rsidP="00AA765E">
            <w:pPr>
              <w:ind w:left="0"/>
              <w:jc w:val="center"/>
            </w:pPr>
            <w:r>
              <w:t>1 Transaction / 1 Command</w:t>
            </w:r>
          </w:p>
        </w:tc>
        <w:tc>
          <w:tcPr>
            <w:tcW w:w="2291" w:type="dxa"/>
          </w:tcPr>
          <w:p w:rsidR="003B5355" w:rsidRPr="003B5355" w:rsidRDefault="003B5355" w:rsidP="00AA765E">
            <w:pPr>
              <w:ind w:left="0"/>
              <w:jc w:val="center"/>
            </w:pPr>
          </w:p>
        </w:tc>
      </w:tr>
      <w:tr w:rsidR="003B5355" w:rsidTr="003B5355">
        <w:trPr>
          <w:cnfStyle w:val="000000010000"/>
        </w:trPr>
        <w:tc>
          <w:tcPr>
            <w:tcW w:w="2324" w:type="dxa"/>
          </w:tcPr>
          <w:p w:rsidR="003B5355" w:rsidRDefault="003B5355" w:rsidP="00AA765E">
            <w:pPr>
              <w:ind w:left="0"/>
              <w:rPr>
                <w:b/>
              </w:rPr>
            </w:pPr>
            <w:r>
              <w:rPr>
                <w:b/>
              </w:rPr>
              <w:t>Total Commands</w:t>
            </w:r>
          </w:p>
        </w:tc>
        <w:tc>
          <w:tcPr>
            <w:tcW w:w="2316" w:type="dxa"/>
          </w:tcPr>
          <w:p w:rsidR="003B5355" w:rsidRDefault="003B5355" w:rsidP="00AA765E">
            <w:pPr>
              <w:ind w:left="0"/>
              <w:jc w:val="center"/>
            </w:pPr>
            <w:r>
              <w:t>347</w:t>
            </w:r>
            <w:r w:rsidR="007F1E49">
              <w:t>,</w:t>
            </w:r>
            <w:r>
              <w:t>737</w:t>
            </w:r>
          </w:p>
        </w:tc>
        <w:tc>
          <w:tcPr>
            <w:tcW w:w="2316" w:type="dxa"/>
          </w:tcPr>
          <w:p w:rsidR="003B5355" w:rsidRDefault="003B5355" w:rsidP="00AA765E">
            <w:pPr>
              <w:ind w:left="0"/>
              <w:jc w:val="center"/>
            </w:pPr>
            <w:r>
              <w:t>347</w:t>
            </w:r>
            <w:r w:rsidR="007F1E49">
              <w:t>,</w:t>
            </w:r>
            <w:r>
              <w:t>737</w:t>
            </w:r>
          </w:p>
        </w:tc>
        <w:tc>
          <w:tcPr>
            <w:tcW w:w="2291" w:type="dxa"/>
          </w:tcPr>
          <w:p w:rsidR="003B5355" w:rsidRPr="003B5355" w:rsidRDefault="003B5355" w:rsidP="00AA765E">
            <w:pPr>
              <w:ind w:left="0"/>
              <w:jc w:val="center"/>
            </w:pPr>
          </w:p>
        </w:tc>
      </w:tr>
      <w:tr w:rsidR="003B5355" w:rsidTr="003B5355">
        <w:trPr>
          <w:cnfStyle w:val="000000100000"/>
        </w:trPr>
        <w:tc>
          <w:tcPr>
            <w:tcW w:w="2324" w:type="dxa"/>
          </w:tcPr>
          <w:p w:rsidR="003B5355" w:rsidRDefault="003B5355" w:rsidP="00AA765E">
            <w:pPr>
              <w:ind w:left="0"/>
              <w:rPr>
                <w:b/>
              </w:rPr>
            </w:pPr>
            <w:r>
              <w:rPr>
                <w:b/>
              </w:rPr>
              <w:t>Delivery Total Work Time (minutes)</w:t>
            </w:r>
          </w:p>
        </w:tc>
        <w:tc>
          <w:tcPr>
            <w:tcW w:w="2316" w:type="dxa"/>
          </w:tcPr>
          <w:p w:rsidR="003B5355" w:rsidRDefault="003B5355" w:rsidP="00AA765E">
            <w:pPr>
              <w:ind w:left="0"/>
              <w:jc w:val="center"/>
            </w:pPr>
            <w:r>
              <w:t>222.98</w:t>
            </w:r>
          </w:p>
        </w:tc>
        <w:tc>
          <w:tcPr>
            <w:tcW w:w="2316" w:type="dxa"/>
          </w:tcPr>
          <w:p w:rsidR="003B5355" w:rsidRDefault="003B5355" w:rsidP="00AA765E">
            <w:pPr>
              <w:ind w:left="0"/>
              <w:jc w:val="center"/>
            </w:pPr>
            <w:r>
              <w:t>215.68</w:t>
            </w:r>
          </w:p>
        </w:tc>
        <w:tc>
          <w:tcPr>
            <w:tcW w:w="2291" w:type="dxa"/>
          </w:tcPr>
          <w:p w:rsidR="003B5355" w:rsidRPr="003B5355" w:rsidRDefault="003B5355" w:rsidP="00AA765E">
            <w:pPr>
              <w:ind w:left="0"/>
              <w:jc w:val="center"/>
            </w:pPr>
            <w:r>
              <w:t>6.63%</w:t>
            </w:r>
          </w:p>
        </w:tc>
      </w:tr>
      <w:tr w:rsidR="003B5355" w:rsidTr="003B5355">
        <w:trPr>
          <w:cnfStyle w:val="000000010000"/>
        </w:trPr>
        <w:tc>
          <w:tcPr>
            <w:tcW w:w="2324" w:type="dxa"/>
          </w:tcPr>
          <w:p w:rsidR="003B5355" w:rsidRDefault="003B5355" w:rsidP="00AA765E">
            <w:pPr>
              <w:ind w:left="0"/>
              <w:rPr>
                <w:b/>
              </w:rPr>
            </w:pPr>
            <w:r>
              <w:rPr>
                <w:b/>
              </w:rPr>
              <w:t>Total Tran/Sec</w:t>
            </w:r>
          </w:p>
        </w:tc>
        <w:tc>
          <w:tcPr>
            <w:tcW w:w="2316" w:type="dxa"/>
          </w:tcPr>
          <w:p w:rsidR="003B5355" w:rsidRDefault="003B5355" w:rsidP="00AA765E">
            <w:pPr>
              <w:ind w:left="0"/>
              <w:jc w:val="center"/>
            </w:pPr>
            <w:r>
              <w:t>25.99</w:t>
            </w:r>
          </w:p>
        </w:tc>
        <w:tc>
          <w:tcPr>
            <w:tcW w:w="2316" w:type="dxa"/>
          </w:tcPr>
          <w:p w:rsidR="003B5355" w:rsidRDefault="003B5355" w:rsidP="00AA765E">
            <w:pPr>
              <w:ind w:left="0"/>
              <w:jc w:val="center"/>
            </w:pPr>
            <w:r>
              <w:t>26.87</w:t>
            </w:r>
          </w:p>
        </w:tc>
        <w:tc>
          <w:tcPr>
            <w:tcW w:w="2291" w:type="dxa"/>
          </w:tcPr>
          <w:p w:rsidR="003B5355" w:rsidRPr="003B5355" w:rsidRDefault="003B5355" w:rsidP="00AA765E">
            <w:pPr>
              <w:ind w:left="0"/>
              <w:jc w:val="center"/>
            </w:pPr>
          </w:p>
        </w:tc>
      </w:tr>
      <w:tr w:rsidR="003B5355" w:rsidTr="003B5355">
        <w:trPr>
          <w:cnfStyle w:val="000000100000"/>
        </w:trPr>
        <w:tc>
          <w:tcPr>
            <w:tcW w:w="2324" w:type="dxa"/>
          </w:tcPr>
          <w:p w:rsidR="003B5355" w:rsidRDefault="003B5355" w:rsidP="00AA765E">
            <w:pPr>
              <w:ind w:left="0"/>
              <w:rPr>
                <w:b/>
              </w:rPr>
            </w:pPr>
            <w:r>
              <w:rPr>
                <w:b/>
              </w:rPr>
              <w:t>Total Cmds/Sec</w:t>
            </w:r>
          </w:p>
        </w:tc>
        <w:tc>
          <w:tcPr>
            <w:tcW w:w="2316" w:type="dxa"/>
          </w:tcPr>
          <w:p w:rsidR="003B5355" w:rsidRDefault="003B5355" w:rsidP="00AA765E">
            <w:pPr>
              <w:ind w:left="0"/>
              <w:jc w:val="center"/>
            </w:pPr>
            <w:r>
              <w:t>25.99</w:t>
            </w:r>
          </w:p>
        </w:tc>
        <w:tc>
          <w:tcPr>
            <w:tcW w:w="2316" w:type="dxa"/>
          </w:tcPr>
          <w:p w:rsidR="003B5355" w:rsidRDefault="003B5355" w:rsidP="00AA765E">
            <w:pPr>
              <w:ind w:left="0"/>
              <w:jc w:val="center"/>
            </w:pPr>
            <w:r>
              <w:t>26.87</w:t>
            </w:r>
          </w:p>
        </w:tc>
        <w:tc>
          <w:tcPr>
            <w:tcW w:w="2291" w:type="dxa"/>
          </w:tcPr>
          <w:p w:rsidR="003B5355" w:rsidRPr="003B5355" w:rsidRDefault="003B5355" w:rsidP="00AA765E">
            <w:pPr>
              <w:ind w:left="0"/>
              <w:jc w:val="center"/>
            </w:pPr>
          </w:p>
        </w:tc>
      </w:tr>
    </w:tbl>
    <w:p w:rsidR="003B5355" w:rsidRDefault="009F45B2" w:rsidP="009F45B2">
      <w:pPr>
        <w:pStyle w:val="Caption"/>
        <w:rPr>
          <w:b/>
        </w:rPr>
      </w:pPr>
      <w:r>
        <w:t xml:space="preserve">Table </w:t>
      </w:r>
      <w:r w:rsidR="007F1E49">
        <w:t>5</w:t>
      </w:r>
    </w:p>
    <w:p w:rsidR="003B5355" w:rsidRDefault="007F1E49" w:rsidP="001D4FF5">
      <w:pPr>
        <w:ind w:left="0"/>
      </w:pPr>
      <w:r>
        <w:t>Although</w:t>
      </w:r>
      <w:r w:rsidR="003B5355">
        <w:t xml:space="preserve"> performance gains were achieved, the performance gains were not significant.</w:t>
      </w:r>
      <w:r w:rsidR="00D553ED">
        <w:t xml:space="preserve"> </w:t>
      </w:r>
      <w:r w:rsidR="003B5355">
        <w:t xml:space="preserve">Greater improvement was seen with the utilization of a WAN Accelerator between </w:t>
      </w:r>
      <w:r w:rsidR="007E197F">
        <w:t>the Asia Secondary Site</w:t>
      </w:r>
      <w:r w:rsidR="003B5355">
        <w:t xml:space="preserve"> and </w:t>
      </w:r>
      <w:r w:rsidR="007E197F">
        <w:t>the Asia Primary Site</w:t>
      </w:r>
      <w:r w:rsidR="003B5355">
        <w:t>.</w:t>
      </w:r>
      <w:r w:rsidR="00D553ED">
        <w:t xml:space="preserve"> </w:t>
      </w:r>
      <w:r>
        <w:t xml:space="preserve">For more information, see </w:t>
      </w:r>
      <w:r w:rsidR="003B5355">
        <w:t>WAN Acceleration section (</w:t>
      </w:r>
      <w:r w:rsidR="00E31E61">
        <w:t>5</w:t>
      </w:r>
      <w:r w:rsidR="003B5355">
        <w:t>.3.5)</w:t>
      </w:r>
      <w:r>
        <w:t>.</w:t>
      </w:r>
    </w:p>
    <w:p w:rsidR="00E31E61" w:rsidRDefault="00E31E61" w:rsidP="001D4FF5">
      <w:pPr>
        <w:ind w:left="0"/>
      </w:pPr>
    </w:p>
    <w:p w:rsidR="00BC3E25" w:rsidRPr="00A60D96" w:rsidRDefault="00BC3E25" w:rsidP="001D4FF5">
      <w:pPr>
        <w:ind w:left="0"/>
        <w:rPr>
          <w:b/>
        </w:rPr>
      </w:pPr>
    </w:p>
    <w:p w:rsidR="00DB1C3E" w:rsidRDefault="00DB1C3E" w:rsidP="00DB1C3E">
      <w:pPr>
        <w:pStyle w:val="NumHeading3"/>
      </w:pPr>
      <w:bookmarkStart w:id="42" w:name="_Toc238964604"/>
      <w:r>
        <w:lastRenderedPageBreak/>
        <w:t>Effect of WAN Accelerator</w:t>
      </w:r>
      <w:bookmarkEnd w:id="42"/>
    </w:p>
    <w:p w:rsidR="00DB1C3E" w:rsidRDefault="007F1E49" w:rsidP="001D4FF5">
      <w:pPr>
        <w:ind w:left="0"/>
      </w:pPr>
      <w:r>
        <w:t xml:space="preserve">All three data </w:t>
      </w:r>
      <w:r w:rsidR="003E14DD">
        <w:t>center</w:t>
      </w:r>
      <w:r>
        <w:t>s</w:t>
      </w:r>
      <w:r w:rsidR="006C64F0">
        <w:t xml:space="preserve"> are connected via a WAN.</w:t>
      </w:r>
      <w:r w:rsidR="00D553ED">
        <w:t xml:space="preserve"> </w:t>
      </w:r>
      <w:r>
        <w:t xml:space="preserve">In between each data </w:t>
      </w:r>
      <w:r w:rsidR="003E14DD">
        <w:t>center</w:t>
      </w:r>
      <w:r w:rsidR="006C64F0">
        <w:t xml:space="preserve"> is a </w:t>
      </w:r>
      <w:r w:rsidR="000A1DE4">
        <w:t xml:space="preserve">third-party </w:t>
      </w:r>
      <w:r w:rsidR="006C64F0">
        <w:t>WAN Accelerator appliance that is used to optimize t</w:t>
      </w:r>
      <w:r w:rsidR="00D553ED">
        <w:t>hroughput as much as possible.</w:t>
      </w:r>
      <w:r w:rsidR="006C64F0">
        <w:t xml:space="preserve"> </w:t>
      </w:r>
      <w:r w:rsidR="000A1DE4">
        <w:t>WAN Accelerators employ</w:t>
      </w:r>
      <w:r w:rsidR="006C64F0">
        <w:t xml:space="preserve"> data reduction, compression, and quality of service techniques such as priority</w:t>
      </w:r>
      <w:r w:rsidR="000A1DE4">
        <w:t xml:space="preserve"> to </w:t>
      </w:r>
      <w:r w:rsidR="006C64F0">
        <w:t>improve WAN efficiency.</w:t>
      </w:r>
    </w:p>
    <w:p w:rsidR="006C64F0" w:rsidRDefault="006C64F0" w:rsidP="001D4FF5">
      <w:pPr>
        <w:ind w:left="0"/>
      </w:pPr>
      <w:r>
        <w:t xml:space="preserve">It was the request of the customer to test the effectiveness of the WAN Accelerator in between their three data </w:t>
      </w:r>
      <w:r w:rsidR="003E14DD">
        <w:t>center</w:t>
      </w:r>
      <w:r w:rsidR="007F1E49">
        <w:t>s</w:t>
      </w:r>
      <w:r>
        <w:t>.</w:t>
      </w:r>
      <w:r w:rsidR="00D553ED">
        <w:t xml:space="preserve"> </w:t>
      </w:r>
      <w:r>
        <w:t xml:space="preserve">The results of the tests are detailed </w:t>
      </w:r>
      <w:r w:rsidR="007F1E49">
        <w:t>in the following table.</w:t>
      </w:r>
    </w:p>
    <w:p w:rsidR="00DF6954" w:rsidRDefault="00DF6954" w:rsidP="001D4FF5">
      <w:pPr>
        <w:ind w:left="0"/>
      </w:pPr>
    </w:p>
    <w:p w:rsidR="00DB1C3E" w:rsidRPr="003966C9" w:rsidRDefault="00DB1C3E" w:rsidP="001D4FF5">
      <w:pPr>
        <w:ind w:left="0"/>
        <w:rPr>
          <w:b/>
        </w:rPr>
      </w:pPr>
      <w:r w:rsidRPr="003966C9">
        <w:rPr>
          <w:b/>
        </w:rPr>
        <w:t>Test Results</w:t>
      </w:r>
    </w:p>
    <w:tbl>
      <w:tblPr>
        <w:tblStyle w:val="TableGrid"/>
        <w:tblW w:w="0" w:type="auto"/>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ook w:val="04A0"/>
      </w:tblPr>
      <w:tblGrid>
        <w:gridCol w:w="2314"/>
        <w:gridCol w:w="2308"/>
        <w:gridCol w:w="2308"/>
        <w:gridCol w:w="2317"/>
      </w:tblGrid>
      <w:tr w:rsidR="00A905D4" w:rsidTr="005C082E">
        <w:trPr>
          <w:cnfStyle w:val="100000000000"/>
        </w:trPr>
        <w:tc>
          <w:tcPr>
            <w:tcW w:w="2314" w:type="dxa"/>
          </w:tcPr>
          <w:p w:rsidR="00A905D4" w:rsidRDefault="00A905D4" w:rsidP="001D4FF5">
            <w:pPr>
              <w:ind w:left="0"/>
            </w:pPr>
          </w:p>
        </w:tc>
        <w:tc>
          <w:tcPr>
            <w:tcW w:w="2308" w:type="dxa"/>
          </w:tcPr>
          <w:p w:rsidR="00A905D4" w:rsidRPr="00A905D4" w:rsidRDefault="00A905D4" w:rsidP="00A905D4">
            <w:pPr>
              <w:ind w:left="0"/>
              <w:jc w:val="center"/>
            </w:pPr>
            <w:r>
              <w:t>WAN Accelerator Off (A)</w:t>
            </w:r>
          </w:p>
        </w:tc>
        <w:tc>
          <w:tcPr>
            <w:tcW w:w="2308" w:type="dxa"/>
          </w:tcPr>
          <w:p w:rsidR="00A905D4" w:rsidRPr="00A905D4" w:rsidRDefault="00A905D4" w:rsidP="00A905D4">
            <w:pPr>
              <w:ind w:left="0"/>
              <w:jc w:val="center"/>
            </w:pPr>
            <w:r>
              <w:t>WAN Accelerator On (B)</w:t>
            </w:r>
          </w:p>
        </w:tc>
        <w:tc>
          <w:tcPr>
            <w:tcW w:w="2317" w:type="dxa"/>
          </w:tcPr>
          <w:p w:rsidR="00A905D4" w:rsidRPr="00A905D4" w:rsidRDefault="00A905D4" w:rsidP="00A905D4">
            <w:pPr>
              <w:ind w:left="0"/>
              <w:jc w:val="center"/>
            </w:pPr>
            <w:r>
              <w:t>Performance Improvement                ((A-B)/B)*100</w:t>
            </w:r>
          </w:p>
        </w:tc>
      </w:tr>
      <w:tr w:rsidR="00A905D4" w:rsidTr="005C082E">
        <w:trPr>
          <w:cnfStyle w:val="000000100000"/>
        </w:trPr>
        <w:tc>
          <w:tcPr>
            <w:tcW w:w="2314" w:type="dxa"/>
          </w:tcPr>
          <w:p w:rsidR="00A905D4" w:rsidRPr="00A905D4" w:rsidRDefault="00A905D4" w:rsidP="001D4FF5">
            <w:pPr>
              <w:ind w:left="0"/>
              <w:rPr>
                <w:b/>
              </w:rPr>
            </w:pPr>
            <w:r>
              <w:rPr>
                <w:b/>
              </w:rPr>
              <w:t>Server</w:t>
            </w:r>
          </w:p>
        </w:tc>
        <w:tc>
          <w:tcPr>
            <w:tcW w:w="2308" w:type="dxa"/>
          </w:tcPr>
          <w:p w:rsidR="00A905D4" w:rsidRDefault="00A905D4" w:rsidP="00A905D4">
            <w:pPr>
              <w:ind w:left="0"/>
              <w:jc w:val="center"/>
            </w:pPr>
            <w:r>
              <w:t>Asia Secondary Site   Server 1</w:t>
            </w:r>
          </w:p>
        </w:tc>
        <w:tc>
          <w:tcPr>
            <w:tcW w:w="2308" w:type="dxa"/>
          </w:tcPr>
          <w:p w:rsidR="00A905D4" w:rsidRDefault="00A905D4" w:rsidP="00A905D4">
            <w:pPr>
              <w:ind w:left="0"/>
              <w:jc w:val="center"/>
            </w:pPr>
            <w:r>
              <w:t>Asia Secondary Site  Server 1</w:t>
            </w:r>
          </w:p>
        </w:tc>
        <w:tc>
          <w:tcPr>
            <w:tcW w:w="2317" w:type="dxa"/>
          </w:tcPr>
          <w:p w:rsidR="00A905D4" w:rsidRDefault="00A905D4" w:rsidP="00A905D4">
            <w:pPr>
              <w:ind w:left="0"/>
              <w:jc w:val="center"/>
            </w:pPr>
          </w:p>
        </w:tc>
      </w:tr>
      <w:tr w:rsidR="00A905D4" w:rsidTr="005C082E">
        <w:trPr>
          <w:cnfStyle w:val="000000010000"/>
        </w:trPr>
        <w:tc>
          <w:tcPr>
            <w:tcW w:w="2314" w:type="dxa"/>
          </w:tcPr>
          <w:p w:rsidR="00A905D4" w:rsidRDefault="007F1E49" w:rsidP="001D4FF5">
            <w:pPr>
              <w:ind w:left="0"/>
              <w:rPr>
                <w:b/>
              </w:rPr>
            </w:pPr>
            <w:r>
              <w:rPr>
                <w:b/>
              </w:rPr>
              <w:t>Operating System</w:t>
            </w:r>
          </w:p>
        </w:tc>
        <w:tc>
          <w:tcPr>
            <w:tcW w:w="2308" w:type="dxa"/>
          </w:tcPr>
          <w:p w:rsidR="00A905D4" w:rsidRDefault="00A905D4" w:rsidP="00A905D4">
            <w:pPr>
              <w:ind w:left="0"/>
              <w:jc w:val="center"/>
            </w:pPr>
            <w:r>
              <w:t xml:space="preserve">Windows </w:t>
            </w:r>
            <w:r w:rsidR="007F1E49">
              <w:t xml:space="preserve">Server </w:t>
            </w:r>
            <w:r>
              <w:t>2008</w:t>
            </w:r>
          </w:p>
        </w:tc>
        <w:tc>
          <w:tcPr>
            <w:tcW w:w="2308" w:type="dxa"/>
          </w:tcPr>
          <w:p w:rsidR="00A905D4" w:rsidRDefault="00A905D4" w:rsidP="00A905D4">
            <w:pPr>
              <w:ind w:left="0"/>
              <w:jc w:val="center"/>
            </w:pPr>
            <w:r>
              <w:t xml:space="preserve">Windows </w:t>
            </w:r>
            <w:r w:rsidR="007F1E49">
              <w:t xml:space="preserve">Server </w:t>
            </w:r>
            <w:r>
              <w:t>2008</w:t>
            </w:r>
          </w:p>
        </w:tc>
        <w:tc>
          <w:tcPr>
            <w:tcW w:w="2317" w:type="dxa"/>
          </w:tcPr>
          <w:p w:rsidR="00A905D4" w:rsidRDefault="00A905D4" w:rsidP="00A905D4">
            <w:pPr>
              <w:ind w:left="0"/>
              <w:jc w:val="center"/>
            </w:pPr>
          </w:p>
        </w:tc>
      </w:tr>
      <w:tr w:rsidR="00A905D4" w:rsidTr="005C082E">
        <w:trPr>
          <w:cnfStyle w:val="000000100000"/>
        </w:trPr>
        <w:tc>
          <w:tcPr>
            <w:tcW w:w="2314" w:type="dxa"/>
          </w:tcPr>
          <w:p w:rsidR="00A905D4" w:rsidRDefault="00A905D4" w:rsidP="001D4FF5">
            <w:pPr>
              <w:ind w:left="0"/>
              <w:rPr>
                <w:b/>
              </w:rPr>
            </w:pPr>
            <w:r>
              <w:rPr>
                <w:b/>
              </w:rPr>
              <w:t xml:space="preserve">SQL </w:t>
            </w:r>
            <w:r w:rsidR="007F1E49">
              <w:rPr>
                <w:b/>
              </w:rPr>
              <w:t xml:space="preserve">Server </w:t>
            </w:r>
            <w:r>
              <w:rPr>
                <w:b/>
              </w:rPr>
              <w:t>Version</w:t>
            </w:r>
          </w:p>
        </w:tc>
        <w:tc>
          <w:tcPr>
            <w:tcW w:w="2308" w:type="dxa"/>
          </w:tcPr>
          <w:p w:rsidR="00A905D4" w:rsidRDefault="00A905D4" w:rsidP="00A905D4">
            <w:pPr>
              <w:ind w:left="0"/>
              <w:jc w:val="center"/>
            </w:pPr>
            <w:r>
              <w:t>SQL Server 2008  SP1/CU1</w:t>
            </w:r>
          </w:p>
        </w:tc>
        <w:tc>
          <w:tcPr>
            <w:tcW w:w="2308" w:type="dxa"/>
          </w:tcPr>
          <w:p w:rsidR="00A905D4" w:rsidRDefault="00A905D4" w:rsidP="00A905D4">
            <w:pPr>
              <w:ind w:left="0"/>
              <w:jc w:val="center"/>
            </w:pPr>
            <w:r>
              <w:t>SQL Server 2008  SP1/CU1</w:t>
            </w:r>
          </w:p>
        </w:tc>
        <w:tc>
          <w:tcPr>
            <w:tcW w:w="2317" w:type="dxa"/>
          </w:tcPr>
          <w:p w:rsidR="00A905D4" w:rsidRDefault="00A905D4" w:rsidP="00A905D4">
            <w:pPr>
              <w:ind w:left="0"/>
              <w:jc w:val="center"/>
            </w:pPr>
          </w:p>
        </w:tc>
      </w:tr>
      <w:tr w:rsidR="00A905D4" w:rsidTr="005C082E">
        <w:trPr>
          <w:cnfStyle w:val="000000010000"/>
        </w:trPr>
        <w:tc>
          <w:tcPr>
            <w:tcW w:w="2314" w:type="dxa"/>
          </w:tcPr>
          <w:p w:rsidR="00A905D4" w:rsidRDefault="00A905D4" w:rsidP="001D4FF5">
            <w:pPr>
              <w:ind w:left="0"/>
              <w:rPr>
                <w:b/>
              </w:rPr>
            </w:pPr>
            <w:r>
              <w:rPr>
                <w:b/>
              </w:rPr>
              <w:t>Subscription Type</w:t>
            </w:r>
          </w:p>
        </w:tc>
        <w:tc>
          <w:tcPr>
            <w:tcW w:w="2308" w:type="dxa"/>
          </w:tcPr>
          <w:p w:rsidR="00A905D4" w:rsidRDefault="00A905D4" w:rsidP="00A905D4">
            <w:pPr>
              <w:ind w:left="0"/>
              <w:jc w:val="center"/>
            </w:pPr>
            <w:r>
              <w:t>Pull</w:t>
            </w:r>
          </w:p>
        </w:tc>
        <w:tc>
          <w:tcPr>
            <w:tcW w:w="2308" w:type="dxa"/>
          </w:tcPr>
          <w:p w:rsidR="00A905D4" w:rsidRDefault="00A905D4" w:rsidP="00A905D4">
            <w:pPr>
              <w:ind w:left="0"/>
              <w:jc w:val="center"/>
            </w:pPr>
            <w:r>
              <w:t>Pull</w:t>
            </w:r>
          </w:p>
        </w:tc>
        <w:tc>
          <w:tcPr>
            <w:tcW w:w="2317" w:type="dxa"/>
          </w:tcPr>
          <w:p w:rsidR="00A905D4" w:rsidRDefault="00A905D4" w:rsidP="00A905D4">
            <w:pPr>
              <w:ind w:left="0"/>
              <w:jc w:val="center"/>
            </w:pPr>
          </w:p>
        </w:tc>
      </w:tr>
      <w:tr w:rsidR="00A905D4" w:rsidTr="005C082E">
        <w:trPr>
          <w:cnfStyle w:val="000000100000"/>
        </w:trPr>
        <w:tc>
          <w:tcPr>
            <w:tcW w:w="2314" w:type="dxa"/>
          </w:tcPr>
          <w:p w:rsidR="00A905D4" w:rsidRDefault="00A905D4" w:rsidP="001D4FF5">
            <w:pPr>
              <w:ind w:left="0"/>
              <w:rPr>
                <w:b/>
              </w:rPr>
            </w:pPr>
            <w:r>
              <w:rPr>
                <w:b/>
              </w:rPr>
              <w:t>Delivery Type</w:t>
            </w:r>
          </w:p>
        </w:tc>
        <w:tc>
          <w:tcPr>
            <w:tcW w:w="2308" w:type="dxa"/>
          </w:tcPr>
          <w:p w:rsidR="00A905D4" w:rsidRDefault="00A905D4" w:rsidP="00A905D4">
            <w:pPr>
              <w:ind w:left="0"/>
              <w:jc w:val="center"/>
            </w:pPr>
            <w:r>
              <w:t>SQL</w:t>
            </w:r>
          </w:p>
        </w:tc>
        <w:tc>
          <w:tcPr>
            <w:tcW w:w="2308" w:type="dxa"/>
          </w:tcPr>
          <w:p w:rsidR="00A905D4" w:rsidRDefault="00A905D4" w:rsidP="00A905D4">
            <w:pPr>
              <w:ind w:left="0"/>
              <w:jc w:val="center"/>
            </w:pPr>
            <w:r>
              <w:t>SQL</w:t>
            </w:r>
          </w:p>
        </w:tc>
        <w:tc>
          <w:tcPr>
            <w:tcW w:w="2317" w:type="dxa"/>
          </w:tcPr>
          <w:p w:rsidR="00A905D4" w:rsidRDefault="00A905D4" w:rsidP="00A905D4">
            <w:pPr>
              <w:ind w:left="0"/>
              <w:jc w:val="center"/>
            </w:pPr>
          </w:p>
        </w:tc>
      </w:tr>
      <w:tr w:rsidR="00A905D4" w:rsidTr="005C082E">
        <w:trPr>
          <w:cnfStyle w:val="000000010000"/>
        </w:trPr>
        <w:tc>
          <w:tcPr>
            <w:tcW w:w="2314" w:type="dxa"/>
          </w:tcPr>
          <w:p w:rsidR="00A905D4" w:rsidRDefault="00A905D4" w:rsidP="001D4FF5">
            <w:pPr>
              <w:ind w:left="0"/>
              <w:rPr>
                <w:b/>
              </w:rPr>
            </w:pPr>
            <w:r>
              <w:rPr>
                <w:b/>
              </w:rPr>
              <w:t>Transaction Type</w:t>
            </w:r>
          </w:p>
        </w:tc>
        <w:tc>
          <w:tcPr>
            <w:tcW w:w="2308" w:type="dxa"/>
          </w:tcPr>
          <w:p w:rsidR="00A905D4" w:rsidRDefault="00A905D4" w:rsidP="00A905D4">
            <w:pPr>
              <w:ind w:left="0"/>
              <w:jc w:val="center"/>
            </w:pPr>
            <w:r>
              <w:t>Single Transaction Deleting Many Records</w:t>
            </w:r>
          </w:p>
        </w:tc>
        <w:tc>
          <w:tcPr>
            <w:tcW w:w="2308" w:type="dxa"/>
          </w:tcPr>
          <w:p w:rsidR="00A905D4" w:rsidRDefault="00A905D4" w:rsidP="00A905D4">
            <w:pPr>
              <w:ind w:left="0"/>
              <w:jc w:val="center"/>
            </w:pPr>
            <w:r>
              <w:t>Single Transaction Deleting Many Records</w:t>
            </w:r>
          </w:p>
        </w:tc>
        <w:tc>
          <w:tcPr>
            <w:tcW w:w="2317" w:type="dxa"/>
          </w:tcPr>
          <w:p w:rsidR="00A905D4" w:rsidRDefault="00A905D4" w:rsidP="00A905D4">
            <w:pPr>
              <w:ind w:left="0"/>
              <w:jc w:val="center"/>
            </w:pPr>
          </w:p>
        </w:tc>
      </w:tr>
      <w:tr w:rsidR="00A905D4" w:rsidTr="005C082E">
        <w:trPr>
          <w:cnfStyle w:val="000000100000"/>
        </w:trPr>
        <w:tc>
          <w:tcPr>
            <w:tcW w:w="2314" w:type="dxa"/>
          </w:tcPr>
          <w:p w:rsidR="00A905D4" w:rsidRDefault="00A905D4" w:rsidP="001D4FF5">
            <w:pPr>
              <w:ind w:left="0"/>
              <w:rPr>
                <w:b/>
              </w:rPr>
            </w:pPr>
            <w:r>
              <w:rPr>
                <w:b/>
              </w:rPr>
              <w:t>Total Commands</w:t>
            </w:r>
          </w:p>
        </w:tc>
        <w:tc>
          <w:tcPr>
            <w:tcW w:w="2308" w:type="dxa"/>
          </w:tcPr>
          <w:p w:rsidR="00A905D4" w:rsidRDefault="00A905D4" w:rsidP="00A905D4">
            <w:pPr>
              <w:ind w:left="0"/>
              <w:jc w:val="center"/>
            </w:pPr>
            <w:r>
              <w:t>347</w:t>
            </w:r>
            <w:r w:rsidR="007F1E49">
              <w:t>,</w:t>
            </w:r>
            <w:r>
              <w:t>737</w:t>
            </w:r>
          </w:p>
        </w:tc>
        <w:tc>
          <w:tcPr>
            <w:tcW w:w="2308" w:type="dxa"/>
          </w:tcPr>
          <w:p w:rsidR="00A905D4" w:rsidRDefault="00A905D4" w:rsidP="00A905D4">
            <w:pPr>
              <w:ind w:left="0"/>
              <w:jc w:val="center"/>
            </w:pPr>
            <w:r>
              <w:t>347</w:t>
            </w:r>
            <w:r w:rsidR="007F1E49">
              <w:t>,</w:t>
            </w:r>
            <w:r>
              <w:t>737</w:t>
            </w:r>
          </w:p>
        </w:tc>
        <w:tc>
          <w:tcPr>
            <w:tcW w:w="2317" w:type="dxa"/>
          </w:tcPr>
          <w:p w:rsidR="00A905D4" w:rsidRDefault="00A905D4" w:rsidP="00A905D4">
            <w:pPr>
              <w:ind w:left="0"/>
              <w:jc w:val="center"/>
            </w:pPr>
          </w:p>
        </w:tc>
      </w:tr>
      <w:tr w:rsidR="00A905D4" w:rsidTr="005C082E">
        <w:trPr>
          <w:cnfStyle w:val="000000010000"/>
        </w:trPr>
        <w:tc>
          <w:tcPr>
            <w:tcW w:w="2314" w:type="dxa"/>
          </w:tcPr>
          <w:p w:rsidR="00A905D4" w:rsidRDefault="00A905D4" w:rsidP="001D4FF5">
            <w:pPr>
              <w:ind w:left="0"/>
              <w:rPr>
                <w:b/>
              </w:rPr>
            </w:pPr>
            <w:r>
              <w:rPr>
                <w:b/>
              </w:rPr>
              <w:t>Delivery Total Work Time (minutes)</w:t>
            </w:r>
          </w:p>
        </w:tc>
        <w:tc>
          <w:tcPr>
            <w:tcW w:w="2308" w:type="dxa"/>
          </w:tcPr>
          <w:p w:rsidR="00A905D4" w:rsidRDefault="00A905D4" w:rsidP="00A905D4">
            <w:pPr>
              <w:ind w:left="0"/>
              <w:jc w:val="center"/>
            </w:pPr>
            <w:r>
              <w:t>70.83</w:t>
            </w:r>
          </w:p>
        </w:tc>
        <w:tc>
          <w:tcPr>
            <w:tcW w:w="2308" w:type="dxa"/>
          </w:tcPr>
          <w:p w:rsidR="00A905D4" w:rsidRDefault="00A905D4" w:rsidP="00A905D4">
            <w:pPr>
              <w:ind w:left="0"/>
              <w:jc w:val="center"/>
            </w:pPr>
            <w:r>
              <w:t>20</w:t>
            </w:r>
          </w:p>
        </w:tc>
        <w:tc>
          <w:tcPr>
            <w:tcW w:w="2317" w:type="dxa"/>
          </w:tcPr>
          <w:p w:rsidR="00A905D4" w:rsidRDefault="00A905D4" w:rsidP="00A905D4">
            <w:pPr>
              <w:ind w:left="0"/>
              <w:jc w:val="center"/>
            </w:pPr>
            <w:r>
              <w:t>254.15%</w:t>
            </w:r>
          </w:p>
        </w:tc>
      </w:tr>
      <w:tr w:rsidR="00A905D4" w:rsidTr="005C082E">
        <w:trPr>
          <w:cnfStyle w:val="000000100000"/>
        </w:trPr>
        <w:tc>
          <w:tcPr>
            <w:tcW w:w="2314" w:type="dxa"/>
          </w:tcPr>
          <w:p w:rsidR="00A905D4" w:rsidRDefault="00A905D4" w:rsidP="001D4FF5">
            <w:pPr>
              <w:ind w:left="0"/>
              <w:rPr>
                <w:b/>
              </w:rPr>
            </w:pPr>
            <w:r>
              <w:rPr>
                <w:b/>
              </w:rPr>
              <w:t>Total Tran/Sec</w:t>
            </w:r>
          </w:p>
        </w:tc>
        <w:tc>
          <w:tcPr>
            <w:tcW w:w="2308" w:type="dxa"/>
          </w:tcPr>
          <w:p w:rsidR="00A905D4" w:rsidRDefault="00A905D4" w:rsidP="00A905D4">
            <w:pPr>
              <w:ind w:left="0"/>
              <w:jc w:val="center"/>
            </w:pPr>
            <w:r>
              <w:t>0</w:t>
            </w:r>
          </w:p>
        </w:tc>
        <w:tc>
          <w:tcPr>
            <w:tcW w:w="2308" w:type="dxa"/>
          </w:tcPr>
          <w:p w:rsidR="00A905D4" w:rsidRDefault="00A905D4" w:rsidP="00A905D4">
            <w:pPr>
              <w:ind w:left="0"/>
              <w:jc w:val="center"/>
            </w:pPr>
            <w:r>
              <w:t>0</w:t>
            </w:r>
          </w:p>
        </w:tc>
        <w:tc>
          <w:tcPr>
            <w:tcW w:w="2317" w:type="dxa"/>
          </w:tcPr>
          <w:p w:rsidR="00A905D4" w:rsidRDefault="00A905D4" w:rsidP="00A905D4">
            <w:pPr>
              <w:ind w:left="0"/>
              <w:jc w:val="center"/>
            </w:pPr>
          </w:p>
        </w:tc>
      </w:tr>
      <w:tr w:rsidR="00A905D4" w:rsidTr="005C082E">
        <w:trPr>
          <w:cnfStyle w:val="000000010000"/>
        </w:trPr>
        <w:tc>
          <w:tcPr>
            <w:tcW w:w="2314" w:type="dxa"/>
          </w:tcPr>
          <w:p w:rsidR="00A905D4" w:rsidRDefault="00A905D4" w:rsidP="001D4FF5">
            <w:pPr>
              <w:ind w:left="0"/>
              <w:rPr>
                <w:b/>
              </w:rPr>
            </w:pPr>
            <w:r>
              <w:rPr>
                <w:b/>
              </w:rPr>
              <w:t>Total Cmds/Sec</w:t>
            </w:r>
          </w:p>
        </w:tc>
        <w:tc>
          <w:tcPr>
            <w:tcW w:w="2308" w:type="dxa"/>
          </w:tcPr>
          <w:p w:rsidR="00A905D4" w:rsidRDefault="00A905D4" w:rsidP="00A905D4">
            <w:pPr>
              <w:ind w:left="0"/>
              <w:jc w:val="center"/>
            </w:pPr>
            <w:r>
              <w:t>81.81</w:t>
            </w:r>
          </w:p>
        </w:tc>
        <w:tc>
          <w:tcPr>
            <w:tcW w:w="2308" w:type="dxa"/>
          </w:tcPr>
          <w:p w:rsidR="00A905D4" w:rsidRDefault="00A905D4" w:rsidP="00A905D4">
            <w:pPr>
              <w:ind w:left="0"/>
              <w:jc w:val="center"/>
            </w:pPr>
            <w:r>
              <w:t>289.78</w:t>
            </w:r>
          </w:p>
        </w:tc>
        <w:tc>
          <w:tcPr>
            <w:tcW w:w="2317" w:type="dxa"/>
          </w:tcPr>
          <w:p w:rsidR="00A905D4" w:rsidRDefault="00A905D4" w:rsidP="00A905D4">
            <w:pPr>
              <w:ind w:left="0"/>
              <w:jc w:val="center"/>
            </w:pPr>
          </w:p>
        </w:tc>
      </w:tr>
      <w:tr w:rsidR="005C082E" w:rsidTr="005C082E">
        <w:trPr>
          <w:cnfStyle w:val="000000100000"/>
        </w:trPr>
        <w:tc>
          <w:tcPr>
            <w:tcW w:w="2314" w:type="dxa"/>
            <w:shd w:val="clear" w:color="auto" w:fill="D9D9D9" w:themeFill="background1" w:themeFillShade="D9"/>
          </w:tcPr>
          <w:p w:rsidR="005C082E" w:rsidRDefault="005C082E" w:rsidP="001D4FF5">
            <w:pPr>
              <w:ind w:left="0"/>
              <w:rPr>
                <w:b/>
              </w:rPr>
            </w:pPr>
          </w:p>
        </w:tc>
        <w:tc>
          <w:tcPr>
            <w:tcW w:w="2308" w:type="dxa"/>
            <w:shd w:val="clear" w:color="auto" w:fill="D9D9D9" w:themeFill="background1" w:themeFillShade="D9"/>
          </w:tcPr>
          <w:p w:rsidR="005C082E" w:rsidRDefault="005C082E" w:rsidP="00A905D4">
            <w:pPr>
              <w:ind w:left="0"/>
              <w:jc w:val="center"/>
            </w:pPr>
          </w:p>
        </w:tc>
        <w:tc>
          <w:tcPr>
            <w:tcW w:w="2308" w:type="dxa"/>
            <w:shd w:val="clear" w:color="auto" w:fill="D9D9D9" w:themeFill="background1" w:themeFillShade="D9"/>
          </w:tcPr>
          <w:p w:rsidR="005C082E" w:rsidRDefault="005C082E" w:rsidP="00A905D4">
            <w:pPr>
              <w:ind w:left="0"/>
              <w:jc w:val="center"/>
            </w:pPr>
          </w:p>
        </w:tc>
        <w:tc>
          <w:tcPr>
            <w:tcW w:w="2317" w:type="dxa"/>
            <w:shd w:val="clear" w:color="auto" w:fill="D9D9D9" w:themeFill="background1" w:themeFillShade="D9"/>
          </w:tcPr>
          <w:p w:rsidR="005C082E" w:rsidRDefault="005C082E" w:rsidP="00A905D4">
            <w:pPr>
              <w:ind w:left="0"/>
              <w:jc w:val="center"/>
            </w:pPr>
          </w:p>
        </w:tc>
      </w:tr>
      <w:tr w:rsidR="005C082E" w:rsidTr="005C082E">
        <w:trPr>
          <w:cnfStyle w:val="000000010000"/>
        </w:trPr>
        <w:tc>
          <w:tcPr>
            <w:tcW w:w="2314" w:type="dxa"/>
          </w:tcPr>
          <w:p w:rsidR="005C082E" w:rsidRPr="00A905D4" w:rsidRDefault="005C082E" w:rsidP="00AA765E">
            <w:pPr>
              <w:ind w:left="0"/>
              <w:rPr>
                <w:b/>
              </w:rPr>
            </w:pPr>
            <w:r>
              <w:rPr>
                <w:b/>
              </w:rPr>
              <w:t>Server</w:t>
            </w:r>
          </w:p>
        </w:tc>
        <w:tc>
          <w:tcPr>
            <w:tcW w:w="2308" w:type="dxa"/>
          </w:tcPr>
          <w:p w:rsidR="005C082E" w:rsidRDefault="005C082E" w:rsidP="00AA765E">
            <w:pPr>
              <w:ind w:left="0"/>
              <w:jc w:val="center"/>
            </w:pPr>
            <w:r>
              <w:t>Asia Secondary Site   Server 1</w:t>
            </w:r>
          </w:p>
        </w:tc>
        <w:tc>
          <w:tcPr>
            <w:tcW w:w="2308" w:type="dxa"/>
          </w:tcPr>
          <w:p w:rsidR="005C082E" w:rsidRDefault="005C082E" w:rsidP="00AA765E">
            <w:pPr>
              <w:ind w:left="0"/>
              <w:jc w:val="center"/>
            </w:pPr>
            <w:r>
              <w:t>Asia Secondary Site  Server 1</w:t>
            </w:r>
          </w:p>
        </w:tc>
        <w:tc>
          <w:tcPr>
            <w:tcW w:w="2317" w:type="dxa"/>
          </w:tcPr>
          <w:p w:rsidR="005C082E" w:rsidRDefault="005C082E" w:rsidP="00AA765E">
            <w:pPr>
              <w:ind w:left="0"/>
              <w:jc w:val="center"/>
            </w:pPr>
          </w:p>
        </w:tc>
      </w:tr>
      <w:tr w:rsidR="005C082E" w:rsidTr="005C082E">
        <w:trPr>
          <w:cnfStyle w:val="000000100000"/>
        </w:trPr>
        <w:tc>
          <w:tcPr>
            <w:tcW w:w="2314" w:type="dxa"/>
          </w:tcPr>
          <w:p w:rsidR="005C082E" w:rsidRDefault="007F1E49" w:rsidP="00AA765E">
            <w:pPr>
              <w:ind w:left="0"/>
              <w:rPr>
                <w:b/>
              </w:rPr>
            </w:pPr>
            <w:r>
              <w:rPr>
                <w:b/>
              </w:rPr>
              <w:t>Operating System</w:t>
            </w:r>
          </w:p>
        </w:tc>
        <w:tc>
          <w:tcPr>
            <w:tcW w:w="2308" w:type="dxa"/>
          </w:tcPr>
          <w:p w:rsidR="005C082E" w:rsidRDefault="005C082E" w:rsidP="00AA765E">
            <w:pPr>
              <w:ind w:left="0"/>
              <w:jc w:val="center"/>
            </w:pPr>
            <w:r>
              <w:t xml:space="preserve">Windows </w:t>
            </w:r>
            <w:r w:rsidR="007F1E49">
              <w:t xml:space="preserve">Server </w:t>
            </w:r>
            <w:r>
              <w:t>2008</w:t>
            </w:r>
          </w:p>
        </w:tc>
        <w:tc>
          <w:tcPr>
            <w:tcW w:w="2308" w:type="dxa"/>
          </w:tcPr>
          <w:p w:rsidR="005C082E" w:rsidRDefault="005C082E" w:rsidP="00AA765E">
            <w:pPr>
              <w:ind w:left="0"/>
              <w:jc w:val="center"/>
            </w:pPr>
            <w:r>
              <w:t xml:space="preserve">Windows </w:t>
            </w:r>
            <w:r w:rsidR="007F1E49">
              <w:t xml:space="preserve">Server </w:t>
            </w:r>
            <w:r>
              <w:t>2008</w:t>
            </w:r>
          </w:p>
        </w:tc>
        <w:tc>
          <w:tcPr>
            <w:tcW w:w="2317" w:type="dxa"/>
          </w:tcPr>
          <w:p w:rsidR="005C082E" w:rsidRDefault="005C082E" w:rsidP="00AA765E">
            <w:pPr>
              <w:ind w:left="0"/>
              <w:jc w:val="center"/>
            </w:pPr>
          </w:p>
        </w:tc>
      </w:tr>
      <w:tr w:rsidR="005C082E" w:rsidTr="005C082E">
        <w:trPr>
          <w:cnfStyle w:val="000000010000"/>
        </w:trPr>
        <w:tc>
          <w:tcPr>
            <w:tcW w:w="2314" w:type="dxa"/>
          </w:tcPr>
          <w:p w:rsidR="005C082E" w:rsidRDefault="005C082E" w:rsidP="00AA765E">
            <w:pPr>
              <w:ind w:left="0"/>
              <w:rPr>
                <w:b/>
              </w:rPr>
            </w:pPr>
            <w:r>
              <w:rPr>
                <w:b/>
              </w:rPr>
              <w:t xml:space="preserve">SQL </w:t>
            </w:r>
            <w:r w:rsidR="007F1E49">
              <w:rPr>
                <w:b/>
              </w:rPr>
              <w:t xml:space="preserve">Server </w:t>
            </w:r>
            <w:r>
              <w:rPr>
                <w:b/>
              </w:rPr>
              <w:t>Version</w:t>
            </w:r>
          </w:p>
        </w:tc>
        <w:tc>
          <w:tcPr>
            <w:tcW w:w="2308" w:type="dxa"/>
          </w:tcPr>
          <w:p w:rsidR="005C082E" w:rsidRDefault="005C082E" w:rsidP="00AA765E">
            <w:pPr>
              <w:ind w:left="0"/>
              <w:jc w:val="center"/>
            </w:pPr>
            <w:r>
              <w:t>SQL Server 2008  SP1/CU1</w:t>
            </w:r>
          </w:p>
        </w:tc>
        <w:tc>
          <w:tcPr>
            <w:tcW w:w="2308" w:type="dxa"/>
          </w:tcPr>
          <w:p w:rsidR="005C082E" w:rsidRDefault="005C082E" w:rsidP="00AA765E">
            <w:pPr>
              <w:ind w:left="0"/>
              <w:jc w:val="center"/>
            </w:pPr>
            <w:r>
              <w:t>SQL Server 2008  SP1/CU1</w:t>
            </w:r>
          </w:p>
        </w:tc>
        <w:tc>
          <w:tcPr>
            <w:tcW w:w="2317" w:type="dxa"/>
          </w:tcPr>
          <w:p w:rsidR="005C082E" w:rsidRDefault="005C082E" w:rsidP="00AA765E">
            <w:pPr>
              <w:ind w:left="0"/>
              <w:jc w:val="center"/>
            </w:pPr>
          </w:p>
        </w:tc>
      </w:tr>
      <w:tr w:rsidR="005C082E" w:rsidTr="005C082E">
        <w:trPr>
          <w:cnfStyle w:val="000000100000"/>
        </w:trPr>
        <w:tc>
          <w:tcPr>
            <w:tcW w:w="2314" w:type="dxa"/>
          </w:tcPr>
          <w:p w:rsidR="005C082E" w:rsidRDefault="005C082E" w:rsidP="00AA765E">
            <w:pPr>
              <w:ind w:left="0"/>
              <w:rPr>
                <w:b/>
              </w:rPr>
            </w:pPr>
            <w:r>
              <w:rPr>
                <w:b/>
              </w:rPr>
              <w:t>Subscription Type</w:t>
            </w:r>
          </w:p>
        </w:tc>
        <w:tc>
          <w:tcPr>
            <w:tcW w:w="2308" w:type="dxa"/>
          </w:tcPr>
          <w:p w:rsidR="005C082E" w:rsidRDefault="005C082E" w:rsidP="00AA765E">
            <w:pPr>
              <w:ind w:left="0"/>
              <w:jc w:val="center"/>
            </w:pPr>
            <w:r>
              <w:t>Pull</w:t>
            </w:r>
          </w:p>
        </w:tc>
        <w:tc>
          <w:tcPr>
            <w:tcW w:w="2308" w:type="dxa"/>
          </w:tcPr>
          <w:p w:rsidR="005C082E" w:rsidRDefault="005C082E" w:rsidP="00AA765E">
            <w:pPr>
              <w:ind w:left="0"/>
              <w:jc w:val="center"/>
            </w:pPr>
            <w:r>
              <w:t>Pull</w:t>
            </w:r>
          </w:p>
        </w:tc>
        <w:tc>
          <w:tcPr>
            <w:tcW w:w="2317" w:type="dxa"/>
          </w:tcPr>
          <w:p w:rsidR="005C082E" w:rsidRDefault="005C082E" w:rsidP="00AA765E">
            <w:pPr>
              <w:ind w:left="0"/>
              <w:jc w:val="center"/>
            </w:pPr>
          </w:p>
        </w:tc>
      </w:tr>
      <w:tr w:rsidR="005C082E" w:rsidTr="005C082E">
        <w:trPr>
          <w:cnfStyle w:val="000000010000"/>
        </w:trPr>
        <w:tc>
          <w:tcPr>
            <w:tcW w:w="2314" w:type="dxa"/>
          </w:tcPr>
          <w:p w:rsidR="005C082E" w:rsidRDefault="005C082E" w:rsidP="00AA765E">
            <w:pPr>
              <w:ind w:left="0"/>
              <w:rPr>
                <w:b/>
              </w:rPr>
            </w:pPr>
            <w:r>
              <w:rPr>
                <w:b/>
              </w:rPr>
              <w:t>Delivery Type</w:t>
            </w:r>
          </w:p>
        </w:tc>
        <w:tc>
          <w:tcPr>
            <w:tcW w:w="2308" w:type="dxa"/>
          </w:tcPr>
          <w:p w:rsidR="005C082E" w:rsidRDefault="005C082E" w:rsidP="00AA765E">
            <w:pPr>
              <w:ind w:left="0"/>
              <w:jc w:val="center"/>
            </w:pPr>
            <w:r>
              <w:t>SQL</w:t>
            </w:r>
          </w:p>
        </w:tc>
        <w:tc>
          <w:tcPr>
            <w:tcW w:w="2308" w:type="dxa"/>
          </w:tcPr>
          <w:p w:rsidR="005C082E" w:rsidRDefault="005C082E" w:rsidP="00AA765E">
            <w:pPr>
              <w:ind w:left="0"/>
              <w:jc w:val="center"/>
            </w:pPr>
            <w:r>
              <w:t>SQL</w:t>
            </w:r>
          </w:p>
        </w:tc>
        <w:tc>
          <w:tcPr>
            <w:tcW w:w="2317" w:type="dxa"/>
          </w:tcPr>
          <w:p w:rsidR="005C082E" w:rsidRDefault="005C082E" w:rsidP="00AA765E">
            <w:pPr>
              <w:ind w:left="0"/>
              <w:jc w:val="center"/>
            </w:pPr>
          </w:p>
        </w:tc>
      </w:tr>
      <w:tr w:rsidR="005C082E" w:rsidTr="005C082E">
        <w:trPr>
          <w:cnfStyle w:val="000000100000"/>
        </w:trPr>
        <w:tc>
          <w:tcPr>
            <w:tcW w:w="2314" w:type="dxa"/>
          </w:tcPr>
          <w:p w:rsidR="005C082E" w:rsidRDefault="005C082E" w:rsidP="00AA765E">
            <w:pPr>
              <w:ind w:left="0"/>
              <w:rPr>
                <w:b/>
              </w:rPr>
            </w:pPr>
            <w:r>
              <w:rPr>
                <w:b/>
              </w:rPr>
              <w:t>Transaction Type</w:t>
            </w:r>
          </w:p>
        </w:tc>
        <w:tc>
          <w:tcPr>
            <w:tcW w:w="2308" w:type="dxa"/>
          </w:tcPr>
          <w:p w:rsidR="005C082E" w:rsidRDefault="005C082E" w:rsidP="00AA765E">
            <w:pPr>
              <w:ind w:left="0"/>
              <w:jc w:val="center"/>
            </w:pPr>
            <w:r>
              <w:t>1 Transaction / 1 Command</w:t>
            </w:r>
          </w:p>
        </w:tc>
        <w:tc>
          <w:tcPr>
            <w:tcW w:w="2308" w:type="dxa"/>
          </w:tcPr>
          <w:p w:rsidR="005C082E" w:rsidRDefault="005C082E" w:rsidP="00AA765E">
            <w:pPr>
              <w:ind w:left="0"/>
              <w:jc w:val="center"/>
            </w:pPr>
            <w:r>
              <w:t>1 Transaction / 1 Command</w:t>
            </w:r>
          </w:p>
        </w:tc>
        <w:tc>
          <w:tcPr>
            <w:tcW w:w="2317" w:type="dxa"/>
          </w:tcPr>
          <w:p w:rsidR="005C082E" w:rsidRDefault="005C082E" w:rsidP="00AA765E">
            <w:pPr>
              <w:ind w:left="0"/>
              <w:jc w:val="center"/>
            </w:pPr>
          </w:p>
        </w:tc>
      </w:tr>
      <w:tr w:rsidR="005C082E" w:rsidTr="005C082E">
        <w:trPr>
          <w:cnfStyle w:val="000000010000"/>
        </w:trPr>
        <w:tc>
          <w:tcPr>
            <w:tcW w:w="2314" w:type="dxa"/>
          </w:tcPr>
          <w:p w:rsidR="005C082E" w:rsidRDefault="005C082E" w:rsidP="00AA765E">
            <w:pPr>
              <w:ind w:left="0"/>
              <w:rPr>
                <w:b/>
              </w:rPr>
            </w:pPr>
            <w:r>
              <w:rPr>
                <w:b/>
              </w:rPr>
              <w:lastRenderedPageBreak/>
              <w:t>Total Commands</w:t>
            </w:r>
          </w:p>
        </w:tc>
        <w:tc>
          <w:tcPr>
            <w:tcW w:w="2308" w:type="dxa"/>
          </w:tcPr>
          <w:p w:rsidR="005C082E" w:rsidRDefault="005C082E" w:rsidP="00AA765E">
            <w:pPr>
              <w:ind w:left="0"/>
              <w:jc w:val="center"/>
            </w:pPr>
            <w:r>
              <w:t>347</w:t>
            </w:r>
            <w:r w:rsidR="007F1E49">
              <w:t>,</w:t>
            </w:r>
            <w:r>
              <w:t>737</w:t>
            </w:r>
          </w:p>
        </w:tc>
        <w:tc>
          <w:tcPr>
            <w:tcW w:w="2308" w:type="dxa"/>
          </w:tcPr>
          <w:p w:rsidR="005C082E" w:rsidRDefault="005C082E" w:rsidP="00AA765E">
            <w:pPr>
              <w:ind w:left="0"/>
              <w:jc w:val="center"/>
            </w:pPr>
            <w:r>
              <w:t>347</w:t>
            </w:r>
            <w:r w:rsidR="007F1E49">
              <w:t>,</w:t>
            </w:r>
            <w:r>
              <w:t>737</w:t>
            </w:r>
          </w:p>
        </w:tc>
        <w:tc>
          <w:tcPr>
            <w:tcW w:w="2317" w:type="dxa"/>
          </w:tcPr>
          <w:p w:rsidR="005C082E" w:rsidRDefault="005C082E" w:rsidP="00AA765E">
            <w:pPr>
              <w:ind w:left="0"/>
              <w:jc w:val="center"/>
            </w:pPr>
          </w:p>
        </w:tc>
      </w:tr>
      <w:tr w:rsidR="005C082E" w:rsidTr="005C082E">
        <w:trPr>
          <w:cnfStyle w:val="000000100000"/>
        </w:trPr>
        <w:tc>
          <w:tcPr>
            <w:tcW w:w="2314" w:type="dxa"/>
          </w:tcPr>
          <w:p w:rsidR="005C082E" w:rsidRDefault="005C082E" w:rsidP="00AA765E">
            <w:pPr>
              <w:ind w:left="0"/>
              <w:rPr>
                <w:b/>
              </w:rPr>
            </w:pPr>
            <w:r>
              <w:rPr>
                <w:b/>
              </w:rPr>
              <w:t>Delivery Total Work Time (minutes)</w:t>
            </w:r>
          </w:p>
        </w:tc>
        <w:tc>
          <w:tcPr>
            <w:tcW w:w="2308" w:type="dxa"/>
          </w:tcPr>
          <w:p w:rsidR="005C082E" w:rsidRDefault="005C082E" w:rsidP="00AA765E">
            <w:pPr>
              <w:ind w:left="0"/>
              <w:jc w:val="center"/>
            </w:pPr>
            <w:r>
              <w:t>215.68</w:t>
            </w:r>
          </w:p>
        </w:tc>
        <w:tc>
          <w:tcPr>
            <w:tcW w:w="2308" w:type="dxa"/>
          </w:tcPr>
          <w:p w:rsidR="005C082E" w:rsidRDefault="005C082E" w:rsidP="00AA765E">
            <w:pPr>
              <w:ind w:left="0"/>
              <w:jc w:val="center"/>
            </w:pPr>
            <w:r>
              <w:t>123.28</w:t>
            </w:r>
          </w:p>
        </w:tc>
        <w:tc>
          <w:tcPr>
            <w:tcW w:w="2317" w:type="dxa"/>
          </w:tcPr>
          <w:p w:rsidR="005C082E" w:rsidRDefault="003B5355" w:rsidP="00AA765E">
            <w:pPr>
              <w:ind w:left="0"/>
              <w:jc w:val="center"/>
            </w:pPr>
            <w:r>
              <w:t>74.95</w:t>
            </w:r>
            <w:r w:rsidR="005C082E">
              <w:t>%</w:t>
            </w:r>
          </w:p>
        </w:tc>
      </w:tr>
      <w:tr w:rsidR="005C082E" w:rsidTr="005C082E">
        <w:trPr>
          <w:cnfStyle w:val="000000010000"/>
        </w:trPr>
        <w:tc>
          <w:tcPr>
            <w:tcW w:w="2314" w:type="dxa"/>
          </w:tcPr>
          <w:p w:rsidR="005C082E" w:rsidRDefault="005C082E" w:rsidP="00AA765E">
            <w:pPr>
              <w:ind w:left="0"/>
              <w:rPr>
                <w:b/>
              </w:rPr>
            </w:pPr>
            <w:r>
              <w:rPr>
                <w:b/>
              </w:rPr>
              <w:t>Total Tran/Sec</w:t>
            </w:r>
          </w:p>
        </w:tc>
        <w:tc>
          <w:tcPr>
            <w:tcW w:w="2308" w:type="dxa"/>
          </w:tcPr>
          <w:p w:rsidR="005C082E" w:rsidRDefault="005C082E" w:rsidP="00AA765E">
            <w:pPr>
              <w:ind w:left="0"/>
              <w:jc w:val="center"/>
            </w:pPr>
            <w:r>
              <w:t>0</w:t>
            </w:r>
          </w:p>
        </w:tc>
        <w:tc>
          <w:tcPr>
            <w:tcW w:w="2308" w:type="dxa"/>
          </w:tcPr>
          <w:p w:rsidR="005C082E" w:rsidRDefault="005C082E" w:rsidP="00AA765E">
            <w:pPr>
              <w:ind w:left="0"/>
              <w:jc w:val="center"/>
            </w:pPr>
            <w:r>
              <w:t>0</w:t>
            </w:r>
          </w:p>
        </w:tc>
        <w:tc>
          <w:tcPr>
            <w:tcW w:w="2317" w:type="dxa"/>
          </w:tcPr>
          <w:p w:rsidR="005C082E" w:rsidRDefault="005C082E" w:rsidP="00AA765E">
            <w:pPr>
              <w:ind w:left="0"/>
              <w:jc w:val="center"/>
            </w:pPr>
          </w:p>
        </w:tc>
      </w:tr>
      <w:tr w:rsidR="005C082E" w:rsidTr="005C082E">
        <w:trPr>
          <w:cnfStyle w:val="000000100000"/>
        </w:trPr>
        <w:tc>
          <w:tcPr>
            <w:tcW w:w="2314" w:type="dxa"/>
          </w:tcPr>
          <w:p w:rsidR="005C082E" w:rsidRDefault="005C082E" w:rsidP="00AA765E">
            <w:pPr>
              <w:ind w:left="0"/>
              <w:rPr>
                <w:b/>
              </w:rPr>
            </w:pPr>
            <w:r>
              <w:rPr>
                <w:b/>
              </w:rPr>
              <w:t>Total Cmds/Sec</w:t>
            </w:r>
          </w:p>
        </w:tc>
        <w:tc>
          <w:tcPr>
            <w:tcW w:w="2308" w:type="dxa"/>
          </w:tcPr>
          <w:p w:rsidR="005C082E" w:rsidRDefault="003B5355" w:rsidP="00AA765E">
            <w:pPr>
              <w:ind w:left="0"/>
              <w:jc w:val="center"/>
            </w:pPr>
            <w:r>
              <w:t>26.87</w:t>
            </w:r>
          </w:p>
        </w:tc>
        <w:tc>
          <w:tcPr>
            <w:tcW w:w="2308" w:type="dxa"/>
          </w:tcPr>
          <w:p w:rsidR="005C082E" w:rsidRDefault="003B5355" w:rsidP="00AA765E">
            <w:pPr>
              <w:ind w:left="0"/>
              <w:jc w:val="center"/>
            </w:pPr>
            <w:r>
              <w:t>47.01</w:t>
            </w:r>
          </w:p>
        </w:tc>
        <w:tc>
          <w:tcPr>
            <w:tcW w:w="2317" w:type="dxa"/>
          </w:tcPr>
          <w:p w:rsidR="005C082E" w:rsidRDefault="005C082E" w:rsidP="00AA765E">
            <w:pPr>
              <w:ind w:left="0"/>
              <w:jc w:val="center"/>
            </w:pPr>
          </w:p>
        </w:tc>
      </w:tr>
    </w:tbl>
    <w:p w:rsidR="00DB1C3E" w:rsidRDefault="009F45B2" w:rsidP="009F45B2">
      <w:pPr>
        <w:pStyle w:val="Caption"/>
      </w:pPr>
      <w:r>
        <w:t xml:space="preserve">Table </w:t>
      </w:r>
      <w:r w:rsidR="007F1E49">
        <w:t>6</w:t>
      </w:r>
    </w:p>
    <w:p w:rsidR="006C64F0" w:rsidRDefault="006C64F0" w:rsidP="001D4FF5">
      <w:pPr>
        <w:ind w:left="0"/>
      </w:pPr>
      <w:r>
        <w:t xml:space="preserve">As can be seen from </w:t>
      </w:r>
      <w:r w:rsidR="007F1E49">
        <w:t>these</w:t>
      </w:r>
      <w:r>
        <w:t xml:space="preserve"> tests, the use of a WAN Accelerator in a replication topology that c</w:t>
      </w:r>
      <w:r w:rsidR="007F1E49">
        <w:t>ommunicates via slow WAN speeds</w:t>
      </w:r>
      <w:r>
        <w:t xml:space="preserve"> can greatly improve performance.</w:t>
      </w:r>
      <w:r w:rsidR="00D553ED">
        <w:t xml:space="preserve"> </w:t>
      </w:r>
    </w:p>
    <w:p w:rsidR="00AA6106" w:rsidRDefault="00AA6106" w:rsidP="001D4FF5">
      <w:pPr>
        <w:ind w:left="0"/>
      </w:pPr>
      <w:r w:rsidRPr="00AA6106">
        <w:t>From a WAN perspective, SQL replication is very similar to storage replication. As a result, WAN acceleration provides similar benefits. For example, by implementing data reduction, compression, latency mitigation and loss correction, WAN acceleration results in faster replication times, better WAN bandwidth utilization, and faster host server performance - all across wider geographic distances</w:t>
      </w:r>
      <w:r w:rsidR="00D9440C">
        <w:t>.</w:t>
      </w:r>
    </w:p>
    <w:p w:rsidR="006C64F0" w:rsidRDefault="006C64F0" w:rsidP="001D4FF5">
      <w:pPr>
        <w:ind w:left="0"/>
      </w:pPr>
    </w:p>
    <w:p w:rsidR="00DB1C3E" w:rsidRDefault="00DB1C3E" w:rsidP="00DB1C3E">
      <w:pPr>
        <w:pStyle w:val="NumHeading3"/>
      </w:pPr>
      <w:bookmarkStart w:id="43" w:name="_Toc238964605"/>
      <w:r>
        <w:t>Effect of Subscription Streams</w:t>
      </w:r>
      <w:bookmarkEnd w:id="43"/>
    </w:p>
    <w:p w:rsidR="00DB1C3E" w:rsidRDefault="00DB1C3E" w:rsidP="001D4FF5">
      <w:pPr>
        <w:ind w:left="0"/>
      </w:pPr>
    </w:p>
    <w:p w:rsidR="00D7130F" w:rsidRDefault="00D9440C" w:rsidP="001D4FF5">
      <w:pPr>
        <w:ind w:left="0"/>
      </w:pPr>
      <w:r>
        <w:t xml:space="preserve">The </w:t>
      </w:r>
      <w:r w:rsidRPr="00D9440C">
        <w:rPr>
          <w:b/>
        </w:rPr>
        <w:t>-</w:t>
      </w:r>
      <w:r w:rsidR="00D7130F" w:rsidRPr="00D9440C">
        <w:rPr>
          <w:b/>
        </w:rPr>
        <w:t>SubscriptionStreams</w:t>
      </w:r>
      <w:r w:rsidR="00D7130F" w:rsidRPr="003C31C9">
        <w:t xml:space="preserve"> parameter can greatly improve aggregate replication throughput.</w:t>
      </w:r>
      <w:r w:rsidR="00D553ED">
        <w:t xml:space="preserve"> </w:t>
      </w:r>
      <w:r w:rsidR="00D7130F" w:rsidRPr="003C31C9">
        <w:t>It allows multiple connections to a Subscriber to apply batches of changes in parallel, while maintaining many of the transactional characteristics present when using a single thread.</w:t>
      </w:r>
      <w:r w:rsidR="00D7130F">
        <w:t xml:space="preserve"> </w:t>
      </w:r>
      <w:r w:rsidR="00D7130F" w:rsidRPr="003C31C9">
        <w:t>If one of the connections fails to execute or commit, all connections will abort the current batch, and the agent will use a single stream to retry the failed batches. Before this retry phase completes, there can be temporary transactional inconsistencies at the Subscriber. After the failed batches are successfully committed, the Subscriber is brought back to a state of transactional consistency</w:t>
      </w:r>
      <w:r w:rsidR="00E11FFC">
        <w:t>.</w:t>
      </w:r>
    </w:p>
    <w:p w:rsidR="00536A16" w:rsidRDefault="00536A16" w:rsidP="001D4FF5">
      <w:pPr>
        <w:ind w:left="0"/>
      </w:pPr>
    </w:p>
    <w:p w:rsidR="00536A16" w:rsidRDefault="00536A16" w:rsidP="001D4FF5">
      <w:pPr>
        <w:ind w:left="0"/>
      </w:pPr>
      <w:r>
        <w:object w:dxaOrig="5429" w:dyaOrig="4835">
          <v:shape id="_x0000_i1029" type="#_x0000_t75" style="width:271.5pt;height:241.5pt" o:ole="">
            <v:imagedata r:id="rId25" o:title=""/>
          </v:shape>
          <o:OLEObject Type="Embed" ProgID="Visio.Drawing.11" ShapeID="_x0000_i1029" DrawAspect="Content" ObjectID="_1312960739" r:id="rId26"/>
        </w:object>
      </w:r>
    </w:p>
    <w:p w:rsidR="00D9440C" w:rsidRDefault="00D9440C" w:rsidP="00D9440C">
      <w:pPr>
        <w:pStyle w:val="Caption"/>
      </w:pPr>
      <w:r>
        <w:t>Figure 10</w:t>
      </w:r>
    </w:p>
    <w:p w:rsidR="00DB1C3E" w:rsidRPr="00D7130F" w:rsidRDefault="00DB1C3E" w:rsidP="001D4FF5">
      <w:pPr>
        <w:ind w:left="0"/>
        <w:rPr>
          <w:b/>
        </w:rPr>
      </w:pPr>
      <w:r w:rsidRPr="00D7130F">
        <w:rPr>
          <w:b/>
        </w:rPr>
        <w:lastRenderedPageBreak/>
        <w:t>Test Results</w:t>
      </w:r>
    </w:p>
    <w:tbl>
      <w:tblPr>
        <w:tblStyle w:val="TableGrid"/>
        <w:tblW w:w="0" w:type="auto"/>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ook w:val="04A0"/>
      </w:tblPr>
      <w:tblGrid>
        <w:gridCol w:w="2318"/>
        <w:gridCol w:w="2304"/>
        <w:gridCol w:w="2304"/>
        <w:gridCol w:w="2321"/>
      </w:tblGrid>
      <w:tr w:rsidR="006503A7" w:rsidTr="006A3D85">
        <w:trPr>
          <w:cnfStyle w:val="100000000000"/>
        </w:trPr>
        <w:tc>
          <w:tcPr>
            <w:tcW w:w="2318" w:type="dxa"/>
          </w:tcPr>
          <w:p w:rsidR="006503A7" w:rsidRPr="006503A7" w:rsidRDefault="006503A7" w:rsidP="001D4FF5">
            <w:pPr>
              <w:ind w:left="0"/>
            </w:pPr>
          </w:p>
        </w:tc>
        <w:tc>
          <w:tcPr>
            <w:tcW w:w="2304" w:type="dxa"/>
          </w:tcPr>
          <w:p w:rsidR="006503A7" w:rsidRDefault="006503A7" w:rsidP="006503A7">
            <w:pPr>
              <w:ind w:left="0"/>
              <w:jc w:val="center"/>
            </w:pPr>
            <w:r>
              <w:t>No Streams (A)</w:t>
            </w:r>
          </w:p>
        </w:tc>
        <w:tc>
          <w:tcPr>
            <w:tcW w:w="2304" w:type="dxa"/>
          </w:tcPr>
          <w:p w:rsidR="006503A7" w:rsidRDefault="006503A7" w:rsidP="006503A7">
            <w:pPr>
              <w:ind w:left="0"/>
              <w:jc w:val="center"/>
            </w:pPr>
            <w:r>
              <w:t>Streams (B)</w:t>
            </w:r>
          </w:p>
        </w:tc>
        <w:tc>
          <w:tcPr>
            <w:tcW w:w="2321" w:type="dxa"/>
          </w:tcPr>
          <w:p w:rsidR="006503A7" w:rsidRDefault="006503A7" w:rsidP="006503A7">
            <w:pPr>
              <w:ind w:left="0"/>
              <w:jc w:val="center"/>
            </w:pPr>
            <w:r>
              <w:t>Performance Improvement ((A-B)/B)*100</w:t>
            </w:r>
          </w:p>
        </w:tc>
      </w:tr>
      <w:tr w:rsidR="006503A7" w:rsidTr="006A3D85">
        <w:trPr>
          <w:cnfStyle w:val="000000100000"/>
        </w:trPr>
        <w:tc>
          <w:tcPr>
            <w:tcW w:w="2318" w:type="dxa"/>
          </w:tcPr>
          <w:p w:rsidR="006503A7" w:rsidRPr="006503A7" w:rsidRDefault="006503A7" w:rsidP="001D4FF5">
            <w:pPr>
              <w:ind w:left="0"/>
              <w:rPr>
                <w:b/>
              </w:rPr>
            </w:pPr>
            <w:r w:rsidRPr="006503A7">
              <w:rPr>
                <w:b/>
              </w:rPr>
              <w:t>Server</w:t>
            </w:r>
          </w:p>
        </w:tc>
        <w:tc>
          <w:tcPr>
            <w:tcW w:w="2304" w:type="dxa"/>
          </w:tcPr>
          <w:p w:rsidR="006503A7" w:rsidRDefault="006503A7" w:rsidP="006503A7">
            <w:pPr>
              <w:ind w:left="0"/>
              <w:jc w:val="center"/>
            </w:pPr>
            <w:r>
              <w:t>Asia Secondary Site Server 1</w:t>
            </w:r>
          </w:p>
        </w:tc>
        <w:tc>
          <w:tcPr>
            <w:tcW w:w="2304" w:type="dxa"/>
          </w:tcPr>
          <w:p w:rsidR="006503A7" w:rsidRDefault="006503A7" w:rsidP="006503A7">
            <w:pPr>
              <w:ind w:left="0"/>
              <w:jc w:val="center"/>
            </w:pPr>
            <w:r>
              <w:t>Asia Secondary Site Server 1</w:t>
            </w:r>
          </w:p>
        </w:tc>
        <w:tc>
          <w:tcPr>
            <w:tcW w:w="2321" w:type="dxa"/>
          </w:tcPr>
          <w:p w:rsidR="006503A7" w:rsidRDefault="006503A7" w:rsidP="006503A7">
            <w:pPr>
              <w:ind w:left="0"/>
              <w:jc w:val="center"/>
            </w:pPr>
          </w:p>
        </w:tc>
      </w:tr>
      <w:tr w:rsidR="006503A7" w:rsidTr="006A3D85">
        <w:trPr>
          <w:cnfStyle w:val="000000010000"/>
        </w:trPr>
        <w:tc>
          <w:tcPr>
            <w:tcW w:w="2318" w:type="dxa"/>
          </w:tcPr>
          <w:p w:rsidR="006503A7" w:rsidRPr="006503A7" w:rsidRDefault="00D9440C" w:rsidP="001D4FF5">
            <w:pPr>
              <w:ind w:left="0"/>
              <w:rPr>
                <w:b/>
              </w:rPr>
            </w:pPr>
            <w:r>
              <w:rPr>
                <w:b/>
              </w:rPr>
              <w:t>Operating System</w:t>
            </w:r>
          </w:p>
        </w:tc>
        <w:tc>
          <w:tcPr>
            <w:tcW w:w="2304" w:type="dxa"/>
          </w:tcPr>
          <w:p w:rsidR="006503A7" w:rsidRDefault="006503A7" w:rsidP="006503A7">
            <w:pPr>
              <w:ind w:left="0"/>
              <w:jc w:val="center"/>
            </w:pPr>
            <w:r>
              <w:t xml:space="preserve">Windows </w:t>
            </w:r>
            <w:r w:rsidR="00D9440C">
              <w:t xml:space="preserve">Server </w:t>
            </w:r>
            <w:r>
              <w:t>2008</w:t>
            </w:r>
          </w:p>
        </w:tc>
        <w:tc>
          <w:tcPr>
            <w:tcW w:w="2304" w:type="dxa"/>
          </w:tcPr>
          <w:p w:rsidR="006503A7" w:rsidRDefault="006503A7" w:rsidP="006503A7">
            <w:pPr>
              <w:ind w:left="0"/>
              <w:jc w:val="center"/>
            </w:pPr>
            <w:r>
              <w:t xml:space="preserve">Windows </w:t>
            </w:r>
            <w:r w:rsidR="00D9440C">
              <w:t xml:space="preserve">Server </w:t>
            </w:r>
            <w:r>
              <w:t>2008</w:t>
            </w:r>
          </w:p>
        </w:tc>
        <w:tc>
          <w:tcPr>
            <w:tcW w:w="2321" w:type="dxa"/>
          </w:tcPr>
          <w:p w:rsidR="006503A7" w:rsidRDefault="006503A7" w:rsidP="006503A7">
            <w:pPr>
              <w:ind w:left="0"/>
              <w:jc w:val="center"/>
            </w:pPr>
          </w:p>
        </w:tc>
      </w:tr>
      <w:tr w:rsidR="006503A7" w:rsidTr="006A3D85">
        <w:trPr>
          <w:cnfStyle w:val="000000100000"/>
        </w:trPr>
        <w:tc>
          <w:tcPr>
            <w:tcW w:w="2318" w:type="dxa"/>
          </w:tcPr>
          <w:p w:rsidR="006503A7" w:rsidRPr="006503A7" w:rsidRDefault="006503A7" w:rsidP="001D4FF5">
            <w:pPr>
              <w:ind w:left="0"/>
              <w:rPr>
                <w:b/>
              </w:rPr>
            </w:pPr>
            <w:r>
              <w:rPr>
                <w:b/>
              </w:rPr>
              <w:t xml:space="preserve">SQL </w:t>
            </w:r>
            <w:r w:rsidR="00D9440C">
              <w:rPr>
                <w:b/>
              </w:rPr>
              <w:t xml:space="preserve">Server </w:t>
            </w:r>
            <w:r>
              <w:rPr>
                <w:b/>
              </w:rPr>
              <w:t>Version</w:t>
            </w:r>
          </w:p>
        </w:tc>
        <w:tc>
          <w:tcPr>
            <w:tcW w:w="2304" w:type="dxa"/>
          </w:tcPr>
          <w:p w:rsidR="006503A7" w:rsidRDefault="006503A7" w:rsidP="006503A7">
            <w:pPr>
              <w:ind w:left="0"/>
              <w:jc w:val="center"/>
            </w:pPr>
            <w:r>
              <w:t>SQL Server 2008 SP1/CU1</w:t>
            </w:r>
          </w:p>
        </w:tc>
        <w:tc>
          <w:tcPr>
            <w:tcW w:w="2304" w:type="dxa"/>
          </w:tcPr>
          <w:p w:rsidR="006503A7" w:rsidRDefault="006503A7" w:rsidP="006503A7">
            <w:pPr>
              <w:ind w:left="0"/>
              <w:jc w:val="center"/>
            </w:pPr>
            <w:r>
              <w:t>SQL Server 2008 SP1/CU1</w:t>
            </w:r>
          </w:p>
        </w:tc>
        <w:tc>
          <w:tcPr>
            <w:tcW w:w="2321" w:type="dxa"/>
          </w:tcPr>
          <w:p w:rsidR="006503A7" w:rsidRDefault="006503A7" w:rsidP="006503A7">
            <w:pPr>
              <w:ind w:left="0"/>
              <w:jc w:val="center"/>
            </w:pPr>
          </w:p>
        </w:tc>
      </w:tr>
      <w:tr w:rsidR="006503A7" w:rsidTr="006A3D85">
        <w:trPr>
          <w:cnfStyle w:val="000000010000"/>
        </w:trPr>
        <w:tc>
          <w:tcPr>
            <w:tcW w:w="2318" w:type="dxa"/>
          </w:tcPr>
          <w:p w:rsidR="006503A7" w:rsidRDefault="006503A7" w:rsidP="001D4FF5">
            <w:pPr>
              <w:ind w:left="0"/>
              <w:rPr>
                <w:b/>
              </w:rPr>
            </w:pPr>
            <w:r>
              <w:rPr>
                <w:b/>
              </w:rPr>
              <w:t>Subscription Type</w:t>
            </w:r>
          </w:p>
        </w:tc>
        <w:tc>
          <w:tcPr>
            <w:tcW w:w="2304" w:type="dxa"/>
          </w:tcPr>
          <w:p w:rsidR="006503A7" w:rsidRDefault="006503A7" w:rsidP="006503A7">
            <w:pPr>
              <w:ind w:left="0"/>
              <w:jc w:val="center"/>
            </w:pPr>
            <w:r>
              <w:t>Pull</w:t>
            </w:r>
          </w:p>
        </w:tc>
        <w:tc>
          <w:tcPr>
            <w:tcW w:w="2304" w:type="dxa"/>
          </w:tcPr>
          <w:p w:rsidR="006503A7" w:rsidRDefault="006503A7" w:rsidP="006503A7">
            <w:pPr>
              <w:ind w:left="0"/>
              <w:jc w:val="center"/>
            </w:pPr>
            <w:r>
              <w:t>Pull</w:t>
            </w:r>
          </w:p>
        </w:tc>
        <w:tc>
          <w:tcPr>
            <w:tcW w:w="2321" w:type="dxa"/>
          </w:tcPr>
          <w:p w:rsidR="006503A7" w:rsidRDefault="006503A7" w:rsidP="006503A7">
            <w:pPr>
              <w:ind w:left="0"/>
              <w:jc w:val="center"/>
            </w:pPr>
          </w:p>
        </w:tc>
      </w:tr>
      <w:tr w:rsidR="006503A7" w:rsidTr="006A3D85">
        <w:trPr>
          <w:cnfStyle w:val="000000100000"/>
        </w:trPr>
        <w:tc>
          <w:tcPr>
            <w:tcW w:w="2318" w:type="dxa"/>
          </w:tcPr>
          <w:p w:rsidR="006503A7" w:rsidRDefault="006503A7" w:rsidP="001D4FF5">
            <w:pPr>
              <w:ind w:left="0"/>
              <w:rPr>
                <w:b/>
              </w:rPr>
            </w:pPr>
            <w:r>
              <w:rPr>
                <w:b/>
              </w:rPr>
              <w:t>Delivery Type</w:t>
            </w:r>
          </w:p>
        </w:tc>
        <w:tc>
          <w:tcPr>
            <w:tcW w:w="2304" w:type="dxa"/>
          </w:tcPr>
          <w:p w:rsidR="006503A7" w:rsidRDefault="00D9440C" w:rsidP="006503A7">
            <w:pPr>
              <w:ind w:left="0"/>
              <w:jc w:val="center"/>
            </w:pPr>
            <w:r>
              <w:t>Stored Procedure</w:t>
            </w:r>
          </w:p>
        </w:tc>
        <w:tc>
          <w:tcPr>
            <w:tcW w:w="2304" w:type="dxa"/>
          </w:tcPr>
          <w:p w:rsidR="006503A7" w:rsidRDefault="00D9440C" w:rsidP="006503A7">
            <w:pPr>
              <w:ind w:left="0"/>
              <w:jc w:val="center"/>
            </w:pPr>
            <w:r>
              <w:t>Stored Procedure</w:t>
            </w:r>
          </w:p>
        </w:tc>
        <w:tc>
          <w:tcPr>
            <w:tcW w:w="2321" w:type="dxa"/>
          </w:tcPr>
          <w:p w:rsidR="006503A7" w:rsidRDefault="006503A7" w:rsidP="006503A7">
            <w:pPr>
              <w:ind w:left="0"/>
              <w:jc w:val="center"/>
            </w:pPr>
          </w:p>
        </w:tc>
      </w:tr>
      <w:tr w:rsidR="006A3D85" w:rsidTr="006A3D85">
        <w:trPr>
          <w:cnfStyle w:val="000000010000"/>
        </w:trPr>
        <w:tc>
          <w:tcPr>
            <w:tcW w:w="2318" w:type="dxa"/>
          </w:tcPr>
          <w:p w:rsidR="006A3D85" w:rsidRDefault="006A3D85" w:rsidP="001D4FF5">
            <w:pPr>
              <w:ind w:left="0"/>
              <w:rPr>
                <w:b/>
              </w:rPr>
            </w:pPr>
            <w:r>
              <w:rPr>
                <w:b/>
              </w:rPr>
              <w:t>Subscription Streams</w:t>
            </w:r>
          </w:p>
        </w:tc>
        <w:tc>
          <w:tcPr>
            <w:tcW w:w="2304" w:type="dxa"/>
          </w:tcPr>
          <w:p w:rsidR="006A3D85" w:rsidRDefault="006A3D85" w:rsidP="006503A7">
            <w:pPr>
              <w:ind w:left="0"/>
              <w:jc w:val="center"/>
            </w:pPr>
            <w:r>
              <w:t>0</w:t>
            </w:r>
          </w:p>
        </w:tc>
        <w:tc>
          <w:tcPr>
            <w:tcW w:w="2304" w:type="dxa"/>
          </w:tcPr>
          <w:p w:rsidR="006A3D85" w:rsidRDefault="006A3D85" w:rsidP="006503A7">
            <w:pPr>
              <w:ind w:left="0"/>
              <w:jc w:val="center"/>
            </w:pPr>
            <w:r>
              <w:t>4</w:t>
            </w:r>
          </w:p>
        </w:tc>
        <w:tc>
          <w:tcPr>
            <w:tcW w:w="2321" w:type="dxa"/>
          </w:tcPr>
          <w:p w:rsidR="006A3D85" w:rsidRDefault="006A3D85" w:rsidP="006503A7">
            <w:pPr>
              <w:ind w:left="0"/>
              <w:jc w:val="center"/>
            </w:pPr>
          </w:p>
        </w:tc>
      </w:tr>
      <w:tr w:rsidR="006503A7" w:rsidTr="006A3D85">
        <w:trPr>
          <w:cnfStyle w:val="000000100000"/>
        </w:trPr>
        <w:tc>
          <w:tcPr>
            <w:tcW w:w="2318" w:type="dxa"/>
          </w:tcPr>
          <w:p w:rsidR="006503A7" w:rsidRDefault="006503A7" w:rsidP="001D4FF5">
            <w:pPr>
              <w:ind w:left="0"/>
              <w:rPr>
                <w:b/>
              </w:rPr>
            </w:pPr>
            <w:r>
              <w:rPr>
                <w:b/>
              </w:rPr>
              <w:t>Total Commands</w:t>
            </w:r>
          </w:p>
        </w:tc>
        <w:tc>
          <w:tcPr>
            <w:tcW w:w="2304" w:type="dxa"/>
          </w:tcPr>
          <w:p w:rsidR="006503A7" w:rsidRDefault="006A3D85" w:rsidP="006503A7">
            <w:pPr>
              <w:ind w:left="0"/>
              <w:jc w:val="center"/>
            </w:pPr>
            <w:r>
              <w:t>695</w:t>
            </w:r>
            <w:r w:rsidR="00D9440C">
              <w:t>,</w:t>
            </w:r>
            <w:r>
              <w:t>477</w:t>
            </w:r>
          </w:p>
        </w:tc>
        <w:tc>
          <w:tcPr>
            <w:tcW w:w="2304" w:type="dxa"/>
          </w:tcPr>
          <w:p w:rsidR="006503A7" w:rsidRDefault="006A3D85" w:rsidP="006503A7">
            <w:pPr>
              <w:ind w:left="0"/>
              <w:jc w:val="center"/>
            </w:pPr>
            <w:r>
              <w:t>695</w:t>
            </w:r>
            <w:r w:rsidR="00D9440C">
              <w:t>,</w:t>
            </w:r>
            <w:r>
              <w:t>477</w:t>
            </w:r>
          </w:p>
        </w:tc>
        <w:tc>
          <w:tcPr>
            <w:tcW w:w="2321" w:type="dxa"/>
          </w:tcPr>
          <w:p w:rsidR="006503A7" w:rsidRDefault="006503A7" w:rsidP="006503A7">
            <w:pPr>
              <w:ind w:left="0"/>
              <w:jc w:val="center"/>
            </w:pPr>
          </w:p>
        </w:tc>
      </w:tr>
      <w:tr w:rsidR="006503A7" w:rsidTr="006A3D85">
        <w:trPr>
          <w:cnfStyle w:val="000000010000"/>
        </w:trPr>
        <w:tc>
          <w:tcPr>
            <w:tcW w:w="2318" w:type="dxa"/>
          </w:tcPr>
          <w:p w:rsidR="006503A7" w:rsidRDefault="006503A7" w:rsidP="001D4FF5">
            <w:pPr>
              <w:ind w:left="0"/>
              <w:rPr>
                <w:b/>
              </w:rPr>
            </w:pPr>
            <w:r>
              <w:rPr>
                <w:b/>
              </w:rPr>
              <w:t>Delivery Total Work Time (minutes)</w:t>
            </w:r>
          </w:p>
        </w:tc>
        <w:tc>
          <w:tcPr>
            <w:tcW w:w="2304" w:type="dxa"/>
          </w:tcPr>
          <w:p w:rsidR="006503A7" w:rsidRDefault="006A3D85" w:rsidP="006503A7">
            <w:pPr>
              <w:ind w:left="0"/>
              <w:jc w:val="center"/>
            </w:pPr>
            <w:r>
              <w:t>106.19</w:t>
            </w:r>
          </w:p>
        </w:tc>
        <w:tc>
          <w:tcPr>
            <w:tcW w:w="2304" w:type="dxa"/>
          </w:tcPr>
          <w:p w:rsidR="006503A7" w:rsidRDefault="006A3D85" w:rsidP="006503A7">
            <w:pPr>
              <w:ind w:left="0"/>
              <w:jc w:val="center"/>
            </w:pPr>
            <w:r>
              <w:t>98.8</w:t>
            </w:r>
          </w:p>
        </w:tc>
        <w:tc>
          <w:tcPr>
            <w:tcW w:w="2321" w:type="dxa"/>
          </w:tcPr>
          <w:p w:rsidR="006503A7" w:rsidRDefault="006A3D85" w:rsidP="006503A7">
            <w:pPr>
              <w:ind w:left="0"/>
              <w:jc w:val="center"/>
            </w:pPr>
            <w:r>
              <w:t>7.47%</w:t>
            </w:r>
          </w:p>
        </w:tc>
      </w:tr>
      <w:tr w:rsidR="006503A7" w:rsidTr="006A3D85">
        <w:trPr>
          <w:cnfStyle w:val="000000100000"/>
        </w:trPr>
        <w:tc>
          <w:tcPr>
            <w:tcW w:w="2318" w:type="dxa"/>
          </w:tcPr>
          <w:p w:rsidR="006503A7" w:rsidRDefault="006503A7" w:rsidP="001D4FF5">
            <w:pPr>
              <w:ind w:left="0"/>
              <w:rPr>
                <w:b/>
              </w:rPr>
            </w:pPr>
            <w:r>
              <w:rPr>
                <w:b/>
              </w:rPr>
              <w:t>Delivery Tran/Sec</w:t>
            </w:r>
          </w:p>
        </w:tc>
        <w:tc>
          <w:tcPr>
            <w:tcW w:w="2304" w:type="dxa"/>
          </w:tcPr>
          <w:p w:rsidR="006503A7" w:rsidRDefault="006A3D85" w:rsidP="006503A7">
            <w:pPr>
              <w:ind w:left="0"/>
              <w:jc w:val="center"/>
            </w:pPr>
            <w:r>
              <w:t>78.4</w:t>
            </w:r>
          </w:p>
        </w:tc>
        <w:tc>
          <w:tcPr>
            <w:tcW w:w="2304" w:type="dxa"/>
          </w:tcPr>
          <w:p w:rsidR="006503A7" w:rsidRDefault="006A3D85" w:rsidP="006503A7">
            <w:pPr>
              <w:ind w:left="0"/>
              <w:jc w:val="center"/>
            </w:pPr>
            <w:r>
              <w:t>58.66</w:t>
            </w:r>
          </w:p>
        </w:tc>
        <w:tc>
          <w:tcPr>
            <w:tcW w:w="2321" w:type="dxa"/>
          </w:tcPr>
          <w:p w:rsidR="006503A7" w:rsidRDefault="006503A7" w:rsidP="006503A7">
            <w:pPr>
              <w:ind w:left="0"/>
              <w:jc w:val="center"/>
            </w:pPr>
          </w:p>
        </w:tc>
      </w:tr>
      <w:tr w:rsidR="006503A7" w:rsidTr="006A3D85">
        <w:trPr>
          <w:cnfStyle w:val="000000010000"/>
        </w:trPr>
        <w:tc>
          <w:tcPr>
            <w:tcW w:w="2318" w:type="dxa"/>
          </w:tcPr>
          <w:p w:rsidR="006503A7" w:rsidRDefault="006503A7" w:rsidP="001D4FF5">
            <w:pPr>
              <w:ind w:left="0"/>
              <w:rPr>
                <w:b/>
              </w:rPr>
            </w:pPr>
            <w:r>
              <w:rPr>
                <w:b/>
              </w:rPr>
              <w:t>Delivery Cmds/Sec</w:t>
            </w:r>
          </w:p>
        </w:tc>
        <w:tc>
          <w:tcPr>
            <w:tcW w:w="2304" w:type="dxa"/>
          </w:tcPr>
          <w:p w:rsidR="006503A7" w:rsidRDefault="006A3D85" w:rsidP="006503A7">
            <w:pPr>
              <w:ind w:left="0"/>
              <w:jc w:val="center"/>
            </w:pPr>
            <w:r>
              <w:t>78.4</w:t>
            </w:r>
          </w:p>
        </w:tc>
        <w:tc>
          <w:tcPr>
            <w:tcW w:w="2304" w:type="dxa"/>
          </w:tcPr>
          <w:p w:rsidR="006503A7" w:rsidRDefault="006A3D85" w:rsidP="006503A7">
            <w:pPr>
              <w:ind w:left="0"/>
              <w:jc w:val="center"/>
            </w:pPr>
            <w:r>
              <w:t>117.32</w:t>
            </w:r>
          </w:p>
        </w:tc>
        <w:tc>
          <w:tcPr>
            <w:tcW w:w="2321" w:type="dxa"/>
          </w:tcPr>
          <w:p w:rsidR="006503A7" w:rsidRDefault="006503A7" w:rsidP="006503A7">
            <w:pPr>
              <w:ind w:left="0"/>
              <w:jc w:val="center"/>
            </w:pPr>
          </w:p>
        </w:tc>
      </w:tr>
      <w:tr w:rsidR="006503A7" w:rsidTr="006A3D85">
        <w:trPr>
          <w:cnfStyle w:val="000000100000"/>
        </w:trPr>
        <w:tc>
          <w:tcPr>
            <w:tcW w:w="2318" w:type="dxa"/>
            <w:shd w:val="clear" w:color="auto" w:fill="D9D9D9" w:themeFill="background1" w:themeFillShade="D9"/>
          </w:tcPr>
          <w:p w:rsidR="006503A7" w:rsidRDefault="006503A7" w:rsidP="001D4FF5">
            <w:pPr>
              <w:ind w:left="0"/>
              <w:rPr>
                <w:b/>
              </w:rPr>
            </w:pPr>
          </w:p>
        </w:tc>
        <w:tc>
          <w:tcPr>
            <w:tcW w:w="2304" w:type="dxa"/>
            <w:shd w:val="clear" w:color="auto" w:fill="D9D9D9" w:themeFill="background1" w:themeFillShade="D9"/>
          </w:tcPr>
          <w:p w:rsidR="006503A7" w:rsidRDefault="006503A7" w:rsidP="006503A7">
            <w:pPr>
              <w:ind w:left="0"/>
              <w:jc w:val="center"/>
            </w:pPr>
          </w:p>
        </w:tc>
        <w:tc>
          <w:tcPr>
            <w:tcW w:w="2304" w:type="dxa"/>
            <w:shd w:val="clear" w:color="auto" w:fill="D9D9D9" w:themeFill="background1" w:themeFillShade="D9"/>
          </w:tcPr>
          <w:p w:rsidR="006503A7" w:rsidRDefault="006503A7" w:rsidP="006503A7">
            <w:pPr>
              <w:ind w:left="0"/>
              <w:jc w:val="center"/>
            </w:pPr>
          </w:p>
        </w:tc>
        <w:tc>
          <w:tcPr>
            <w:tcW w:w="2321" w:type="dxa"/>
            <w:shd w:val="clear" w:color="auto" w:fill="D9D9D9" w:themeFill="background1" w:themeFillShade="D9"/>
          </w:tcPr>
          <w:p w:rsidR="006503A7" w:rsidRDefault="006503A7" w:rsidP="006503A7">
            <w:pPr>
              <w:ind w:left="0"/>
              <w:jc w:val="center"/>
            </w:pPr>
          </w:p>
        </w:tc>
      </w:tr>
      <w:tr w:rsidR="006503A7" w:rsidTr="006A3D85">
        <w:trPr>
          <w:cnfStyle w:val="000000010000"/>
        </w:trPr>
        <w:tc>
          <w:tcPr>
            <w:tcW w:w="2318" w:type="dxa"/>
          </w:tcPr>
          <w:p w:rsidR="006503A7" w:rsidRDefault="006503A7" w:rsidP="001D4FF5">
            <w:pPr>
              <w:ind w:left="0"/>
              <w:rPr>
                <w:b/>
              </w:rPr>
            </w:pPr>
            <w:r>
              <w:rPr>
                <w:b/>
              </w:rPr>
              <w:t>Server</w:t>
            </w:r>
          </w:p>
        </w:tc>
        <w:tc>
          <w:tcPr>
            <w:tcW w:w="2304" w:type="dxa"/>
          </w:tcPr>
          <w:p w:rsidR="006503A7" w:rsidRDefault="006A3D85" w:rsidP="006503A7">
            <w:pPr>
              <w:ind w:left="0"/>
              <w:jc w:val="center"/>
            </w:pPr>
            <w:r>
              <w:t>Asia Secondary Site Server 1</w:t>
            </w:r>
          </w:p>
        </w:tc>
        <w:tc>
          <w:tcPr>
            <w:tcW w:w="2304" w:type="dxa"/>
          </w:tcPr>
          <w:p w:rsidR="006503A7" w:rsidRDefault="006A3D85" w:rsidP="006503A7">
            <w:pPr>
              <w:ind w:left="0"/>
              <w:jc w:val="center"/>
            </w:pPr>
            <w:r>
              <w:t>Asia Secondary Site Server 1</w:t>
            </w:r>
          </w:p>
        </w:tc>
        <w:tc>
          <w:tcPr>
            <w:tcW w:w="2321" w:type="dxa"/>
          </w:tcPr>
          <w:p w:rsidR="006503A7" w:rsidRDefault="006503A7" w:rsidP="006503A7">
            <w:pPr>
              <w:ind w:left="0"/>
              <w:jc w:val="center"/>
            </w:pPr>
          </w:p>
        </w:tc>
      </w:tr>
      <w:tr w:rsidR="006503A7" w:rsidTr="006A3D85">
        <w:trPr>
          <w:cnfStyle w:val="000000100000"/>
        </w:trPr>
        <w:tc>
          <w:tcPr>
            <w:tcW w:w="2318" w:type="dxa"/>
          </w:tcPr>
          <w:p w:rsidR="006503A7" w:rsidRDefault="00D9440C" w:rsidP="001D4FF5">
            <w:pPr>
              <w:ind w:left="0"/>
              <w:rPr>
                <w:b/>
              </w:rPr>
            </w:pPr>
            <w:r>
              <w:rPr>
                <w:b/>
              </w:rPr>
              <w:t>Operating System</w:t>
            </w:r>
          </w:p>
        </w:tc>
        <w:tc>
          <w:tcPr>
            <w:tcW w:w="2304" w:type="dxa"/>
          </w:tcPr>
          <w:p w:rsidR="006503A7" w:rsidRDefault="006A3D85" w:rsidP="006503A7">
            <w:pPr>
              <w:ind w:left="0"/>
              <w:jc w:val="center"/>
            </w:pPr>
            <w:r>
              <w:t xml:space="preserve">Windows </w:t>
            </w:r>
            <w:r w:rsidR="00D9440C">
              <w:t xml:space="preserve">Server </w:t>
            </w:r>
            <w:r>
              <w:t>2008</w:t>
            </w:r>
          </w:p>
        </w:tc>
        <w:tc>
          <w:tcPr>
            <w:tcW w:w="2304" w:type="dxa"/>
          </w:tcPr>
          <w:p w:rsidR="006503A7" w:rsidRDefault="006A3D85" w:rsidP="006503A7">
            <w:pPr>
              <w:ind w:left="0"/>
              <w:jc w:val="center"/>
            </w:pPr>
            <w:r>
              <w:t xml:space="preserve">Windows </w:t>
            </w:r>
            <w:r w:rsidR="00D9440C">
              <w:t xml:space="preserve">Server </w:t>
            </w:r>
            <w:r>
              <w:t>2008</w:t>
            </w:r>
          </w:p>
        </w:tc>
        <w:tc>
          <w:tcPr>
            <w:tcW w:w="2321" w:type="dxa"/>
          </w:tcPr>
          <w:p w:rsidR="006503A7" w:rsidRDefault="006503A7" w:rsidP="006503A7">
            <w:pPr>
              <w:ind w:left="0"/>
              <w:jc w:val="center"/>
            </w:pPr>
          </w:p>
        </w:tc>
      </w:tr>
      <w:tr w:rsidR="006503A7" w:rsidTr="006A3D85">
        <w:trPr>
          <w:cnfStyle w:val="000000010000"/>
        </w:trPr>
        <w:tc>
          <w:tcPr>
            <w:tcW w:w="2318" w:type="dxa"/>
          </w:tcPr>
          <w:p w:rsidR="006503A7" w:rsidRDefault="006503A7" w:rsidP="001D4FF5">
            <w:pPr>
              <w:ind w:left="0"/>
              <w:rPr>
                <w:b/>
              </w:rPr>
            </w:pPr>
            <w:r>
              <w:rPr>
                <w:b/>
              </w:rPr>
              <w:t xml:space="preserve">SQL </w:t>
            </w:r>
            <w:r w:rsidR="00D9440C">
              <w:rPr>
                <w:b/>
              </w:rPr>
              <w:t xml:space="preserve">Server </w:t>
            </w:r>
            <w:r>
              <w:rPr>
                <w:b/>
              </w:rPr>
              <w:t>Version</w:t>
            </w:r>
          </w:p>
        </w:tc>
        <w:tc>
          <w:tcPr>
            <w:tcW w:w="2304" w:type="dxa"/>
          </w:tcPr>
          <w:p w:rsidR="006503A7" w:rsidRDefault="006A3D85" w:rsidP="006503A7">
            <w:pPr>
              <w:ind w:left="0"/>
              <w:jc w:val="center"/>
            </w:pPr>
            <w:r>
              <w:t>SQL Server 2008 SP1/CU1</w:t>
            </w:r>
          </w:p>
        </w:tc>
        <w:tc>
          <w:tcPr>
            <w:tcW w:w="2304" w:type="dxa"/>
          </w:tcPr>
          <w:p w:rsidR="006503A7" w:rsidRDefault="006A3D85" w:rsidP="006503A7">
            <w:pPr>
              <w:ind w:left="0"/>
              <w:jc w:val="center"/>
            </w:pPr>
            <w:r>
              <w:t>SQL Server 2008 SP1/CU1</w:t>
            </w:r>
          </w:p>
        </w:tc>
        <w:tc>
          <w:tcPr>
            <w:tcW w:w="2321" w:type="dxa"/>
          </w:tcPr>
          <w:p w:rsidR="006503A7" w:rsidRDefault="006503A7" w:rsidP="006503A7">
            <w:pPr>
              <w:ind w:left="0"/>
              <w:jc w:val="center"/>
            </w:pPr>
          </w:p>
        </w:tc>
      </w:tr>
      <w:tr w:rsidR="006503A7" w:rsidTr="006A3D85">
        <w:trPr>
          <w:cnfStyle w:val="000000100000"/>
        </w:trPr>
        <w:tc>
          <w:tcPr>
            <w:tcW w:w="2318" w:type="dxa"/>
          </w:tcPr>
          <w:p w:rsidR="006503A7" w:rsidRDefault="006503A7" w:rsidP="001D4FF5">
            <w:pPr>
              <w:ind w:left="0"/>
              <w:rPr>
                <w:b/>
              </w:rPr>
            </w:pPr>
            <w:r>
              <w:rPr>
                <w:b/>
              </w:rPr>
              <w:t>Subscription Type</w:t>
            </w:r>
          </w:p>
        </w:tc>
        <w:tc>
          <w:tcPr>
            <w:tcW w:w="2304" w:type="dxa"/>
          </w:tcPr>
          <w:p w:rsidR="006503A7" w:rsidRDefault="006A3D85" w:rsidP="006503A7">
            <w:pPr>
              <w:ind w:left="0"/>
              <w:jc w:val="center"/>
            </w:pPr>
            <w:r>
              <w:t>Pull</w:t>
            </w:r>
          </w:p>
        </w:tc>
        <w:tc>
          <w:tcPr>
            <w:tcW w:w="2304" w:type="dxa"/>
          </w:tcPr>
          <w:p w:rsidR="006503A7" w:rsidRDefault="006A3D85" w:rsidP="006503A7">
            <w:pPr>
              <w:ind w:left="0"/>
              <w:jc w:val="center"/>
            </w:pPr>
            <w:r>
              <w:t>Pull</w:t>
            </w:r>
          </w:p>
        </w:tc>
        <w:tc>
          <w:tcPr>
            <w:tcW w:w="2321" w:type="dxa"/>
          </w:tcPr>
          <w:p w:rsidR="006503A7" w:rsidRDefault="006503A7" w:rsidP="006503A7">
            <w:pPr>
              <w:ind w:left="0"/>
              <w:jc w:val="center"/>
            </w:pPr>
          </w:p>
        </w:tc>
      </w:tr>
      <w:tr w:rsidR="006503A7" w:rsidTr="006A3D85">
        <w:trPr>
          <w:cnfStyle w:val="000000010000"/>
        </w:trPr>
        <w:tc>
          <w:tcPr>
            <w:tcW w:w="2318" w:type="dxa"/>
          </w:tcPr>
          <w:p w:rsidR="006503A7" w:rsidRDefault="006503A7" w:rsidP="001D4FF5">
            <w:pPr>
              <w:ind w:left="0"/>
              <w:rPr>
                <w:b/>
              </w:rPr>
            </w:pPr>
            <w:r>
              <w:rPr>
                <w:b/>
              </w:rPr>
              <w:t>Delivery Type</w:t>
            </w:r>
          </w:p>
        </w:tc>
        <w:tc>
          <w:tcPr>
            <w:tcW w:w="2304" w:type="dxa"/>
          </w:tcPr>
          <w:p w:rsidR="006503A7" w:rsidRDefault="00D9440C" w:rsidP="006503A7">
            <w:pPr>
              <w:ind w:left="0"/>
              <w:jc w:val="center"/>
            </w:pPr>
            <w:r>
              <w:t>Stored Procedure</w:t>
            </w:r>
          </w:p>
        </w:tc>
        <w:tc>
          <w:tcPr>
            <w:tcW w:w="2304" w:type="dxa"/>
          </w:tcPr>
          <w:p w:rsidR="006503A7" w:rsidRDefault="00D9440C" w:rsidP="006503A7">
            <w:pPr>
              <w:ind w:left="0"/>
              <w:jc w:val="center"/>
            </w:pPr>
            <w:r>
              <w:t>Stored Procedure</w:t>
            </w:r>
          </w:p>
        </w:tc>
        <w:tc>
          <w:tcPr>
            <w:tcW w:w="2321" w:type="dxa"/>
          </w:tcPr>
          <w:p w:rsidR="006503A7" w:rsidRDefault="006503A7" w:rsidP="006503A7">
            <w:pPr>
              <w:ind w:left="0"/>
              <w:jc w:val="center"/>
            </w:pPr>
          </w:p>
        </w:tc>
      </w:tr>
      <w:tr w:rsidR="006A3D85" w:rsidTr="006A3D85">
        <w:trPr>
          <w:cnfStyle w:val="000000100000"/>
        </w:trPr>
        <w:tc>
          <w:tcPr>
            <w:tcW w:w="2318" w:type="dxa"/>
          </w:tcPr>
          <w:p w:rsidR="006A3D85" w:rsidRDefault="006A3D85" w:rsidP="001D4FF5">
            <w:pPr>
              <w:ind w:left="0"/>
              <w:rPr>
                <w:b/>
              </w:rPr>
            </w:pPr>
            <w:r>
              <w:rPr>
                <w:b/>
              </w:rPr>
              <w:t>Subscription Streams</w:t>
            </w:r>
          </w:p>
        </w:tc>
        <w:tc>
          <w:tcPr>
            <w:tcW w:w="2304" w:type="dxa"/>
          </w:tcPr>
          <w:p w:rsidR="006A3D85" w:rsidRDefault="006A3D85" w:rsidP="006503A7">
            <w:pPr>
              <w:ind w:left="0"/>
              <w:jc w:val="center"/>
            </w:pPr>
            <w:r>
              <w:t>0</w:t>
            </w:r>
          </w:p>
        </w:tc>
        <w:tc>
          <w:tcPr>
            <w:tcW w:w="2304" w:type="dxa"/>
          </w:tcPr>
          <w:p w:rsidR="006A3D85" w:rsidRDefault="006A3D85" w:rsidP="006503A7">
            <w:pPr>
              <w:ind w:left="0"/>
              <w:jc w:val="center"/>
            </w:pPr>
            <w:r>
              <w:t>2</w:t>
            </w:r>
          </w:p>
        </w:tc>
        <w:tc>
          <w:tcPr>
            <w:tcW w:w="2321" w:type="dxa"/>
          </w:tcPr>
          <w:p w:rsidR="006A3D85" w:rsidRDefault="006A3D85" w:rsidP="006503A7">
            <w:pPr>
              <w:ind w:left="0"/>
              <w:jc w:val="center"/>
            </w:pPr>
          </w:p>
        </w:tc>
      </w:tr>
      <w:tr w:rsidR="006503A7" w:rsidTr="006A3D85">
        <w:trPr>
          <w:cnfStyle w:val="000000010000"/>
        </w:trPr>
        <w:tc>
          <w:tcPr>
            <w:tcW w:w="2318" w:type="dxa"/>
          </w:tcPr>
          <w:p w:rsidR="006503A7" w:rsidRDefault="006503A7" w:rsidP="001D4FF5">
            <w:pPr>
              <w:ind w:left="0"/>
              <w:rPr>
                <w:b/>
              </w:rPr>
            </w:pPr>
            <w:r>
              <w:rPr>
                <w:b/>
              </w:rPr>
              <w:t>Total Commands</w:t>
            </w:r>
          </w:p>
        </w:tc>
        <w:tc>
          <w:tcPr>
            <w:tcW w:w="2304" w:type="dxa"/>
          </w:tcPr>
          <w:p w:rsidR="006503A7" w:rsidRDefault="006A3D85" w:rsidP="006503A7">
            <w:pPr>
              <w:ind w:left="0"/>
              <w:jc w:val="center"/>
            </w:pPr>
            <w:r>
              <w:t>695</w:t>
            </w:r>
            <w:r w:rsidR="00D9440C">
              <w:t>,</w:t>
            </w:r>
            <w:r>
              <w:t>477</w:t>
            </w:r>
          </w:p>
        </w:tc>
        <w:tc>
          <w:tcPr>
            <w:tcW w:w="2304" w:type="dxa"/>
          </w:tcPr>
          <w:p w:rsidR="006503A7" w:rsidRDefault="006A3D85" w:rsidP="006503A7">
            <w:pPr>
              <w:ind w:left="0"/>
              <w:jc w:val="center"/>
            </w:pPr>
            <w:r>
              <w:t>695</w:t>
            </w:r>
            <w:r w:rsidR="00D9440C">
              <w:t>,</w:t>
            </w:r>
            <w:r>
              <w:t>477</w:t>
            </w:r>
          </w:p>
        </w:tc>
        <w:tc>
          <w:tcPr>
            <w:tcW w:w="2321" w:type="dxa"/>
          </w:tcPr>
          <w:p w:rsidR="006503A7" w:rsidRDefault="006503A7" w:rsidP="006503A7">
            <w:pPr>
              <w:ind w:left="0"/>
              <w:jc w:val="center"/>
            </w:pPr>
          </w:p>
        </w:tc>
      </w:tr>
      <w:tr w:rsidR="006503A7" w:rsidTr="006A3D85">
        <w:trPr>
          <w:cnfStyle w:val="000000100000"/>
        </w:trPr>
        <w:tc>
          <w:tcPr>
            <w:tcW w:w="2318" w:type="dxa"/>
          </w:tcPr>
          <w:p w:rsidR="006503A7" w:rsidRDefault="006503A7" w:rsidP="001D4FF5">
            <w:pPr>
              <w:ind w:left="0"/>
              <w:rPr>
                <w:b/>
              </w:rPr>
            </w:pPr>
            <w:r>
              <w:rPr>
                <w:b/>
              </w:rPr>
              <w:t>Delivery Total Work Time (minutes)</w:t>
            </w:r>
          </w:p>
        </w:tc>
        <w:tc>
          <w:tcPr>
            <w:tcW w:w="2304" w:type="dxa"/>
          </w:tcPr>
          <w:p w:rsidR="006503A7" w:rsidRDefault="006A3D85" w:rsidP="006503A7">
            <w:pPr>
              <w:ind w:left="0"/>
              <w:jc w:val="center"/>
            </w:pPr>
            <w:r>
              <w:t>106.19</w:t>
            </w:r>
          </w:p>
        </w:tc>
        <w:tc>
          <w:tcPr>
            <w:tcW w:w="2304" w:type="dxa"/>
          </w:tcPr>
          <w:p w:rsidR="006503A7" w:rsidRDefault="006A3D85" w:rsidP="006503A7">
            <w:pPr>
              <w:ind w:left="0"/>
              <w:jc w:val="center"/>
            </w:pPr>
            <w:r>
              <w:t>90.8</w:t>
            </w:r>
          </w:p>
        </w:tc>
        <w:tc>
          <w:tcPr>
            <w:tcW w:w="2321" w:type="dxa"/>
          </w:tcPr>
          <w:p w:rsidR="006503A7" w:rsidRDefault="006A3D85" w:rsidP="006503A7">
            <w:pPr>
              <w:ind w:left="0"/>
              <w:jc w:val="center"/>
            </w:pPr>
            <w:r>
              <w:t>16.95%</w:t>
            </w:r>
          </w:p>
        </w:tc>
      </w:tr>
      <w:tr w:rsidR="006503A7" w:rsidTr="006A3D85">
        <w:trPr>
          <w:cnfStyle w:val="000000010000"/>
        </w:trPr>
        <w:tc>
          <w:tcPr>
            <w:tcW w:w="2318" w:type="dxa"/>
          </w:tcPr>
          <w:p w:rsidR="006503A7" w:rsidRDefault="006503A7" w:rsidP="001D4FF5">
            <w:pPr>
              <w:ind w:left="0"/>
              <w:rPr>
                <w:b/>
              </w:rPr>
            </w:pPr>
            <w:r>
              <w:rPr>
                <w:b/>
              </w:rPr>
              <w:t>Delivery Tran/Sec</w:t>
            </w:r>
          </w:p>
        </w:tc>
        <w:tc>
          <w:tcPr>
            <w:tcW w:w="2304" w:type="dxa"/>
          </w:tcPr>
          <w:p w:rsidR="006503A7" w:rsidRDefault="006A3D85" w:rsidP="006503A7">
            <w:pPr>
              <w:ind w:left="0"/>
              <w:jc w:val="center"/>
            </w:pPr>
            <w:r>
              <w:t>78.4</w:t>
            </w:r>
          </w:p>
        </w:tc>
        <w:tc>
          <w:tcPr>
            <w:tcW w:w="2304" w:type="dxa"/>
          </w:tcPr>
          <w:p w:rsidR="006503A7" w:rsidRDefault="006A3D85" w:rsidP="006503A7">
            <w:pPr>
              <w:ind w:left="0"/>
              <w:jc w:val="center"/>
            </w:pPr>
            <w:r>
              <w:t>63.82</w:t>
            </w:r>
          </w:p>
        </w:tc>
        <w:tc>
          <w:tcPr>
            <w:tcW w:w="2321" w:type="dxa"/>
          </w:tcPr>
          <w:p w:rsidR="006503A7" w:rsidRDefault="006503A7" w:rsidP="006503A7">
            <w:pPr>
              <w:ind w:left="0"/>
              <w:jc w:val="center"/>
            </w:pPr>
          </w:p>
        </w:tc>
      </w:tr>
      <w:tr w:rsidR="006503A7" w:rsidTr="006A3D85">
        <w:trPr>
          <w:cnfStyle w:val="000000100000"/>
        </w:trPr>
        <w:tc>
          <w:tcPr>
            <w:tcW w:w="2318" w:type="dxa"/>
          </w:tcPr>
          <w:p w:rsidR="006503A7" w:rsidRDefault="006503A7" w:rsidP="001D4FF5">
            <w:pPr>
              <w:ind w:left="0"/>
              <w:rPr>
                <w:b/>
              </w:rPr>
            </w:pPr>
            <w:r>
              <w:rPr>
                <w:b/>
              </w:rPr>
              <w:t>Delivery Cmd/Sec</w:t>
            </w:r>
          </w:p>
        </w:tc>
        <w:tc>
          <w:tcPr>
            <w:tcW w:w="2304" w:type="dxa"/>
          </w:tcPr>
          <w:p w:rsidR="006503A7" w:rsidRDefault="006A3D85" w:rsidP="006503A7">
            <w:pPr>
              <w:ind w:left="0"/>
              <w:jc w:val="center"/>
            </w:pPr>
            <w:r>
              <w:t>78.4</w:t>
            </w:r>
          </w:p>
        </w:tc>
        <w:tc>
          <w:tcPr>
            <w:tcW w:w="2304" w:type="dxa"/>
          </w:tcPr>
          <w:p w:rsidR="006503A7" w:rsidRDefault="006A3D85" w:rsidP="006503A7">
            <w:pPr>
              <w:ind w:left="0"/>
              <w:jc w:val="center"/>
            </w:pPr>
            <w:r>
              <w:t>127.64</w:t>
            </w:r>
          </w:p>
        </w:tc>
        <w:tc>
          <w:tcPr>
            <w:tcW w:w="2321" w:type="dxa"/>
          </w:tcPr>
          <w:p w:rsidR="006503A7" w:rsidRDefault="006503A7" w:rsidP="006503A7">
            <w:pPr>
              <w:ind w:left="0"/>
              <w:jc w:val="center"/>
            </w:pPr>
          </w:p>
        </w:tc>
      </w:tr>
    </w:tbl>
    <w:p w:rsidR="00DB1C3E" w:rsidRDefault="009F45B2" w:rsidP="009F45B2">
      <w:pPr>
        <w:pStyle w:val="Caption"/>
      </w:pPr>
      <w:r>
        <w:t xml:space="preserve">Table </w:t>
      </w:r>
      <w:r w:rsidR="00D9440C">
        <w:t>7</w:t>
      </w:r>
    </w:p>
    <w:p w:rsidR="00D7130F" w:rsidRDefault="00D7130F" w:rsidP="001D4FF5">
      <w:pPr>
        <w:ind w:left="0"/>
      </w:pPr>
    </w:p>
    <w:p w:rsidR="00D7130F" w:rsidRDefault="00D7130F" w:rsidP="00D7130F">
      <w:pPr>
        <w:ind w:left="0"/>
      </w:pPr>
      <w:r>
        <w:lastRenderedPageBreak/>
        <w:t xml:space="preserve">These tests </w:t>
      </w:r>
      <w:r w:rsidR="00D9440C">
        <w:t xml:space="preserve">show </w:t>
      </w:r>
      <w:r>
        <w:t>that adding too many streams doesn’t necessarily result in li</w:t>
      </w:r>
      <w:r w:rsidR="00D553ED">
        <w:t xml:space="preserve">near performance improvements. </w:t>
      </w:r>
      <w:r>
        <w:t>Testing must be done to determine the optimal number of subscription streams.</w:t>
      </w:r>
      <w:r w:rsidR="00D553ED">
        <w:t xml:space="preserve"> </w:t>
      </w:r>
      <w:r>
        <w:t xml:space="preserve">In addition, it was </w:t>
      </w:r>
      <w:r w:rsidR="006A3D85">
        <w:t>discovered</w:t>
      </w:r>
      <w:r>
        <w:t xml:space="preserve"> that the SQL delivery format cannot utilize the subscription streams feature of SQL </w:t>
      </w:r>
      <w:r w:rsidR="00D9440C">
        <w:t xml:space="preserve">Server </w:t>
      </w:r>
      <w:r>
        <w:t>2008.</w:t>
      </w:r>
      <w:r w:rsidR="00D553ED">
        <w:t xml:space="preserve"> </w:t>
      </w:r>
      <w:r>
        <w:t xml:space="preserve">This has been confirmed by the SQL </w:t>
      </w:r>
      <w:r w:rsidR="00D9440C">
        <w:t xml:space="preserve">Server </w:t>
      </w:r>
      <w:r>
        <w:t>Product Tea</w:t>
      </w:r>
      <w:r w:rsidR="006A3D85">
        <w:t>m and is</w:t>
      </w:r>
      <w:r>
        <w:t xml:space="preserve"> due to</w:t>
      </w:r>
      <w:r w:rsidR="006A3D85">
        <w:t xml:space="preserve"> SQL </w:t>
      </w:r>
      <w:r w:rsidR="00D9440C">
        <w:t>d</w:t>
      </w:r>
      <w:r w:rsidR="006A3D85">
        <w:t xml:space="preserve">elivery’s </w:t>
      </w:r>
      <w:r w:rsidR="003966C9">
        <w:t>inability to perform rowcount checks.</w:t>
      </w:r>
      <w:r w:rsidR="00D553ED">
        <w:t xml:space="preserve"> </w:t>
      </w:r>
      <w:r w:rsidR="003966C9">
        <w:t xml:space="preserve">Stored </w:t>
      </w:r>
      <w:r w:rsidR="00D9440C">
        <w:t>p</w:t>
      </w:r>
      <w:r w:rsidR="003966C9">
        <w:t>rocedure delivery format is able to perform this rowcount check.</w:t>
      </w:r>
    </w:p>
    <w:p w:rsidR="00E11FFC" w:rsidRDefault="00E11FFC" w:rsidP="00D7130F">
      <w:pPr>
        <w:ind w:left="0"/>
      </w:pPr>
    </w:p>
    <w:p w:rsidR="00DB1C3E" w:rsidRDefault="00DB1C3E" w:rsidP="008139F3">
      <w:pPr>
        <w:pStyle w:val="NumHeading3"/>
      </w:pPr>
      <w:bookmarkStart w:id="44" w:name="_Toc238964606"/>
      <w:r>
        <w:t xml:space="preserve">Effect of Removing </w:t>
      </w:r>
      <w:r w:rsidR="00413B10">
        <w:t xml:space="preserve">a </w:t>
      </w:r>
      <w:r>
        <w:t>Node</w:t>
      </w:r>
      <w:bookmarkEnd w:id="44"/>
    </w:p>
    <w:p w:rsidR="00F76114" w:rsidRDefault="00F76114" w:rsidP="00F76114">
      <w:pPr>
        <w:ind w:left="0"/>
      </w:pPr>
      <w:r>
        <w:t>The purpose of this test was to determine what the impact of removing a node from the P2P publication topology would have on replication performance.</w:t>
      </w:r>
      <w:r w:rsidR="00D553ED">
        <w:t xml:space="preserve"> </w:t>
      </w:r>
      <w:r w:rsidR="00F474AD">
        <w:t>P2P</w:t>
      </w:r>
      <w:r>
        <w:t xml:space="preserve"> topology will attempt to distribute transactions in the most efficient matter. </w:t>
      </w:r>
    </w:p>
    <w:p w:rsidR="00F76114" w:rsidRDefault="00F76114" w:rsidP="00F76114">
      <w:pPr>
        <w:ind w:left="0"/>
      </w:pPr>
      <w:r>
        <w:t xml:space="preserve">For example, in the below topology, with transactions originating from </w:t>
      </w:r>
      <w:r w:rsidR="00044667">
        <w:t>Asia Core 1</w:t>
      </w:r>
      <w:r>
        <w:t>, P2P replication will determine to find the most efficient</w:t>
      </w:r>
      <w:r w:rsidR="000D413A">
        <w:t xml:space="preserve"> way to distribute transactions.</w:t>
      </w:r>
    </w:p>
    <w:p w:rsidR="00F76114" w:rsidRDefault="00F76114" w:rsidP="00F76114">
      <w:pPr>
        <w:ind w:left="0"/>
      </w:pPr>
    </w:p>
    <w:p w:rsidR="009F45B2" w:rsidRDefault="00CC3E6D" w:rsidP="009F45B2">
      <w:pPr>
        <w:keepNext/>
        <w:ind w:left="0"/>
      </w:pPr>
      <w:r>
        <w:object w:dxaOrig="7209" w:dyaOrig="4599">
          <v:shape id="_x0000_i1030" type="#_x0000_t75" style="width:360.75pt;height:230.25pt" o:ole="">
            <v:imagedata r:id="rId27" o:title=""/>
          </v:shape>
          <o:OLEObject Type="Embed" ProgID="Visio.Drawing.11" ShapeID="_x0000_i1030" DrawAspect="Content" ObjectID="_1312960740" r:id="rId28"/>
        </w:object>
      </w:r>
    </w:p>
    <w:p w:rsidR="00F76114" w:rsidRDefault="009F45B2" w:rsidP="009F45B2">
      <w:pPr>
        <w:pStyle w:val="Caption"/>
      </w:pPr>
      <w:r>
        <w:t xml:space="preserve">Figure </w:t>
      </w:r>
      <w:r w:rsidR="008D1571">
        <w:t>1</w:t>
      </w:r>
      <w:r w:rsidR="005C38D5">
        <w:t>1</w:t>
      </w:r>
    </w:p>
    <w:p w:rsidR="00F76114" w:rsidRDefault="00F76114" w:rsidP="00F76114">
      <w:pPr>
        <w:ind w:left="0"/>
      </w:pPr>
    </w:p>
    <w:p w:rsidR="00F76114" w:rsidRDefault="00F76114" w:rsidP="00F76114">
      <w:pPr>
        <w:ind w:left="0"/>
      </w:pPr>
      <w:r>
        <w:t>The first set of transactions will attempt to be replicated via Path 1.</w:t>
      </w:r>
      <w:r w:rsidR="00D553ED">
        <w:t xml:space="preserve"> </w:t>
      </w:r>
      <w:r>
        <w:t xml:space="preserve">While Path 1 transactions are being replicated to </w:t>
      </w:r>
      <w:r w:rsidR="0030519C">
        <w:t xml:space="preserve">United States </w:t>
      </w:r>
      <w:r>
        <w:t xml:space="preserve">Core 1 and </w:t>
      </w:r>
      <w:r w:rsidR="0030519C">
        <w:t xml:space="preserve">United States </w:t>
      </w:r>
      <w:r>
        <w:t>Core 2</w:t>
      </w:r>
      <w:r w:rsidR="00BC4296">
        <w:t>, the next set of transactions will be distributed to Asia Core 2</w:t>
      </w:r>
      <w:r w:rsidR="0030519C">
        <w:t>,</w:t>
      </w:r>
      <w:r w:rsidR="00BC4296">
        <w:t xml:space="preserve"> </w:t>
      </w:r>
      <w:r w:rsidR="0030519C">
        <w:t>because</w:t>
      </w:r>
      <w:r w:rsidR="00BC4296">
        <w:t xml:space="preserve"> the transaction delivery is more efficient due to the Asia databases being on the same subnet.</w:t>
      </w:r>
      <w:r w:rsidR="00D553ED">
        <w:t xml:space="preserve"> After</w:t>
      </w:r>
      <w:r w:rsidR="00BC4296">
        <w:t xml:space="preserve"> Asia Core 2 database receives the next set of transactions, it will attempt to deliver the next batch to </w:t>
      </w:r>
      <w:r w:rsidR="0030519C">
        <w:t xml:space="preserve">United States </w:t>
      </w:r>
      <w:r w:rsidR="00BC4296">
        <w:t xml:space="preserve">Core 1 and </w:t>
      </w:r>
      <w:r w:rsidR="0030519C">
        <w:t xml:space="preserve">United States </w:t>
      </w:r>
      <w:r w:rsidR="00BC4296">
        <w:t>Core 2, but still maintaining transactional consistency.</w:t>
      </w:r>
      <w:r w:rsidR="00D553ED">
        <w:t xml:space="preserve"> </w:t>
      </w:r>
      <w:r w:rsidR="003E19FA">
        <w:t xml:space="preserve">It is able to do this because each node keeps track of the original publisher LSN and performs a check on this peer LSN before applying a set of transactions. </w:t>
      </w:r>
    </w:p>
    <w:p w:rsidR="00B849B4" w:rsidRDefault="00B849B4" w:rsidP="00F76114">
      <w:pPr>
        <w:ind w:left="0"/>
      </w:pPr>
    </w:p>
    <w:p w:rsidR="00E11FFC" w:rsidRDefault="003E3C80" w:rsidP="00F76114">
      <w:pPr>
        <w:ind w:left="0"/>
      </w:pPr>
      <w:r>
        <w:t>In the scenario where Asia Core 2 were down for maintenance or disaster, it was important to understand whether there would be any performance degradation if a node was moved from the Asia subnet.</w:t>
      </w:r>
      <w:r w:rsidR="00B849B4">
        <w:t xml:space="preserve"> This was done by simply removing the subscriptions between Asia Server 2 and </w:t>
      </w:r>
      <w:r w:rsidR="005C38D5">
        <w:t xml:space="preserve">United States </w:t>
      </w:r>
      <w:r w:rsidR="00B849B4">
        <w:t xml:space="preserve">Server 1 and </w:t>
      </w:r>
      <w:r w:rsidR="00B849B4">
        <w:lastRenderedPageBreak/>
        <w:t xml:space="preserve">Asia Server 2 and </w:t>
      </w:r>
      <w:r w:rsidR="0030519C">
        <w:t xml:space="preserve">United States </w:t>
      </w:r>
      <w:r w:rsidR="00B849B4">
        <w:t>Server 2.</w:t>
      </w:r>
      <w:r w:rsidR="00D553ED">
        <w:t xml:space="preserve"> </w:t>
      </w:r>
      <w:r w:rsidR="00B849B4">
        <w:t>By removing the subscriptions on Asia Server 1, it was possible to simulate server downtime.</w:t>
      </w:r>
      <w:r w:rsidR="00D553ED">
        <w:t xml:space="preserve"> </w:t>
      </w:r>
    </w:p>
    <w:p w:rsidR="00103693" w:rsidRDefault="00B849B4" w:rsidP="00F76114">
      <w:pPr>
        <w:ind w:left="0"/>
      </w:pPr>
      <w:r>
        <w:t xml:space="preserve">The </w:t>
      </w:r>
      <w:r w:rsidR="0030519C">
        <w:t>following figure</w:t>
      </w:r>
      <w:r>
        <w:t xml:space="preserve"> </w:t>
      </w:r>
      <w:r w:rsidR="0030519C">
        <w:t>illustrates the tested topology.</w:t>
      </w:r>
    </w:p>
    <w:p w:rsidR="003E3C80" w:rsidRPr="00103693" w:rsidRDefault="00103693" w:rsidP="00F76114">
      <w:pPr>
        <w:ind w:left="0"/>
        <w:rPr>
          <w:b/>
        </w:rPr>
      </w:pPr>
      <w:r w:rsidRPr="00103693">
        <w:rPr>
          <w:b/>
        </w:rPr>
        <w:t>Tested Topology</w:t>
      </w:r>
    </w:p>
    <w:p w:rsidR="009F45B2" w:rsidRDefault="00CC3E6D" w:rsidP="009F45B2">
      <w:pPr>
        <w:keepNext/>
        <w:ind w:left="0"/>
      </w:pPr>
      <w:r>
        <w:object w:dxaOrig="14590" w:dyaOrig="6895">
          <v:shape id="_x0000_i1031" type="#_x0000_t75" style="width:467.25pt;height:253.5pt" o:ole="">
            <v:imagedata r:id="rId29" o:title=""/>
          </v:shape>
          <o:OLEObject Type="Embed" ProgID="Visio.Drawing.11" ShapeID="_x0000_i1031" DrawAspect="Content" ObjectID="_1312960741" r:id="rId30"/>
        </w:object>
      </w:r>
    </w:p>
    <w:p w:rsidR="003E3C80" w:rsidRDefault="009F45B2" w:rsidP="009F45B2">
      <w:pPr>
        <w:pStyle w:val="Caption"/>
      </w:pPr>
      <w:r>
        <w:t xml:space="preserve">Figure </w:t>
      </w:r>
      <w:r w:rsidR="005C38D5">
        <w:t>1</w:t>
      </w:r>
      <w:r w:rsidR="0030519C">
        <w:t>2</w:t>
      </w:r>
    </w:p>
    <w:p w:rsidR="003E3C80" w:rsidRDefault="003E3C80" w:rsidP="00F76114">
      <w:pPr>
        <w:ind w:left="0"/>
      </w:pPr>
    </w:p>
    <w:p w:rsidR="003E3C80" w:rsidRDefault="003E3C80" w:rsidP="00F76114">
      <w:pPr>
        <w:ind w:left="0"/>
        <w:rPr>
          <w:b/>
        </w:rPr>
      </w:pPr>
      <w:r w:rsidRPr="003E3C80">
        <w:rPr>
          <w:b/>
        </w:rPr>
        <w:t>Test Results</w:t>
      </w:r>
    </w:p>
    <w:p w:rsidR="00B82097" w:rsidRDefault="00B82097" w:rsidP="00F76114">
      <w:pPr>
        <w:ind w:left="0"/>
        <w:rPr>
          <w:b/>
        </w:rPr>
      </w:pPr>
    </w:p>
    <w:tbl>
      <w:tblPr>
        <w:tblStyle w:val="TableGrid"/>
        <w:tblW w:w="0" w:type="auto"/>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ook w:val="04A0"/>
      </w:tblPr>
      <w:tblGrid>
        <w:gridCol w:w="2319"/>
        <w:gridCol w:w="2303"/>
        <w:gridCol w:w="2303"/>
        <w:gridCol w:w="2322"/>
      </w:tblGrid>
      <w:tr w:rsidR="00B82097" w:rsidTr="00B82097">
        <w:trPr>
          <w:cnfStyle w:val="100000000000"/>
        </w:trPr>
        <w:tc>
          <w:tcPr>
            <w:tcW w:w="2394" w:type="dxa"/>
          </w:tcPr>
          <w:p w:rsidR="00B82097" w:rsidRDefault="00B82097" w:rsidP="00F76114">
            <w:pPr>
              <w:ind w:left="0"/>
              <w:rPr>
                <w:b w:val="0"/>
              </w:rPr>
            </w:pPr>
          </w:p>
        </w:tc>
        <w:tc>
          <w:tcPr>
            <w:tcW w:w="2394" w:type="dxa"/>
          </w:tcPr>
          <w:p w:rsidR="00B82097" w:rsidRDefault="00B82097" w:rsidP="00B82097">
            <w:pPr>
              <w:ind w:left="0"/>
              <w:jc w:val="center"/>
            </w:pPr>
          </w:p>
          <w:p w:rsidR="00B82097" w:rsidRPr="00B82097" w:rsidRDefault="0030519C" w:rsidP="00B82097">
            <w:pPr>
              <w:ind w:left="0"/>
              <w:jc w:val="center"/>
            </w:pPr>
            <w:r>
              <w:t>Four-</w:t>
            </w:r>
            <w:r w:rsidR="00B82097" w:rsidRPr="00B82097">
              <w:t>Node Topology (A)</w:t>
            </w:r>
          </w:p>
        </w:tc>
        <w:tc>
          <w:tcPr>
            <w:tcW w:w="2394" w:type="dxa"/>
          </w:tcPr>
          <w:p w:rsidR="00B82097" w:rsidRDefault="00B82097" w:rsidP="00B82097">
            <w:pPr>
              <w:ind w:left="0"/>
              <w:jc w:val="center"/>
            </w:pPr>
          </w:p>
          <w:p w:rsidR="00B82097" w:rsidRPr="00B82097" w:rsidRDefault="0030519C" w:rsidP="00B82097">
            <w:pPr>
              <w:ind w:left="0"/>
              <w:jc w:val="center"/>
            </w:pPr>
            <w:r>
              <w:t>Three-</w:t>
            </w:r>
            <w:r w:rsidR="00B82097" w:rsidRPr="00B82097">
              <w:t>Node Topology (B)</w:t>
            </w:r>
          </w:p>
        </w:tc>
        <w:tc>
          <w:tcPr>
            <w:tcW w:w="2394" w:type="dxa"/>
          </w:tcPr>
          <w:p w:rsidR="00B82097" w:rsidRPr="00B82097" w:rsidRDefault="00B82097" w:rsidP="00B82097">
            <w:pPr>
              <w:ind w:left="0"/>
              <w:jc w:val="center"/>
            </w:pPr>
            <w:r w:rsidRPr="00B82097">
              <w:t>Performance Improvement</w:t>
            </w:r>
          </w:p>
          <w:p w:rsidR="00B82097" w:rsidRPr="00B82097" w:rsidRDefault="00B82097" w:rsidP="00B82097">
            <w:pPr>
              <w:ind w:left="0"/>
              <w:jc w:val="center"/>
            </w:pPr>
            <w:r w:rsidRPr="00B82097">
              <w:t>((A-B)/B)*100</w:t>
            </w:r>
          </w:p>
        </w:tc>
      </w:tr>
      <w:tr w:rsidR="005E52AD" w:rsidTr="00B82097">
        <w:trPr>
          <w:cnfStyle w:val="000000100000"/>
        </w:trPr>
        <w:tc>
          <w:tcPr>
            <w:tcW w:w="2394" w:type="dxa"/>
          </w:tcPr>
          <w:p w:rsidR="00B82097" w:rsidRDefault="00B82097" w:rsidP="00F76114">
            <w:pPr>
              <w:ind w:left="0"/>
              <w:rPr>
                <w:b/>
              </w:rPr>
            </w:pPr>
            <w:r>
              <w:rPr>
                <w:b/>
              </w:rPr>
              <w:t>Server</w:t>
            </w:r>
          </w:p>
        </w:tc>
        <w:tc>
          <w:tcPr>
            <w:tcW w:w="2394" w:type="dxa"/>
          </w:tcPr>
          <w:p w:rsidR="00B82097" w:rsidRPr="00A81F0E" w:rsidRDefault="00B82097" w:rsidP="00B82097">
            <w:pPr>
              <w:ind w:left="0"/>
              <w:jc w:val="center"/>
            </w:pPr>
            <w:r w:rsidRPr="00A81F0E">
              <w:t>Asia Server 2</w:t>
            </w:r>
          </w:p>
        </w:tc>
        <w:tc>
          <w:tcPr>
            <w:tcW w:w="2394" w:type="dxa"/>
          </w:tcPr>
          <w:p w:rsidR="00B82097" w:rsidRPr="00A81F0E" w:rsidRDefault="00B82097" w:rsidP="00B82097">
            <w:pPr>
              <w:ind w:left="0"/>
              <w:jc w:val="center"/>
            </w:pPr>
            <w:r w:rsidRPr="00A81F0E">
              <w:t>Asia Server 2</w:t>
            </w:r>
          </w:p>
        </w:tc>
        <w:tc>
          <w:tcPr>
            <w:tcW w:w="2394" w:type="dxa"/>
          </w:tcPr>
          <w:p w:rsidR="00B82097" w:rsidRPr="00A81F0E" w:rsidRDefault="00B82097" w:rsidP="00B82097">
            <w:pPr>
              <w:ind w:left="0"/>
              <w:jc w:val="center"/>
            </w:pPr>
          </w:p>
        </w:tc>
      </w:tr>
      <w:tr w:rsidR="00B82097" w:rsidTr="00B82097">
        <w:trPr>
          <w:cnfStyle w:val="000000010000"/>
        </w:trPr>
        <w:tc>
          <w:tcPr>
            <w:tcW w:w="2394" w:type="dxa"/>
          </w:tcPr>
          <w:p w:rsidR="00B82097" w:rsidRDefault="0030519C" w:rsidP="00F76114">
            <w:pPr>
              <w:ind w:left="0"/>
              <w:rPr>
                <w:b/>
              </w:rPr>
            </w:pPr>
            <w:r>
              <w:rPr>
                <w:b/>
              </w:rPr>
              <w:t>Operating System</w:t>
            </w:r>
          </w:p>
        </w:tc>
        <w:tc>
          <w:tcPr>
            <w:tcW w:w="2394" w:type="dxa"/>
          </w:tcPr>
          <w:p w:rsidR="00B82097" w:rsidRPr="00A81F0E" w:rsidRDefault="00B82097" w:rsidP="00B82097">
            <w:pPr>
              <w:ind w:left="0"/>
              <w:jc w:val="center"/>
            </w:pPr>
            <w:r w:rsidRPr="00A81F0E">
              <w:t xml:space="preserve">Windows </w:t>
            </w:r>
            <w:r w:rsidR="0030519C">
              <w:t xml:space="preserve">Server </w:t>
            </w:r>
            <w:r w:rsidRPr="00A81F0E">
              <w:t>2008</w:t>
            </w:r>
          </w:p>
        </w:tc>
        <w:tc>
          <w:tcPr>
            <w:tcW w:w="2394" w:type="dxa"/>
          </w:tcPr>
          <w:p w:rsidR="00B82097" w:rsidRPr="00A81F0E" w:rsidRDefault="00B82097" w:rsidP="00B82097">
            <w:pPr>
              <w:ind w:left="0"/>
              <w:jc w:val="center"/>
            </w:pPr>
            <w:r w:rsidRPr="00A81F0E">
              <w:t>Windows Server 2008</w:t>
            </w:r>
          </w:p>
        </w:tc>
        <w:tc>
          <w:tcPr>
            <w:tcW w:w="2394" w:type="dxa"/>
          </w:tcPr>
          <w:p w:rsidR="00B82097" w:rsidRPr="00A81F0E" w:rsidRDefault="00B82097" w:rsidP="00B82097">
            <w:pPr>
              <w:ind w:left="0"/>
              <w:jc w:val="center"/>
            </w:pPr>
          </w:p>
        </w:tc>
      </w:tr>
      <w:tr w:rsidR="00B82097" w:rsidTr="00B82097">
        <w:trPr>
          <w:cnfStyle w:val="000000100000"/>
        </w:trPr>
        <w:tc>
          <w:tcPr>
            <w:tcW w:w="2394" w:type="dxa"/>
          </w:tcPr>
          <w:p w:rsidR="00B82097" w:rsidRDefault="00B82097" w:rsidP="00F76114">
            <w:pPr>
              <w:ind w:left="0"/>
              <w:rPr>
                <w:b/>
              </w:rPr>
            </w:pPr>
            <w:r>
              <w:rPr>
                <w:b/>
              </w:rPr>
              <w:t xml:space="preserve">SQL </w:t>
            </w:r>
            <w:r w:rsidR="0030519C">
              <w:rPr>
                <w:b/>
              </w:rPr>
              <w:t xml:space="preserve">Server </w:t>
            </w:r>
            <w:r>
              <w:rPr>
                <w:b/>
              </w:rPr>
              <w:t>Version</w:t>
            </w:r>
          </w:p>
        </w:tc>
        <w:tc>
          <w:tcPr>
            <w:tcW w:w="2394" w:type="dxa"/>
          </w:tcPr>
          <w:p w:rsidR="00B82097" w:rsidRPr="00A81F0E" w:rsidRDefault="00B82097" w:rsidP="00B82097">
            <w:pPr>
              <w:ind w:left="0"/>
              <w:jc w:val="center"/>
            </w:pPr>
            <w:r w:rsidRPr="00A81F0E">
              <w:t>SQL Server 2008</w:t>
            </w:r>
            <w:r w:rsidR="00103693" w:rsidRPr="00A81F0E">
              <w:t xml:space="preserve"> SP1/CU1</w:t>
            </w:r>
          </w:p>
        </w:tc>
        <w:tc>
          <w:tcPr>
            <w:tcW w:w="2394" w:type="dxa"/>
          </w:tcPr>
          <w:p w:rsidR="00B82097" w:rsidRPr="00A81F0E" w:rsidRDefault="00103693" w:rsidP="00B82097">
            <w:pPr>
              <w:ind w:left="0"/>
              <w:jc w:val="center"/>
            </w:pPr>
            <w:r w:rsidRPr="00A81F0E">
              <w:t>SQL Server 2008</w:t>
            </w:r>
          </w:p>
        </w:tc>
        <w:tc>
          <w:tcPr>
            <w:tcW w:w="2394" w:type="dxa"/>
          </w:tcPr>
          <w:p w:rsidR="00B82097" w:rsidRPr="00A81F0E" w:rsidRDefault="00B82097" w:rsidP="00B82097">
            <w:pPr>
              <w:ind w:left="0"/>
              <w:jc w:val="center"/>
            </w:pPr>
          </w:p>
        </w:tc>
      </w:tr>
      <w:tr w:rsidR="004E58F4" w:rsidTr="00B82097">
        <w:trPr>
          <w:cnfStyle w:val="000000010000"/>
        </w:trPr>
        <w:tc>
          <w:tcPr>
            <w:tcW w:w="2394" w:type="dxa"/>
          </w:tcPr>
          <w:p w:rsidR="004E58F4" w:rsidRDefault="004E58F4" w:rsidP="00F76114">
            <w:pPr>
              <w:ind w:left="0"/>
              <w:rPr>
                <w:b/>
              </w:rPr>
            </w:pPr>
            <w:r>
              <w:rPr>
                <w:b/>
              </w:rPr>
              <w:t>Subscription Type</w:t>
            </w:r>
          </w:p>
        </w:tc>
        <w:tc>
          <w:tcPr>
            <w:tcW w:w="2394" w:type="dxa"/>
          </w:tcPr>
          <w:p w:rsidR="004E58F4" w:rsidRDefault="004E58F4" w:rsidP="00B82097">
            <w:pPr>
              <w:ind w:left="0"/>
              <w:jc w:val="center"/>
            </w:pPr>
            <w:r>
              <w:t>Push</w:t>
            </w:r>
          </w:p>
        </w:tc>
        <w:tc>
          <w:tcPr>
            <w:tcW w:w="2394" w:type="dxa"/>
          </w:tcPr>
          <w:p w:rsidR="004E58F4" w:rsidRDefault="004E58F4" w:rsidP="00B82097">
            <w:pPr>
              <w:ind w:left="0"/>
              <w:jc w:val="center"/>
            </w:pPr>
            <w:r>
              <w:t>Push</w:t>
            </w:r>
          </w:p>
        </w:tc>
        <w:tc>
          <w:tcPr>
            <w:tcW w:w="2394" w:type="dxa"/>
          </w:tcPr>
          <w:p w:rsidR="004E58F4" w:rsidRPr="00A81F0E" w:rsidRDefault="004E58F4" w:rsidP="00B82097">
            <w:pPr>
              <w:ind w:left="0"/>
              <w:jc w:val="center"/>
            </w:pPr>
          </w:p>
        </w:tc>
      </w:tr>
      <w:tr w:rsidR="00B82097" w:rsidTr="00B82097">
        <w:trPr>
          <w:cnfStyle w:val="000000100000"/>
        </w:trPr>
        <w:tc>
          <w:tcPr>
            <w:tcW w:w="2394" w:type="dxa"/>
          </w:tcPr>
          <w:p w:rsidR="00B82097" w:rsidRDefault="00B82097" w:rsidP="00F76114">
            <w:pPr>
              <w:ind w:left="0"/>
              <w:rPr>
                <w:b/>
              </w:rPr>
            </w:pPr>
            <w:r>
              <w:rPr>
                <w:b/>
              </w:rPr>
              <w:t>Delivery Type</w:t>
            </w:r>
          </w:p>
        </w:tc>
        <w:tc>
          <w:tcPr>
            <w:tcW w:w="2394" w:type="dxa"/>
          </w:tcPr>
          <w:p w:rsidR="00B82097" w:rsidRPr="00A81F0E" w:rsidRDefault="0030519C" w:rsidP="00B82097">
            <w:pPr>
              <w:ind w:left="0"/>
              <w:jc w:val="center"/>
            </w:pPr>
            <w:r>
              <w:t>Stored Procedure</w:t>
            </w:r>
          </w:p>
        </w:tc>
        <w:tc>
          <w:tcPr>
            <w:tcW w:w="2394" w:type="dxa"/>
          </w:tcPr>
          <w:p w:rsidR="00B82097" w:rsidRPr="00A81F0E" w:rsidRDefault="0030519C" w:rsidP="00B82097">
            <w:pPr>
              <w:ind w:left="0"/>
              <w:jc w:val="center"/>
            </w:pPr>
            <w:r>
              <w:t>Stored Procedure</w:t>
            </w:r>
          </w:p>
        </w:tc>
        <w:tc>
          <w:tcPr>
            <w:tcW w:w="2394" w:type="dxa"/>
          </w:tcPr>
          <w:p w:rsidR="00B82097" w:rsidRPr="00A81F0E" w:rsidRDefault="00B82097" w:rsidP="00B82097">
            <w:pPr>
              <w:ind w:left="0"/>
              <w:jc w:val="center"/>
            </w:pPr>
          </w:p>
        </w:tc>
      </w:tr>
      <w:tr w:rsidR="00B82097" w:rsidTr="00B82097">
        <w:trPr>
          <w:cnfStyle w:val="000000010000"/>
        </w:trPr>
        <w:tc>
          <w:tcPr>
            <w:tcW w:w="2394" w:type="dxa"/>
          </w:tcPr>
          <w:p w:rsidR="00B82097" w:rsidRDefault="00B82097" w:rsidP="00F76114">
            <w:pPr>
              <w:ind w:left="0"/>
              <w:rPr>
                <w:b/>
              </w:rPr>
            </w:pPr>
            <w:r>
              <w:rPr>
                <w:b/>
              </w:rPr>
              <w:t>Total Commands</w:t>
            </w:r>
          </w:p>
        </w:tc>
        <w:tc>
          <w:tcPr>
            <w:tcW w:w="2394" w:type="dxa"/>
          </w:tcPr>
          <w:p w:rsidR="00B82097" w:rsidRPr="00A81F0E" w:rsidRDefault="00B82097" w:rsidP="00B82097">
            <w:pPr>
              <w:ind w:left="0"/>
              <w:jc w:val="center"/>
            </w:pPr>
            <w:r w:rsidRPr="00A81F0E">
              <w:t>347</w:t>
            </w:r>
            <w:r w:rsidR="0030519C">
              <w:t>,</w:t>
            </w:r>
            <w:r w:rsidRPr="00A81F0E">
              <w:t>737</w:t>
            </w:r>
          </w:p>
        </w:tc>
        <w:tc>
          <w:tcPr>
            <w:tcW w:w="2394" w:type="dxa"/>
          </w:tcPr>
          <w:p w:rsidR="00B82097" w:rsidRPr="00A81F0E" w:rsidRDefault="00103693" w:rsidP="00B82097">
            <w:pPr>
              <w:ind w:left="0"/>
              <w:jc w:val="center"/>
            </w:pPr>
            <w:r w:rsidRPr="00A81F0E">
              <w:t>347</w:t>
            </w:r>
            <w:r w:rsidR="0030519C">
              <w:t>,</w:t>
            </w:r>
            <w:r w:rsidRPr="00A81F0E">
              <w:t>737</w:t>
            </w:r>
          </w:p>
        </w:tc>
        <w:tc>
          <w:tcPr>
            <w:tcW w:w="2394" w:type="dxa"/>
          </w:tcPr>
          <w:p w:rsidR="00B82097" w:rsidRPr="00A81F0E" w:rsidRDefault="00B82097" w:rsidP="00B82097">
            <w:pPr>
              <w:ind w:left="0"/>
              <w:jc w:val="center"/>
            </w:pPr>
          </w:p>
        </w:tc>
      </w:tr>
      <w:tr w:rsidR="00B82097" w:rsidTr="00B82097">
        <w:trPr>
          <w:cnfStyle w:val="000000100000"/>
        </w:trPr>
        <w:tc>
          <w:tcPr>
            <w:tcW w:w="2394" w:type="dxa"/>
          </w:tcPr>
          <w:p w:rsidR="00B82097" w:rsidRDefault="00B82097" w:rsidP="00F76114">
            <w:pPr>
              <w:ind w:left="0"/>
              <w:rPr>
                <w:b/>
              </w:rPr>
            </w:pPr>
            <w:r>
              <w:rPr>
                <w:b/>
              </w:rPr>
              <w:t>Delivery Total Work Time (minutes)</w:t>
            </w:r>
          </w:p>
        </w:tc>
        <w:tc>
          <w:tcPr>
            <w:tcW w:w="2394" w:type="dxa"/>
          </w:tcPr>
          <w:p w:rsidR="00B82097" w:rsidRPr="00A81F0E" w:rsidRDefault="00B82097" w:rsidP="00B82097">
            <w:pPr>
              <w:ind w:left="0"/>
              <w:jc w:val="center"/>
            </w:pPr>
            <w:r w:rsidRPr="00A81F0E">
              <w:t>2.21</w:t>
            </w:r>
          </w:p>
        </w:tc>
        <w:tc>
          <w:tcPr>
            <w:tcW w:w="2394" w:type="dxa"/>
          </w:tcPr>
          <w:p w:rsidR="00B82097" w:rsidRPr="00A81F0E" w:rsidRDefault="00103693" w:rsidP="00B82097">
            <w:pPr>
              <w:ind w:left="0"/>
              <w:jc w:val="center"/>
            </w:pPr>
            <w:r w:rsidRPr="00A81F0E">
              <w:t>36.5</w:t>
            </w:r>
          </w:p>
        </w:tc>
        <w:tc>
          <w:tcPr>
            <w:tcW w:w="2394" w:type="dxa"/>
          </w:tcPr>
          <w:p w:rsidR="00B82097" w:rsidRPr="00A81F0E" w:rsidRDefault="00103693" w:rsidP="00B82097">
            <w:pPr>
              <w:ind w:left="0"/>
              <w:jc w:val="center"/>
            </w:pPr>
            <w:r w:rsidRPr="00A81F0E">
              <w:t>-93.94%</w:t>
            </w:r>
          </w:p>
        </w:tc>
      </w:tr>
      <w:tr w:rsidR="00B82097" w:rsidTr="00B82097">
        <w:trPr>
          <w:cnfStyle w:val="000000010000"/>
        </w:trPr>
        <w:tc>
          <w:tcPr>
            <w:tcW w:w="2394" w:type="dxa"/>
          </w:tcPr>
          <w:p w:rsidR="00B82097" w:rsidRDefault="00B82097" w:rsidP="00F76114">
            <w:pPr>
              <w:ind w:left="0"/>
              <w:rPr>
                <w:b/>
              </w:rPr>
            </w:pPr>
            <w:r>
              <w:rPr>
                <w:b/>
              </w:rPr>
              <w:t>Delivery Tran/Sec</w:t>
            </w:r>
          </w:p>
        </w:tc>
        <w:tc>
          <w:tcPr>
            <w:tcW w:w="2394" w:type="dxa"/>
          </w:tcPr>
          <w:p w:rsidR="00B82097" w:rsidRPr="00A81F0E" w:rsidRDefault="00B82097" w:rsidP="00B82097">
            <w:pPr>
              <w:ind w:left="0"/>
              <w:jc w:val="center"/>
            </w:pPr>
            <w:r w:rsidRPr="00A81F0E">
              <w:t>2610.7</w:t>
            </w:r>
          </w:p>
        </w:tc>
        <w:tc>
          <w:tcPr>
            <w:tcW w:w="2394" w:type="dxa"/>
          </w:tcPr>
          <w:p w:rsidR="00B82097" w:rsidRPr="00A81F0E" w:rsidRDefault="00103693" w:rsidP="00B82097">
            <w:pPr>
              <w:ind w:left="0"/>
              <w:jc w:val="center"/>
            </w:pPr>
            <w:r w:rsidRPr="00A81F0E">
              <w:t>158.84</w:t>
            </w:r>
          </w:p>
        </w:tc>
        <w:tc>
          <w:tcPr>
            <w:tcW w:w="2394" w:type="dxa"/>
          </w:tcPr>
          <w:p w:rsidR="00B82097" w:rsidRPr="00A81F0E" w:rsidRDefault="00B82097" w:rsidP="00B82097">
            <w:pPr>
              <w:ind w:left="0"/>
              <w:jc w:val="center"/>
            </w:pPr>
          </w:p>
        </w:tc>
      </w:tr>
      <w:tr w:rsidR="00B82097" w:rsidTr="00B82097">
        <w:trPr>
          <w:cnfStyle w:val="000000100000"/>
        </w:trPr>
        <w:tc>
          <w:tcPr>
            <w:tcW w:w="2394" w:type="dxa"/>
          </w:tcPr>
          <w:p w:rsidR="00B82097" w:rsidRDefault="00B82097" w:rsidP="00F76114">
            <w:pPr>
              <w:ind w:left="0"/>
              <w:rPr>
                <w:b/>
              </w:rPr>
            </w:pPr>
            <w:r>
              <w:rPr>
                <w:b/>
              </w:rPr>
              <w:lastRenderedPageBreak/>
              <w:t>Delivery Cmds/Sec</w:t>
            </w:r>
          </w:p>
        </w:tc>
        <w:tc>
          <w:tcPr>
            <w:tcW w:w="2394" w:type="dxa"/>
          </w:tcPr>
          <w:p w:rsidR="00B82097" w:rsidRPr="00A81F0E" w:rsidRDefault="00B82097" w:rsidP="00B82097">
            <w:pPr>
              <w:ind w:left="0"/>
              <w:jc w:val="center"/>
            </w:pPr>
            <w:r w:rsidRPr="00A81F0E">
              <w:t>2610.7</w:t>
            </w:r>
          </w:p>
        </w:tc>
        <w:tc>
          <w:tcPr>
            <w:tcW w:w="2394" w:type="dxa"/>
          </w:tcPr>
          <w:p w:rsidR="00B82097" w:rsidRPr="00A81F0E" w:rsidRDefault="00103693" w:rsidP="00B82097">
            <w:pPr>
              <w:ind w:left="0"/>
              <w:jc w:val="center"/>
            </w:pPr>
            <w:r w:rsidRPr="00A81F0E">
              <w:t>158.84</w:t>
            </w:r>
          </w:p>
        </w:tc>
        <w:tc>
          <w:tcPr>
            <w:tcW w:w="2394" w:type="dxa"/>
          </w:tcPr>
          <w:p w:rsidR="00B82097" w:rsidRPr="00A81F0E" w:rsidRDefault="00B82097" w:rsidP="00B82097">
            <w:pPr>
              <w:ind w:left="0"/>
              <w:jc w:val="center"/>
            </w:pPr>
          </w:p>
        </w:tc>
      </w:tr>
      <w:tr w:rsidR="00103693" w:rsidTr="00103693">
        <w:trPr>
          <w:cnfStyle w:val="000000010000"/>
        </w:trPr>
        <w:tc>
          <w:tcPr>
            <w:tcW w:w="2394" w:type="dxa"/>
            <w:shd w:val="clear" w:color="auto" w:fill="D9D9D9" w:themeFill="background1" w:themeFillShade="D9"/>
          </w:tcPr>
          <w:p w:rsidR="00103693" w:rsidRPr="00103693" w:rsidRDefault="00103693" w:rsidP="00F76114">
            <w:pPr>
              <w:ind w:left="0"/>
              <w:rPr>
                <w:bCs/>
              </w:rPr>
            </w:pPr>
          </w:p>
        </w:tc>
        <w:tc>
          <w:tcPr>
            <w:tcW w:w="2394" w:type="dxa"/>
            <w:shd w:val="clear" w:color="auto" w:fill="D9D9D9" w:themeFill="background1" w:themeFillShade="D9"/>
          </w:tcPr>
          <w:p w:rsidR="00103693" w:rsidRPr="00A81F0E" w:rsidRDefault="00103693" w:rsidP="00B82097">
            <w:pPr>
              <w:ind w:left="0"/>
              <w:jc w:val="center"/>
              <w:rPr>
                <w:bCs/>
              </w:rPr>
            </w:pPr>
          </w:p>
        </w:tc>
        <w:tc>
          <w:tcPr>
            <w:tcW w:w="2394" w:type="dxa"/>
            <w:shd w:val="clear" w:color="auto" w:fill="D9D9D9" w:themeFill="background1" w:themeFillShade="D9"/>
          </w:tcPr>
          <w:p w:rsidR="00103693" w:rsidRPr="00A81F0E" w:rsidRDefault="00103693" w:rsidP="00B82097">
            <w:pPr>
              <w:ind w:left="0"/>
              <w:jc w:val="center"/>
              <w:rPr>
                <w:bCs/>
              </w:rPr>
            </w:pPr>
          </w:p>
        </w:tc>
        <w:tc>
          <w:tcPr>
            <w:tcW w:w="2394" w:type="dxa"/>
            <w:shd w:val="clear" w:color="auto" w:fill="D9D9D9" w:themeFill="background1" w:themeFillShade="D9"/>
          </w:tcPr>
          <w:p w:rsidR="00103693" w:rsidRPr="00A81F0E" w:rsidRDefault="00103693" w:rsidP="00B82097">
            <w:pPr>
              <w:ind w:left="0"/>
              <w:jc w:val="center"/>
              <w:rPr>
                <w:bCs/>
              </w:rPr>
            </w:pPr>
          </w:p>
        </w:tc>
      </w:tr>
      <w:tr w:rsidR="00103693" w:rsidTr="00B82097">
        <w:trPr>
          <w:cnfStyle w:val="000000100000"/>
        </w:trPr>
        <w:tc>
          <w:tcPr>
            <w:tcW w:w="2394" w:type="dxa"/>
          </w:tcPr>
          <w:p w:rsidR="00103693" w:rsidRDefault="00103693" w:rsidP="00F76114">
            <w:pPr>
              <w:ind w:left="0"/>
              <w:rPr>
                <w:b/>
              </w:rPr>
            </w:pPr>
            <w:r>
              <w:rPr>
                <w:b/>
              </w:rPr>
              <w:t>Server</w:t>
            </w:r>
          </w:p>
        </w:tc>
        <w:tc>
          <w:tcPr>
            <w:tcW w:w="2394" w:type="dxa"/>
          </w:tcPr>
          <w:p w:rsidR="00103693" w:rsidRPr="00A81F0E" w:rsidRDefault="0030519C" w:rsidP="00B82097">
            <w:pPr>
              <w:ind w:left="0"/>
              <w:jc w:val="center"/>
            </w:pPr>
            <w:r>
              <w:t>United States</w:t>
            </w:r>
            <w:r w:rsidRPr="00A81F0E">
              <w:t xml:space="preserve"> </w:t>
            </w:r>
            <w:r w:rsidR="00103693" w:rsidRPr="00A81F0E">
              <w:t>Server 1</w:t>
            </w:r>
          </w:p>
        </w:tc>
        <w:tc>
          <w:tcPr>
            <w:tcW w:w="2394" w:type="dxa"/>
          </w:tcPr>
          <w:p w:rsidR="00103693" w:rsidRPr="00A81F0E" w:rsidRDefault="0030519C" w:rsidP="00B82097">
            <w:pPr>
              <w:ind w:left="0"/>
              <w:jc w:val="center"/>
            </w:pPr>
            <w:r>
              <w:t>United States</w:t>
            </w:r>
            <w:r w:rsidRPr="00A81F0E">
              <w:t xml:space="preserve"> </w:t>
            </w:r>
            <w:r w:rsidR="00103693" w:rsidRPr="00A81F0E">
              <w:t>Server 1</w:t>
            </w:r>
          </w:p>
        </w:tc>
        <w:tc>
          <w:tcPr>
            <w:tcW w:w="2394" w:type="dxa"/>
          </w:tcPr>
          <w:p w:rsidR="00103693" w:rsidRPr="00A81F0E" w:rsidRDefault="00103693" w:rsidP="00B82097">
            <w:pPr>
              <w:ind w:left="0"/>
              <w:jc w:val="center"/>
            </w:pPr>
          </w:p>
        </w:tc>
      </w:tr>
      <w:tr w:rsidR="00103693" w:rsidTr="00B82097">
        <w:trPr>
          <w:cnfStyle w:val="000000010000"/>
        </w:trPr>
        <w:tc>
          <w:tcPr>
            <w:tcW w:w="2394" w:type="dxa"/>
          </w:tcPr>
          <w:p w:rsidR="00103693" w:rsidRDefault="0030519C" w:rsidP="00F76114">
            <w:pPr>
              <w:ind w:left="0"/>
              <w:rPr>
                <w:b/>
              </w:rPr>
            </w:pPr>
            <w:r>
              <w:rPr>
                <w:b/>
              </w:rPr>
              <w:t>Operating System</w:t>
            </w:r>
          </w:p>
        </w:tc>
        <w:tc>
          <w:tcPr>
            <w:tcW w:w="2394" w:type="dxa"/>
          </w:tcPr>
          <w:p w:rsidR="00103693" w:rsidRPr="00A81F0E" w:rsidRDefault="00103693" w:rsidP="00B82097">
            <w:pPr>
              <w:ind w:left="0"/>
              <w:jc w:val="center"/>
            </w:pPr>
            <w:r w:rsidRPr="00A81F0E">
              <w:t xml:space="preserve">Windows </w:t>
            </w:r>
            <w:r w:rsidR="0030519C">
              <w:t xml:space="preserve">Server </w:t>
            </w:r>
            <w:r w:rsidRPr="00A81F0E">
              <w:t>2008</w:t>
            </w:r>
          </w:p>
        </w:tc>
        <w:tc>
          <w:tcPr>
            <w:tcW w:w="2394" w:type="dxa"/>
          </w:tcPr>
          <w:p w:rsidR="00103693" w:rsidRPr="00A81F0E" w:rsidRDefault="00103693" w:rsidP="00B82097">
            <w:pPr>
              <w:ind w:left="0"/>
              <w:jc w:val="center"/>
            </w:pPr>
            <w:r w:rsidRPr="00A81F0E">
              <w:t xml:space="preserve">Windows </w:t>
            </w:r>
            <w:r w:rsidR="0030519C">
              <w:t xml:space="preserve">Server </w:t>
            </w:r>
            <w:r w:rsidRPr="00A81F0E">
              <w:t>2008</w:t>
            </w:r>
          </w:p>
        </w:tc>
        <w:tc>
          <w:tcPr>
            <w:tcW w:w="2394" w:type="dxa"/>
          </w:tcPr>
          <w:p w:rsidR="00103693" w:rsidRPr="00A81F0E" w:rsidRDefault="00103693" w:rsidP="00B82097">
            <w:pPr>
              <w:ind w:left="0"/>
              <w:jc w:val="center"/>
            </w:pPr>
          </w:p>
        </w:tc>
      </w:tr>
      <w:tr w:rsidR="00103693" w:rsidTr="00B82097">
        <w:trPr>
          <w:cnfStyle w:val="000000100000"/>
        </w:trPr>
        <w:tc>
          <w:tcPr>
            <w:tcW w:w="2394" w:type="dxa"/>
          </w:tcPr>
          <w:p w:rsidR="00103693" w:rsidRDefault="00103693" w:rsidP="00F76114">
            <w:pPr>
              <w:ind w:left="0"/>
              <w:rPr>
                <w:b/>
              </w:rPr>
            </w:pPr>
            <w:r>
              <w:rPr>
                <w:b/>
              </w:rPr>
              <w:t>SQL Version</w:t>
            </w:r>
          </w:p>
        </w:tc>
        <w:tc>
          <w:tcPr>
            <w:tcW w:w="2394" w:type="dxa"/>
          </w:tcPr>
          <w:p w:rsidR="00103693" w:rsidRPr="00A81F0E" w:rsidRDefault="00103693" w:rsidP="00B82097">
            <w:pPr>
              <w:ind w:left="0"/>
              <w:jc w:val="center"/>
            </w:pPr>
            <w:r w:rsidRPr="00A81F0E">
              <w:t>SQL Server 2008 SP1/CU1</w:t>
            </w:r>
          </w:p>
        </w:tc>
        <w:tc>
          <w:tcPr>
            <w:tcW w:w="2394" w:type="dxa"/>
          </w:tcPr>
          <w:p w:rsidR="00103693" w:rsidRPr="00A81F0E" w:rsidRDefault="00103693" w:rsidP="00B82097">
            <w:pPr>
              <w:ind w:left="0"/>
              <w:jc w:val="center"/>
            </w:pPr>
            <w:r w:rsidRPr="00A81F0E">
              <w:t>SQL Server 2008 SP1/CU1</w:t>
            </w:r>
          </w:p>
        </w:tc>
        <w:tc>
          <w:tcPr>
            <w:tcW w:w="2394" w:type="dxa"/>
          </w:tcPr>
          <w:p w:rsidR="00103693" w:rsidRPr="00A81F0E" w:rsidRDefault="00103693" w:rsidP="00B82097">
            <w:pPr>
              <w:ind w:left="0"/>
              <w:jc w:val="center"/>
            </w:pPr>
          </w:p>
        </w:tc>
      </w:tr>
      <w:tr w:rsidR="004E58F4" w:rsidTr="00B82097">
        <w:trPr>
          <w:cnfStyle w:val="000000010000"/>
        </w:trPr>
        <w:tc>
          <w:tcPr>
            <w:tcW w:w="2394" w:type="dxa"/>
          </w:tcPr>
          <w:p w:rsidR="004E58F4" w:rsidRDefault="004E58F4" w:rsidP="00F76114">
            <w:pPr>
              <w:ind w:left="0"/>
              <w:rPr>
                <w:b/>
              </w:rPr>
            </w:pPr>
            <w:r>
              <w:rPr>
                <w:b/>
              </w:rPr>
              <w:t>Subscription Type</w:t>
            </w:r>
          </w:p>
        </w:tc>
        <w:tc>
          <w:tcPr>
            <w:tcW w:w="2394" w:type="dxa"/>
          </w:tcPr>
          <w:p w:rsidR="004E58F4" w:rsidRDefault="004E58F4" w:rsidP="00B82097">
            <w:pPr>
              <w:ind w:left="0"/>
              <w:jc w:val="center"/>
            </w:pPr>
            <w:r>
              <w:t>Push</w:t>
            </w:r>
          </w:p>
        </w:tc>
        <w:tc>
          <w:tcPr>
            <w:tcW w:w="2394" w:type="dxa"/>
          </w:tcPr>
          <w:p w:rsidR="004E58F4" w:rsidRDefault="004E58F4" w:rsidP="00B82097">
            <w:pPr>
              <w:ind w:left="0"/>
              <w:jc w:val="center"/>
            </w:pPr>
            <w:r>
              <w:t>Push</w:t>
            </w:r>
          </w:p>
        </w:tc>
        <w:tc>
          <w:tcPr>
            <w:tcW w:w="2394" w:type="dxa"/>
          </w:tcPr>
          <w:p w:rsidR="004E58F4" w:rsidRPr="00A81F0E" w:rsidRDefault="004E58F4" w:rsidP="00B82097">
            <w:pPr>
              <w:ind w:left="0"/>
              <w:jc w:val="center"/>
            </w:pPr>
          </w:p>
        </w:tc>
      </w:tr>
      <w:tr w:rsidR="00103693" w:rsidTr="00B82097">
        <w:trPr>
          <w:cnfStyle w:val="000000100000"/>
        </w:trPr>
        <w:tc>
          <w:tcPr>
            <w:tcW w:w="2394" w:type="dxa"/>
          </w:tcPr>
          <w:p w:rsidR="00103693" w:rsidRDefault="00103693" w:rsidP="00F76114">
            <w:pPr>
              <w:ind w:left="0"/>
              <w:rPr>
                <w:b/>
              </w:rPr>
            </w:pPr>
            <w:r>
              <w:rPr>
                <w:b/>
              </w:rPr>
              <w:t>Delivery Type</w:t>
            </w:r>
          </w:p>
        </w:tc>
        <w:tc>
          <w:tcPr>
            <w:tcW w:w="2394" w:type="dxa"/>
          </w:tcPr>
          <w:p w:rsidR="00103693" w:rsidRPr="00A81F0E" w:rsidRDefault="0030519C" w:rsidP="00B82097">
            <w:pPr>
              <w:ind w:left="0"/>
              <w:jc w:val="center"/>
            </w:pPr>
            <w:r>
              <w:t>Stored Procedure</w:t>
            </w:r>
          </w:p>
        </w:tc>
        <w:tc>
          <w:tcPr>
            <w:tcW w:w="2394" w:type="dxa"/>
          </w:tcPr>
          <w:p w:rsidR="00103693" w:rsidRPr="00A81F0E" w:rsidRDefault="0030519C" w:rsidP="00B82097">
            <w:pPr>
              <w:ind w:left="0"/>
              <w:jc w:val="center"/>
            </w:pPr>
            <w:r>
              <w:t>Stored Procedure</w:t>
            </w:r>
          </w:p>
        </w:tc>
        <w:tc>
          <w:tcPr>
            <w:tcW w:w="2394" w:type="dxa"/>
          </w:tcPr>
          <w:p w:rsidR="00103693" w:rsidRPr="00A81F0E" w:rsidRDefault="00103693" w:rsidP="00B82097">
            <w:pPr>
              <w:ind w:left="0"/>
              <w:jc w:val="center"/>
            </w:pPr>
          </w:p>
        </w:tc>
      </w:tr>
      <w:tr w:rsidR="00103693" w:rsidTr="00B82097">
        <w:trPr>
          <w:cnfStyle w:val="000000010000"/>
        </w:trPr>
        <w:tc>
          <w:tcPr>
            <w:tcW w:w="2394" w:type="dxa"/>
          </w:tcPr>
          <w:p w:rsidR="00103693" w:rsidRDefault="00103693" w:rsidP="00F76114">
            <w:pPr>
              <w:ind w:left="0"/>
              <w:rPr>
                <w:b/>
              </w:rPr>
            </w:pPr>
            <w:r>
              <w:rPr>
                <w:b/>
              </w:rPr>
              <w:t>Total Commands</w:t>
            </w:r>
          </w:p>
        </w:tc>
        <w:tc>
          <w:tcPr>
            <w:tcW w:w="2394" w:type="dxa"/>
          </w:tcPr>
          <w:p w:rsidR="00103693" w:rsidRPr="00A81F0E" w:rsidRDefault="00103693" w:rsidP="00B82097">
            <w:pPr>
              <w:ind w:left="0"/>
              <w:jc w:val="center"/>
            </w:pPr>
            <w:r w:rsidRPr="00A81F0E">
              <w:t>347</w:t>
            </w:r>
            <w:r w:rsidR="0030519C">
              <w:t>,</w:t>
            </w:r>
            <w:r w:rsidRPr="00A81F0E">
              <w:t>737</w:t>
            </w:r>
          </w:p>
        </w:tc>
        <w:tc>
          <w:tcPr>
            <w:tcW w:w="2394" w:type="dxa"/>
          </w:tcPr>
          <w:p w:rsidR="00103693" w:rsidRPr="00A81F0E" w:rsidRDefault="00103693" w:rsidP="00B82097">
            <w:pPr>
              <w:ind w:left="0"/>
              <w:jc w:val="center"/>
            </w:pPr>
            <w:r w:rsidRPr="00A81F0E">
              <w:t>347</w:t>
            </w:r>
            <w:r w:rsidR="0030519C">
              <w:t>,</w:t>
            </w:r>
            <w:r w:rsidRPr="00A81F0E">
              <w:t>737</w:t>
            </w:r>
          </w:p>
        </w:tc>
        <w:tc>
          <w:tcPr>
            <w:tcW w:w="2394" w:type="dxa"/>
          </w:tcPr>
          <w:p w:rsidR="00103693" w:rsidRPr="00A81F0E" w:rsidRDefault="00103693" w:rsidP="00B82097">
            <w:pPr>
              <w:ind w:left="0"/>
              <w:jc w:val="center"/>
            </w:pPr>
          </w:p>
        </w:tc>
      </w:tr>
      <w:tr w:rsidR="00103693" w:rsidTr="00B82097">
        <w:trPr>
          <w:cnfStyle w:val="000000100000"/>
        </w:trPr>
        <w:tc>
          <w:tcPr>
            <w:tcW w:w="2394" w:type="dxa"/>
          </w:tcPr>
          <w:p w:rsidR="00103693" w:rsidRDefault="00103693" w:rsidP="00F76114">
            <w:pPr>
              <w:ind w:left="0"/>
              <w:rPr>
                <w:b/>
              </w:rPr>
            </w:pPr>
            <w:r>
              <w:rPr>
                <w:b/>
              </w:rPr>
              <w:t>Delivery Work Time (minutes)</w:t>
            </w:r>
          </w:p>
        </w:tc>
        <w:tc>
          <w:tcPr>
            <w:tcW w:w="2394" w:type="dxa"/>
          </w:tcPr>
          <w:p w:rsidR="00103693" w:rsidRPr="00A81F0E" w:rsidRDefault="00103693" w:rsidP="00B82097">
            <w:pPr>
              <w:ind w:left="0"/>
              <w:jc w:val="center"/>
            </w:pPr>
            <w:r w:rsidRPr="00A81F0E">
              <w:t>49.5</w:t>
            </w:r>
          </w:p>
        </w:tc>
        <w:tc>
          <w:tcPr>
            <w:tcW w:w="2394" w:type="dxa"/>
          </w:tcPr>
          <w:p w:rsidR="00103693" w:rsidRPr="00A81F0E" w:rsidRDefault="00103693" w:rsidP="00B82097">
            <w:pPr>
              <w:ind w:left="0"/>
              <w:jc w:val="center"/>
            </w:pPr>
            <w:r w:rsidRPr="00A81F0E">
              <w:t>174.76</w:t>
            </w:r>
          </w:p>
        </w:tc>
        <w:tc>
          <w:tcPr>
            <w:tcW w:w="2394" w:type="dxa"/>
          </w:tcPr>
          <w:p w:rsidR="00103693" w:rsidRPr="00A81F0E" w:rsidRDefault="00103693" w:rsidP="00B82097">
            <w:pPr>
              <w:ind w:left="0"/>
              <w:jc w:val="center"/>
            </w:pPr>
            <w:r w:rsidRPr="00A81F0E">
              <w:t>-71.67%</w:t>
            </w:r>
          </w:p>
        </w:tc>
      </w:tr>
      <w:tr w:rsidR="00103693" w:rsidTr="00B82097">
        <w:trPr>
          <w:cnfStyle w:val="000000010000"/>
        </w:trPr>
        <w:tc>
          <w:tcPr>
            <w:tcW w:w="2394" w:type="dxa"/>
          </w:tcPr>
          <w:p w:rsidR="00103693" w:rsidRDefault="00103693" w:rsidP="00F76114">
            <w:pPr>
              <w:ind w:left="0"/>
              <w:rPr>
                <w:b/>
              </w:rPr>
            </w:pPr>
            <w:r>
              <w:rPr>
                <w:b/>
              </w:rPr>
              <w:t>Delivery Tran/Sec</w:t>
            </w:r>
          </w:p>
        </w:tc>
        <w:tc>
          <w:tcPr>
            <w:tcW w:w="2394" w:type="dxa"/>
          </w:tcPr>
          <w:p w:rsidR="00103693" w:rsidRPr="00A81F0E" w:rsidRDefault="00103693" w:rsidP="00B82097">
            <w:pPr>
              <w:ind w:left="0"/>
              <w:jc w:val="center"/>
            </w:pPr>
            <w:r w:rsidRPr="00A81F0E">
              <w:t>1.19</w:t>
            </w:r>
          </w:p>
        </w:tc>
        <w:tc>
          <w:tcPr>
            <w:tcW w:w="2394" w:type="dxa"/>
          </w:tcPr>
          <w:p w:rsidR="00103693" w:rsidRPr="00A81F0E" w:rsidRDefault="00103693" w:rsidP="00B82097">
            <w:pPr>
              <w:ind w:left="0"/>
              <w:jc w:val="center"/>
            </w:pPr>
            <w:r w:rsidRPr="00A81F0E">
              <w:t>33.16</w:t>
            </w:r>
          </w:p>
        </w:tc>
        <w:tc>
          <w:tcPr>
            <w:tcW w:w="2394" w:type="dxa"/>
          </w:tcPr>
          <w:p w:rsidR="00103693" w:rsidRPr="00A81F0E" w:rsidRDefault="00103693" w:rsidP="00B82097">
            <w:pPr>
              <w:ind w:left="0"/>
              <w:jc w:val="center"/>
            </w:pPr>
          </w:p>
        </w:tc>
      </w:tr>
      <w:tr w:rsidR="00103693" w:rsidTr="00B82097">
        <w:trPr>
          <w:cnfStyle w:val="000000100000"/>
        </w:trPr>
        <w:tc>
          <w:tcPr>
            <w:tcW w:w="2394" w:type="dxa"/>
          </w:tcPr>
          <w:p w:rsidR="00103693" w:rsidRDefault="00103693" w:rsidP="00F76114">
            <w:pPr>
              <w:ind w:left="0"/>
              <w:rPr>
                <w:b/>
              </w:rPr>
            </w:pPr>
            <w:r>
              <w:rPr>
                <w:b/>
              </w:rPr>
              <w:t>Delivery Cmds/Sec</w:t>
            </w:r>
          </w:p>
        </w:tc>
        <w:tc>
          <w:tcPr>
            <w:tcW w:w="2394" w:type="dxa"/>
          </w:tcPr>
          <w:p w:rsidR="00103693" w:rsidRPr="00A81F0E" w:rsidRDefault="00103693" w:rsidP="00B82097">
            <w:pPr>
              <w:ind w:left="0"/>
              <w:jc w:val="center"/>
            </w:pPr>
            <w:r w:rsidRPr="00A81F0E">
              <w:t>116.87</w:t>
            </w:r>
          </w:p>
        </w:tc>
        <w:tc>
          <w:tcPr>
            <w:tcW w:w="2394" w:type="dxa"/>
          </w:tcPr>
          <w:p w:rsidR="00103693" w:rsidRPr="00A81F0E" w:rsidRDefault="00103693" w:rsidP="00B82097">
            <w:pPr>
              <w:ind w:left="0"/>
              <w:jc w:val="center"/>
            </w:pPr>
            <w:r w:rsidRPr="00A81F0E">
              <w:t>33.16</w:t>
            </w:r>
          </w:p>
        </w:tc>
        <w:tc>
          <w:tcPr>
            <w:tcW w:w="2394" w:type="dxa"/>
          </w:tcPr>
          <w:p w:rsidR="00103693" w:rsidRPr="00A81F0E" w:rsidRDefault="00103693" w:rsidP="00B82097">
            <w:pPr>
              <w:ind w:left="0"/>
              <w:jc w:val="center"/>
            </w:pPr>
          </w:p>
        </w:tc>
      </w:tr>
      <w:tr w:rsidR="00103693" w:rsidTr="00103693">
        <w:trPr>
          <w:cnfStyle w:val="000000010000"/>
        </w:trPr>
        <w:tc>
          <w:tcPr>
            <w:tcW w:w="2394" w:type="dxa"/>
            <w:shd w:val="clear" w:color="auto" w:fill="D9D9D9" w:themeFill="background1" w:themeFillShade="D9"/>
          </w:tcPr>
          <w:p w:rsidR="00103693" w:rsidRDefault="00103693" w:rsidP="00F76114">
            <w:pPr>
              <w:ind w:left="0"/>
              <w:rPr>
                <w:b/>
              </w:rPr>
            </w:pPr>
          </w:p>
        </w:tc>
        <w:tc>
          <w:tcPr>
            <w:tcW w:w="2394" w:type="dxa"/>
            <w:shd w:val="clear" w:color="auto" w:fill="D9D9D9" w:themeFill="background1" w:themeFillShade="D9"/>
          </w:tcPr>
          <w:p w:rsidR="00103693" w:rsidRPr="00A81F0E" w:rsidRDefault="00103693" w:rsidP="00B82097">
            <w:pPr>
              <w:ind w:left="0"/>
              <w:jc w:val="center"/>
            </w:pPr>
          </w:p>
        </w:tc>
        <w:tc>
          <w:tcPr>
            <w:tcW w:w="2394" w:type="dxa"/>
            <w:shd w:val="clear" w:color="auto" w:fill="D9D9D9" w:themeFill="background1" w:themeFillShade="D9"/>
          </w:tcPr>
          <w:p w:rsidR="00103693" w:rsidRPr="00A81F0E" w:rsidRDefault="00103693" w:rsidP="00B82097">
            <w:pPr>
              <w:ind w:left="0"/>
              <w:jc w:val="center"/>
            </w:pPr>
          </w:p>
        </w:tc>
        <w:tc>
          <w:tcPr>
            <w:tcW w:w="2394" w:type="dxa"/>
            <w:shd w:val="clear" w:color="auto" w:fill="D9D9D9" w:themeFill="background1" w:themeFillShade="D9"/>
          </w:tcPr>
          <w:p w:rsidR="00103693" w:rsidRPr="00A81F0E" w:rsidRDefault="00103693" w:rsidP="00B82097">
            <w:pPr>
              <w:ind w:left="0"/>
              <w:jc w:val="center"/>
            </w:pPr>
          </w:p>
        </w:tc>
      </w:tr>
      <w:tr w:rsidR="00103693" w:rsidTr="00B82097">
        <w:trPr>
          <w:cnfStyle w:val="000000100000"/>
        </w:trPr>
        <w:tc>
          <w:tcPr>
            <w:tcW w:w="2394" w:type="dxa"/>
          </w:tcPr>
          <w:p w:rsidR="00103693" w:rsidRDefault="00103693" w:rsidP="00F76114">
            <w:pPr>
              <w:ind w:left="0"/>
              <w:rPr>
                <w:b/>
              </w:rPr>
            </w:pPr>
            <w:r>
              <w:rPr>
                <w:b/>
              </w:rPr>
              <w:t>Server</w:t>
            </w:r>
          </w:p>
        </w:tc>
        <w:tc>
          <w:tcPr>
            <w:tcW w:w="2394" w:type="dxa"/>
          </w:tcPr>
          <w:p w:rsidR="00103693" w:rsidRPr="00A81F0E" w:rsidRDefault="0030519C" w:rsidP="00B82097">
            <w:pPr>
              <w:ind w:left="0"/>
              <w:jc w:val="center"/>
            </w:pPr>
            <w:r>
              <w:t>United States</w:t>
            </w:r>
            <w:r w:rsidRPr="00A81F0E">
              <w:t xml:space="preserve"> </w:t>
            </w:r>
            <w:r w:rsidR="00103693" w:rsidRPr="00A81F0E">
              <w:t>Server 2</w:t>
            </w:r>
          </w:p>
        </w:tc>
        <w:tc>
          <w:tcPr>
            <w:tcW w:w="2394" w:type="dxa"/>
          </w:tcPr>
          <w:p w:rsidR="00103693" w:rsidRPr="00A81F0E" w:rsidRDefault="0030519C" w:rsidP="00B82097">
            <w:pPr>
              <w:ind w:left="0"/>
              <w:jc w:val="center"/>
            </w:pPr>
            <w:r>
              <w:t>United States</w:t>
            </w:r>
            <w:r w:rsidRPr="00A81F0E">
              <w:t xml:space="preserve"> </w:t>
            </w:r>
            <w:r w:rsidR="005E52AD" w:rsidRPr="00A81F0E">
              <w:t>Server 2</w:t>
            </w:r>
          </w:p>
        </w:tc>
        <w:tc>
          <w:tcPr>
            <w:tcW w:w="2394" w:type="dxa"/>
          </w:tcPr>
          <w:p w:rsidR="00103693" w:rsidRPr="00A81F0E" w:rsidRDefault="00103693" w:rsidP="00B82097">
            <w:pPr>
              <w:ind w:left="0"/>
              <w:jc w:val="center"/>
            </w:pPr>
          </w:p>
        </w:tc>
      </w:tr>
      <w:tr w:rsidR="00103693" w:rsidTr="00B82097">
        <w:trPr>
          <w:cnfStyle w:val="000000010000"/>
        </w:trPr>
        <w:tc>
          <w:tcPr>
            <w:tcW w:w="2394" w:type="dxa"/>
          </w:tcPr>
          <w:p w:rsidR="00103693" w:rsidRDefault="0030519C" w:rsidP="00F76114">
            <w:pPr>
              <w:ind w:left="0"/>
              <w:rPr>
                <w:b/>
              </w:rPr>
            </w:pPr>
            <w:r>
              <w:rPr>
                <w:b/>
              </w:rPr>
              <w:t>Operating System</w:t>
            </w:r>
          </w:p>
        </w:tc>
        <w:tc>
          <w:tcPr>
            <w:tcW w:w="2394" w:type="dxa"/>
          </w:tcPr>
          <w:p w:rsidR="00103693" w:rsidRPr="00A81F0E" w:rsidRDefault="00103693" w:rsidP="00B82097">
            <w:pPr>
              <w:ind w:left="0"/>
              <w:jc w:val="center"/>
            </w:pPr>
            <w:r w:rsidRPr="00A81F0E">
              <w:t xml:space="preserve">Windows </w:t>
            </w:r>
            <w:r w:rsidR="0030519C">
              <w:t xml:space="preserve">Server </w:t>
            </w:r>
            <w:r w:rsidRPr="00A81F0E">
              <w:t>2008</w:t>
            </w:r>
          </w:p>
        </w:tc>
        <w:tc>
          <w:tcPr>
            <w:tcW w:w="2394" w:type="dxa"/>
          </w:tcPr>
          <w:p w:rsidR="00103693" w:rsidRPr="00A81F0E" w:rsidRDefault="005E52AD" w:rsidP="00B82097">
            <w:pPr>
              <w:ind w:left="0"/>
              <w:jc w:val="center"/>
            </w:pPr>
            <w:r w:rsidRPr="00A81F0E">
              <w:t xml:space="preserve">Windows </w:t>
            </w:r>
            <w:r w:rsidR="0030519C">
              <w:t xml:space="preserve">Server </w:t>
            </w:r>
            <w:r w:rsidRPr="00A81F0E">
              <w:t>2008</w:t>
            </w:r>
          </w:p>
        </w:tc>
        <w:tc>
          <w:tcPr>
            <w:tcW w:w="2394" w:type="dxa"/>
          </w:tcPr>
          <w:p w:rsidR="00103693" w:rsidRPr="00A81F0E" w:rsidRDefault="00103693" w:rsidP="00B82097">
            <w:pPr>
              <w:ind w:left="0"/>
              <w:jc w:val="center"/>
            </w:pPr>
          </w:p>
        </w:tc>
      </w:tr>
      <w:tr w:rsidR="00103693" w:rsidTr="00B82097">
        <w:trPr>
          <w:cnfStyle w:val="000000100000"/>
        </w:trPr>
        <w:tc>
          <w:tcPr>
            <w:tcW w:w="2394" w:type="dxa"/>
          </w:tcPr>
          <w:p w:rsidR="00103693" w:rsidRDefault="00103693" w:rsidP="00F76114">
            <w:pPr>
              <w:ind w:left="0"/>
              <w:rPr>
                <w:b/>
              </w:rPr>
            </w:pPr>
            <w:r>
              <w:rPr>
                <w:b/>
              </w:rPr>
              <w:t>SQL Version</w:t>
            </w:r>
          </w:p>
        </w:tc>
        <w:tc>
          <w:tcPr>
            <w:tcW w:w="2394" w:type="dxa"/>
          </w:tcPr>
          <w:p w:rsidR="00103693" w:rsidRPr="00A81F0E" w:rsidRDefault="00103693" w:rsidP="00B82097">
            <w:pPr>
              <w:ind w:left="0"/>
              <w:jc w:val="center"/>
            </w:pPr>
            <w:r w:rsidRPr="00A81F0E">
              <w:t>SQL Server 2008 SP1/CU1</w:t>
            </w:r>
          </w:p>
        </w:tc>
        <w:tc>
          <w:tcPr>
            <w:tcW w:w="2394" w:type="dxa"/>
          </w:tcPr>
          <w:p w:rsidR="00103693" w:rsidRPr="00A81F0E" w:rsidRDefault="005E52AD" w:rsidP="00B82097">
            <w:pPr>
              <w:ind w:left="0"/>
              <w:jc w:val="center"/>
            </w:pPr>
            <w:r w:rsidRPr="00A81F0E">
              <w:t>SQL Server 2008 SP1/CU1</w:t>
            </w:r>
          </w:p>
        </w:tc>
        <w:tc>
          <w:tcPr>
            <w:tcW w:w="2394" w:type="dxa"/>
          </w:tcPr>
          <w:p w:rsidR="00103693" w:rsidRPr="00A81F0E" w:rsidRDefault="00103693" w:rsidP="00B82097">
            <w:pPr>
              <w:ind w:left="0"/>
              <w:jc w:val="center"/>
            </w:pPr>
          </w:p>
        </w:tc>
      </w:tr>
      <w:tr w:rsidR="00103693" w:rsidTr="00B82097">
        <w:trPr>
          <w:cnfStyle w:val="000000010000"/>
        </w:trPr>
        <w:tc>
          <w:tcPr>
            <w:tcW w:w="2394" w:type="dxa"/>
          </w:tcPr>
          <w:p w:rsidR="00103693" w:rsidRDefault="00103693" w:rsidP="00F76114">
            <w:pPr>
              <w:ind w:left="0"/>
              <w:rPr>
                <w:b/>
              </w:rPr>
            </w:pPr>
            <w:r>
              <w:rPr>
                <w:b/>
              </w:rPr>
              <w:t>Subscription Type</w:t>
            </w:r>
          </w:p>
        </w:tc>
        <w:tc>
          <w:tcPr>
            <w:tcW w:w="2394" w:type="dxa"/>
          </w:tcPr>
          <w:p w:rsidR="00103693" w:rsidRPr="00A81F0E" w:rsidRDefault="00103693" w:rsidP="00B82097">
            <w:pPr>
              <w:ind w:left="0"/>
              <w:jc w:val="center"/>
            </w:pPr>
            <w:r w:rsidRPr="00A81F0E">
              <w:t>Push</w:t>
            </w:r>
          </w:p>
        </w:tc>
        <w:tc>
          <w:tcPr>
            <w:tcW w:w="2394" w:type="dxa"/>
          </w:tcPr>
          <w:p w:rsidR="00103693" w:rsidRPr="00A81F0E" w:rsidRDefault="005E52AD" w:rsidP="00B82097">
            <w:pPr>
              <w:ind w:left="0"/>
              <w:jc w:val="center"/>
            </w:pPr>
            <w:r w:rsidRPr="00A81F0E">
              <w:t>Push</w:t>
            </w:r>
          </w:p>
        </w:tc>
        <w:tc>
          <w:tcPr>
            <w:tcW w:w="2394" w:type="dxa"/>
          </w:tcPr>
          <w:p w:rsidR="00103693" w:rsidRPr="00A81F0E" w:rsidRDefault="00103693" w:rsidP="00B82097">
            <w:pPr>
              <w:ind w:left="0"/>
              <w:jc w:val="center"/>
            </w:pPr>
          </w:p>
        </w:tc>
      </w:tr>
      <w:tr w:rsidR="00103693" w:rsidTr="00B82097">
        <w:trPr>
          <w:cnfStyle w:val="000000100000"/>
        </w:trPr>
        <w:tc>
          <w:tcPr>
            <w:tcW w:w="2394" w:type="dxa"/>
          </w:tcPr>
          <w:p w:rsidR="00103693" w:rsidRDefault="00103693" w:rsidP="00F76114">
            <w:pPr>
              <w:ind w:left="0"/>
              <w:rPr>
                <w:b/>
              </w:rPr>
            </w:pPr>
            <w:r>
              <w:rPr>
                <w:b/>
              </w:rPr>
              <w:t>Delivery Type</w:t>
            </w:r>
          </w:p>
        </w:tc>
        <w:tc>
          <w:tcPr>
            <w:tcW w:w="2394" w:type="dxa"/>
          </w:tcPr>
          <w:p w:rsidR="00103693" w:rsidRPr="00A81F0E" w:rsidRDefault="00B45C72" w:rsidP="00B82097">
            <w:pPr>
              <w:ind w:left="0"/>
              <w:jc w:val="center"/>
            </w:pPr>
            <w:r>
              <w:t>Stored Procedure</w:t>
            </w:r>
          </w:p>
        </w:tc>
        <w:tc>
          <w:tcPr>
            <w:tcW w:w="2394" w:type="dxa"/>
          </w:tcPr>
          <w:p w:rsidR="00103693" w:rsidRPr="00A81F0E" w:rsidRDefault="00B45C72" w:rsidP="00B82097">
            <w:pPr>
              <w:ind w:left="0"/>
              <w:jc w:val="center"/>
            </w:pPr>
            <w:r>
              <w:t>Stored Procedure</w:t>
            </w:r>
          </w:p>
        </w:tc>
        <w:tc>
          <w:tcPr>
            <w:tcW w:w="2394" w:type="dxa"/>
          </w:tcPr>
          <w:p w:rsidR="00103693" w:rsidRPr="00A81F0E" w:rsidRDefault="00103693" w:rsidP="00B82097">
            <w:pPr>
              <w:ind w:left="0"/>
              <w:jc w:val="center"/>
            </w:pPr>
          </w:p>
        </w:tc>
      </w:tr>
      <w:tr w:rsidR="00103693" w:rsidTr="00B82097">
        <w:trPr>
          <w:cnfStyle w:val="000000010000"/>
        </w:trPr>
        <w:tc>
          <w:tcPr>
            <w:tcW w:w="2394" w:type="dxa"/>
          </w:tcPr>
          <w:p w:rsidR="00103693" w:rsidRDefault="00103693" w:rsidP="00F76114">
            <w:pPr>
              <w:ind w:left="0"/>
              <w:rPr>
                <w:b/>
              </w:rPr>
            </w:pPr>
            <w:r>
              <w:rPr>
                <w:b/>
              </w:rPr>
              <w:t>Total Commands</w:t>
            </w:r>
          </w:p>
        </w:tc>
        <w:tc>
          <w:tcPr>
            <w:tcW w:w="2394" w:type="dxa"/>
          </w:tcPr>
          <w:p w:rsidR="00103693" w:rsidRPr="00A81F0E" w:rsidRDefault="00103693" w:rsidP="00B82097">
            <w:pPr>
              <w:ind w:left="0"/>
              <w:jc w:val="center"/>
            </w:pPr>
            <w:r w:rsidRPr="00A81F0E">
              <w:t>347</w:t>
            </w:r>
            <w:r w:rsidR="00B45C72">
              <w:t>,</w:t>
            </w:r>
            <w:r w:rsidRPr="00A81F0E">
              <w:t>737</w:t>
            </w:r>
          </w:p>
        </w:tc>
        <w:tc>
          <w:tcPr>
            <w:tcW w:w="2394" w:type="dxa"/>
          </w:tcPr>
          <w:p w:rsidR="00103693" w:rsidRPr="00A81F0E" w:rsidRDefault="005E52AD" w:rsidP="00B82097">
            <w:pPr>
              <w:ind w:left="0"/>
              <w:jc w:val="center"/>
            </w:pPr>
            <w:r w:rsidRPr="00A81F0E">
              <w:t>347</w:t>
            </w:r>
            <w:r w:rsidR="00B45C72">
              <w:t>,</w:t>
            </w:r>
            <w:r w:rsidRPr="00A81F0E">
              <w:t>737</w:t>
            </w:r>
          </w:p>
        </w:tc>
        <w:tc>
          <w:tcPr>
            <w:tcW w:w="2394" w:type="dxa"/>
          </w:tcPr>
          <w:p w:rsidR="00103693" w:rsidRPr="00A81F0E" w:rsidRDefault="005E52AD" w:rsidP="00B82097">
            <w:pPr>
              <w:ind w:left="0"/>
              <w:jc w:val="center"/>
            </w:pPr>
            <w:r w:rsidRPr="00A81F0E">
              <w:t>-71.68%</w:t>
            </w:r>
          </w:p>
        </w:tc>
      </w:tr>
      <w:tr w:rsidR="00103693" w:rsidTr="00B82097">
        <w:trPr>
          <w:cnfStyle w:val="000000100000"/>
        </w:trPr>
        <w:tc>
          <w:tcPr>
            <w:tcW w:w="2394" w:type="dxa"/>
          </w:tcPr>
          <w:p w:rsidR="00103693" w:rsidRDefault="00103693" w:rsidP="00F76114">
            <w:pPr>
              <w:ind w:left="0"/>
              <w:rPr>
                <w:b/>
              </w:rPr>
            </w:pPr>
            <w:r>
              <w:rPr>
                <w:b/>
              </w:rPr>
              <w:t>Delivery Work Time (minutes)</w:t>
            </w:r>
          </w:p>
        </w:tc>
        <w:tc>
          <w:tcPr>
            <w:tcW w:w="2394" w:type="dxa"/>
          </w:tcPr>
          <w:p w:rsidR="00103693" w:rsidRPr="00A81F0E" w:rsidRDefault="005E52AD" w:rsidP="00B82097">
            <w:pPr>
              <w:ind w:left="0"/>
              <w:jc w:val="center"/>
            </w:pPr>
            <w:r w:rsidRPr="00A81F0E">
              <w:t>49.5</w:t>
            </w:r>
          </w:p>
        </w:tc>
        <w:tc>
          <w:tcPr>
            <w:tcW w:w="2394" w:type="dxa"/>
          </w:tcPr>
          <w:p w:rsidR="00103693" w:rsidRPr="00A81F0E" w:rsidRDefault="005E52AD" w:rsidP="00B82097">
            <w:pPr>
              <w:ind w:left="0"/>
              <w:jc w:val="center"/>
            </w:pPr>
            <w:r w:rsidRPr="00A81F0E">
              <w:t>174.80</w:t>
            </w:r>
          </w:p>
        </w:tc>
        <w:tc>
          <w:tcPr>
            <w:tcW w:w="2394" w:type="dxa"/>
          </w:tcPr>
          <w:p w:rsidR="00103693" w:rsidRPr="00A81F0E" w:rsidRDefault="00103693" w:rsidP="00B82097">
            <w:pPr>
              <w:ind w:left="0"/>
              <w:jc w:val="center"/>
            </w:pPr>
          </w:p>
        </w:tc>
      </w:tr>
      <w:tr w:rsidR="00103693" w:rsidTr="00B82097">
        <w:trPr>
          <w:cnfStyle w:val="000000010000"/>
        </w:trPr>
        <w:tc>
          <w:tcPr>
            <w:tcW w:w="2394" w:type="dxa"/>
          </w:tcPr>
          <w:p w:rsidR="00103693" w:rsidRDefault="00103693" w:rsidP="00F76114">
            <w:pPr>
              <w:ind w:left="0"/>
              <w:rPr>
                <w:b/>
              </w:rPr>
            </w:pPr>
            <w:r>
              <w:rPr>
                <w:b/>
              </w:rPr>
              <w:t>Delivery Tran/Sec</w:t>
            </w:r>
          </w:p>
        </w:tc>
        <w:tc>
          <w:tcPr>
            <w:tcW w:w="2394" w:type="dxa"/>
          </w:tcPr>
          <w:p w:rsidR="00103693" w:rsidRPr="00A81F0E" w:rsidRDefault="005E52AD" w:rsidP="00B82097">
            <w:pPr>
              <w:ind w:left="0"/>
              <w:jc w:val="center"/>
            </w:pPr>
            <w:r w:rsidRPr="00A81F0E">
              <w:t>1.19</w:t>
            </w:r>
          </w:p>
        </w:tc>
        <w:tc>
          <w:tcPr>
            <w:tcW w:w="2394" w:type="dxa"/>
          </w:tcPr>
          <w:p w:rsidR="00103693" w:rsidRPr="00A81F0E" w:rsidRDefault="005E52AD" w:rsidP="00B82097">
            <w:pPr>
              <w:ind w:left="0"/>
              <w:jc w:val="center"/>
            </w:pPr>
            <w:r w:rsidRPr="00A81F0E">
              <w:t>33.15</w:t>
            </w:r>
          </w:p>
        </w:tc>
        <w:tc>
          <w:tcPr>
            <w:tcW w:w="2394" w:type="dxa"/>
          </w:tcPr>
          <w:p w:rsidR="00103693" w:rsidRPr="00A81F0E" w:rsidRDefault="00103693" w:rsidP="00B82097">
            <w:pPr>
              <w:ind w:left="0"/>
              <w:jc w:val="center"/>
            </w:pPr>
          </w:p>
        </w:tc>
      </w:tr>
      <w:tr w:rsidR="00103693" w:rsidTr="00B82097">
        <w:trPr>
          <w:cnfStyle w:val="000000100000"/>
        </w:trPr>
        <w:tc>
          <w:tcPr>
            <w:tcW w:w="2394" w:type="dxa"/>
          </w:tcPr>
          <w:p w:rsidR="00103693" w:rsidRDefault="00103693" w:rsidP="00F76114">
            <w:pPr>
              <w:ind w:left="0"/>
              <w:rPr>
                <w:b/>
              </w:rPr>
            </w:pPr>
            <w:r>
              <w:rPr>
                <w:b/>
              </w:rPr>
              <w:t>Delivery Cmds/Sec</w:t>
            </w:r>
          </w:p>
        </w:tc>
        <w:tc>
          <w:tcPr>
            <w:tcW w:w="2394" w:type="dxa"/>
          </w:tcPr>
          <w:p w:rsidR="00103693" w:rsidRPr="00A81F0E" w:rsidRDefault="005E52AD" w:rsidP="00B82097">
            <w:pPr>
              <w:ind w:left="0"/>
              <w:jc w:val="center"/>
            </w:pPr>
            <w:r w:rsidRPr="00A81F0E">
              <w:t>116.71</w:t>
            </w:r>
          </w:p>
        </w:tc>
        <w:tc>
          <w:tcPr>
            <w:tcW w:w="2394" w:type="dxa"/>
          </w:tcPr>
          <w:p w:rsidR="00103693" w:rsidRPr="00A81F0E" w:rsidRDefault="005E52AD" w:rsidP="00B82097">
            <w:pPr>
              <w:ind w:left="0"/>
              <w:jc w:val="center"/>
            </w:pPr>
            <w:r w:rsidRPr="00A81F0E">
              <w:t>32.91</w:t>
            </w:r>
          </w:p>
        </w:tc>
        <w:tc>
          <w:tcPr>
            <w:tcW w:w="2394" w:type="dxa"/>
          </w:tcPr>
          <w:p w:rsidR="00103693" w:rsidRPr="00A81F0E" w:rsidRDefault="00103693" w:rsidP="00B82097">
            <w:pPr>
              <w:ind w:left="0"/>
              <w:jc w:val="center"/>
            </w:pPr>
          </w:p>
        </w:tc>
      </w:tr>
    </w:tbl>
    <w:p w:rsidR="00435D68" w:rsidRDefault="009F45B2" w:rsidP="009F45B2">
      <w:pPr>
        <w:pStyle w:val="Caption"/>
        <w:rPr>
          <w:b/>
        </w:rPr>
      </w:pPr>
      <w:r>
        <w:t xml:space="preserve">Table </w:t>
      </w:r>
      <w:r w:rsidR="00B45C72">
        <w:t>8</w:t>
      </w:r>
    </w:p>
    <w:p w:rsidR="00653EA6" w:rsidRDefault="00435D68" w:rsidP="00F76114">
      <w:pPr>
        <w:ind w:left="0"/>
      </w:pPr>
      <w:r>
        <w:t>These tests conclude that having a separate peer on the same subnet will significantly improve the performance of P2P replication.</w:t>
      </w:r>
      <w:r w:rsidR="00D553ED">
        <w:t xml:space="preserve"> </w:t>
      </w:r>
      <w:r>
        <w:t>This is due to the offloading of P2P commands to another master while the original publisher continues to distribute transactions to other subscribers.</w:t>
      </w:r>
      <w:r w:rsidR="00D553ED">
        <w:t xml:space="preserve"> </w:t>
      </w:r>
      <w:r>
        <w:t>P2P replication is able to keep transactional consistency because replication keeps trac</w:t>
      </w:r>
      <w:r w:rsidR="00B45C72">
        <w:t>k</w:t>
      </w:r>
      <w:r>
        <w:t xml:space="preserve"> of the original publisher </w:t>
      </w:r>
      <w:r w:rsidR="00B45C72">
        <w:t xml:space="preserve">database </w:t>
      </w:r>
      <w:r>
        <w:t>as well as its associated LSN.</w:t>
      </w:r>
    </w:p>
    <w:p w:rsidR="00B849B4" w:rsidRDefault="00B849B4" w:rsidP="00F76114">
      <w:pPr>
        <w:ind w:left="0"/>
      </w:pPr>
    </w:p>
    <w:p w:rsidR="003D33BF" w:rsidRDefault="003D33BF" w:rsidP="00F76114">
      <w:pPr>
        <w:ind w:left="0"/>
      </w:pPr>
    </w:p>
    <w:p w:rsidR="003D33BF" w:rsidRDefault="003D33BF" w:rsidP="00F76114">
      <w:pPr>
        <w:ind w:left="0"/>
      </w:pPr>
    </w:p>
    <w:p w:rsidR="003924BF" w:rsidRDefault="003924BF" w:rsidP="00F76114">
      <w:pPr>
        <w:ind w:left="0"/>
      </w:pPr>
      <w:r>
        <w:lastRenderedPageBreak/>
        <w:t>Due to t</w:t>
      </w:r>
      <w:r w:rsidR="00653EA6">
        <w:t>he results</w:t>
      </w:r>
      <w:r>
        <w:t>, it wa</w:t>
      </w:r>
      <w:r w:rsidR="00653EA6">
        <w:t>s decided to further distribute the replication to prevent one single node from being responsible for the distribution of transactions.</w:t>
      </w:r>
      <w:r w:rsidR="00D553ED">
        <w:t xml:space="preserve"> </w:t>
      </w:r>
      <w:r w:rsidR="00653EA6">
        <w:t>This resulted in the final replication topology:</w:t>
      </w:r>
    </w:p>
    <w:p w:rsidR="00C21BFE" w:rsidRDefault="00C21BFE" w:rsidP="00F76114">
      <w:pPr>
        <w:ind w:left="0"/>
        <w:rPr>
          <w:b/>
        </w:rPr>
      </w:pPr>
    </w:p>
    <w:p w:rsidR="00653EA6" w:rsidRPr="00653EA6" w:rsidRDefault="00653EA6" w:rsidP="00F76114">
      <w:pPr>
        <w:ind w:left="0"/>
        <w:rPr>
          <w:b/>
        </w:rPr>
      </w:pPr>
      <w:r w:rsidRPr="00653EA6">
        <w:rPr>
          <w:b/>
        </w:rPr>
        <w:t>Final Topology</w:t>
      </w:r>
    </w:p>
    <w:p w:rsidR="00653EA6" w:rsidRDefault="00653EA6" w:rsidP="00F76114">
      <w:pPr>
        <w:ind w:left="0"/>
      </w:pPr>
    </w:p>
    <w:p w:rsidR="009F45B2" w:rsidRDefault="003A50B0" w:rsidP="009F45B2">
      <w:pPr>
        <w:keepNext/>
        <w:ind w:left="0"/>
      </w:pPr>
      <w:r>
        <w:object w:dxaOrig="14590" w:dyaOrig="10269">
          <v:shape id="_x0000_i1032" type="#_x0000_t75" style="width:467.25pt;height:329.25pt" o:ole="">
            <v:imagedata r:id="rId31" o:title=""/>
          </v:shape>
          <o:OLEObject Type="Embed" ProgID="Visio.Drawing.11" ShapeID="_x0000_i1032" DrawAspect="Content" ObjectID="_1312960742" r:id="rId32"/>
        </w:object>
      </w:r>
    </w:p>
    <w:p w:rsidR="00653EA6" w:rsidRDefault="009F45B2" w:rsidP="009F45B2">
      <w:pPr>
        <w:pStyle w:val="Caption"/>
      </w:pPr>
      <w:r>
        <w:t xml:space="preserve">Figure </w:t>
      </w:r>
      <w:r w:rsidR="005C38D5">
        <w:t>1</w:t>
      </w:r>
      <w:r w:rsidR="00B45C72">
        <w:t>3</w:t>
      </w:r>
    </w:p>
    <w:p w:rsidR="00A81F0E" w:rsidRDefault="00A81F0E" w:rsidP="00F76114">
      <w:pPr>
        <w:ind w:left="0"/>
      </w:pPr>
    </w:p>
    <w:p w:rsidR="000E6770" w:rsidRDefault="000E6770" w:rsidP="000E6770">
      <w:pPr>
        <w:pStyle w:val="NumHeading1"/>
      </w:pPr>
      <w:bookmarkStart w:id="45" w:name="_Toc238964607"/>
      <w:r>
        <w:lastRenderedPageBreak/>
        <w:t>Deployment</w:t>
      </w:r>
      <w:bookmarkEnd w:id="45"/>
    </w:p>
    <w:p w:rsidR="000E6770" w:rsidRDefault="00D56F13" w:rsidP="00F76114">
      <w:pPr>
        <w:ind w:left="0"/>
      </w:pPr>
      <w:r>
        <w:t>The final phase of the governance model is the Deploy Phase.</w:t>
      </w:r>
      <w:r w:rsidR="00D553ED">
        <w:t xml:space="preserve"> </w:t>
      </w:r>
      <w:r>
        <w:t>The goals of this phase are to place the solution into production at the designated environments and to facilitate a smooth transfer of solution from project team to the operations team as soon as possible</w:t>
      </w:r>
      <w:r w:rsidR="00B45C72">
        <w:t>.</w:t>
      </w:r>
    </w:p>
    <w:p w:rsidR="001430F9" w:rsidRDefault="001430F9" w:rsidP="001430F9">
      <w:pPr>
        <w:pStyle w:val="NumHeading2"/>
      </w:pPr>
      <w:bookmarkStart w:id="46" w:name="_Toc238964608"/>
      <w:r>
        <w:t>Go-Live Planning</w:t>
      </w:r>
      <w:bookmarkEnd w:id="46"/>
    </w:p>
    <w:p w:rsidR="00375A3A" w:rsidRDefault="00375A3A" w:rsidP="00F76114">
      <w:pPr>
        <w:ind w:left="0"/>
      </w:pPr>
      <w:r>
        <w:t>Setting up replication in a controlled environment is not difficult.</w:t>
      </w:r>
      <w:r w:rsidR="00D553ED">
        <w:t xml:space="preserve"> </w:t>
      </w:r>
      <w:r w:rsidR="00B45C72">
        <w:t>Connected users, back-</w:t>
      </w:r>
      <w:r>
        <w:t>office applications, general database availability</w:t>
      </w:r>
      <w:r w:rsidR="00876E38">
        <w:t>, and most importantly, customer-facing applications</w:t>
      </w:r>
      <w:r>
        <w:t xml:space="preserve"> are not critical</w:t>
      </w:r>
      <w:r w:rsidR="00876E38">
        <w:t xml:space="preserve"> when setting up a test/development environment</w:t>
      </w:r>
      <w:r>
        <w:t>.</w:t>
      </w:r>
      <w:r w:rsidR="00D553ED">
        <w:t xml:space="preserve"> </w:t>
      </w:r>
      <w:r w:rsidR="0086519B">
        <w:t>Down time is not an issue in a test/development issue.</w:t>
      </w:r>
      <w:r w:rsidR="00D553ED">
        <w:t xml:space="preserve"> </w:t>
      </w:r>
      <w:r>
        <w:t xml:space="preserve">However, </w:t>
      </w:r>
      <w:r w:rsidR="0086519B">
        <w:t>application/database downtime is critical</w:t>
      </w:r>
      <w:r w:rsidR="00B45C72">
        <w:t xml:space="preserve"> when it is time to go </w:t>
      </w:r>
      <w:r w:rsidR="00876E38">
        <w:t>live with P2P.</w:t>
      </w:r>
      <w:r w:rsidR="00D553ED">
        <w:t xml:space="preserve"> </w:t>
      </w:r>
    </w:p>
    <w:p w:rsidR="00375A3A" w:rsidRDefault="00375A3A" w:rsidP="00F76114">
      <w:pPr>
        <w:ind w:left="0"/>
      </w:pPr>
      <w:r>
        <w:t xml:space="preserve">In order to </w:t>
      </w:r>
      <w:r w:rsidR="00CC02F2">
        <w:t>limit downtime, the go-live process needs to be thoroughly analysed.</w:t>
      </w:r>
      <w:r w:rsidR="00D553ED">
        <w:t xml:space="preserve"> </w:t>
      </w:r>
      <w:r w:rsidR="00CC02F2">
        <w:t xml:space="preserve">It is critical to work with the main stakeholders of the database to understand </w:t>
      </w:r>
      <w:r w:rsidR="00F708AB">
        <w:t>acceptable</w:t>
      </w:r>
      <w:r w:rsidR="00CC02F2">
        <w:t xml:space="preserve"> downtime.</w:t>
      </w:r>
      <w:r w:rsidR="00D553ED">
        <w:t xml:space="preserve"> </w:t>
      </w:r>
      <w:r w:rsidR="00CC02F2">
        <w:t>It is important to understand how long it takes for specific go-live tasks to complete.</w:t>
      </w:r>
      <w:r w:rsidR="00D553ED">
        <w:t xml:space="preserve"> </w:t>
      </w:r>
      <w:r w:rsidR="00CC02F2">
        <w:t>Full</w:t>
      </w:r>
      <w:r w:rsidR="00F708AB">
        <w:t>/Differential/Transaction Log</w:t>
      </w:r>
      <w:r w:rsidR="00CC02F2">
        <w:t xml:space="preserve"> database backups</w:t>
      </w:r>
      <w:r w:rsidR="00F708AB">
        <w:t xml:space="preserve"> and restores, database upgrades</w:t>
      </w:r>
      <w:r w:rsidR="00CC02F2">
        <w:t>, publication</w:t>
      </w:r>
      <w:r w:rsidR="00F708AB">
        <w:t>/subscription</w:t>
      </w:r>
      <w:r w:rsidR="00CC02F2">
        <w:t xml:space="preserve"> creation, </w:t>
      </w:r>
      <w:r w:rsidR="00F708AB">
        <w:t>snapshot deliver</w:t>
      </w:r>
      <w:r w:rsidR="0086519B">
        <w:t>y</w:t>
      </w:r>
      <w:r w:rsidR="00F708AB">
        <w:t xml:space="preserve">, </w:t>
      </w:r>
      <w:r w:rsidR="00CC02F2">
        <w:t>and the FTP of database backups to remote servers are just a few of the many tasks that need to be analysed to understand the amount of time necessary to complete all go-live tasks.</w:t>
      </w:r>
      <w:r w:rsidR="00D553ED">
        <w:t xml:space="preserve"> </w:t>
      </w:r>
      <w:r w:rsidR="00876E38">
        <w:t xml:space="preserve">All of these items will dictate how, </w:t>
      </w:r>
      <w:r w:rsidR="00BE2C90">
        <w:t xml:space="preserve">what, </w:t>
      </w:r>
      <w:r w:rsidR="00876E38">
        <w:t xml:space="preserve">when, </w:t>
      </w:r>
      <w:r w:rsidR="00BE2C90">
        <w:t xml:space="preserve">where, why, </w:t>
      </w:r>
      <w:r w:rsidR="00876E38">
        <w:t xml:space="preserve">and in what </w:t>
      </w:r>
      <w:r w:rsidR="00F708AB">
        <w:t xml:space="preserve">order </w:t>
      </w:r>
      <w:r w:rsidR="00876E38">
        <w:t>these tasks will be performed when migrating to production.</w:t>
      </w:r>
    </w:p>
    <w:p w:rsidR="0086519B" w:rsidRDefault="00CE3847" w:rsidP="00F76114">
      <w:pPr>
        <w:ind w:left="0"/>
      </w:pPr>
      <w:r>
        <w:t>E</w:t>
      </w:r>
      <w:r w:rsidR="0086519B">
        <w:t>xtensive downtime was not an option.</w:t>
      </w:r>
      <w:r w:rsidR="00D553ED">
        <w:t xml:space="preserve"> </w:t>
      </w:r>
      <w:r w:rsidR="0086519B">
        <w:t xml:space="preserve">The steps necessary to perform the </w:t>
      </w:r>
      <w:r w:rsidR="002B4F3C">
        <w:t>upgrade, the</w:t>
      </w:r>
      <w:r w:rsidR="0086519B">
        <w:t xml:space="preserve"> transfer of database backups, and replication s</w:t>
      </w:r>
      <w:r w:rsidR="002B4F3C">
        <w:t>etup</w:t>
      </w:r>
      <w:r w:rsidR="0086519B">
        <w:t xml:space="preserve"> took well over a day due to various infrastructure challenges associated to the transfer of database backups</w:t>
      </w:r>
      <w:r w:rsidR="00B45C72">
        <w:t xml:space="preserve"> from the Asia-based data </w:t>
      </w:r>
      <w:r w:rsidR="003E14DD">
        <w:t>center</w:t>
      </w:r>
      <w:r w:rsidR="00B45C72">
        <w:t xml:space="preserve"> to the U</w:t>
      </w:r>
      <w:r w:rsidR="00350AEC">
        <w:t>.</w:t>
      </w:r>
      <w:r w:rsidR="00B45C72">
        <w:t>S</w:t>
      </w:r>
      <w:r w:rsidR="00350AEC">
        <w:t>.</w:t>
      </w:r>
      <w:r w:rsidR="00B45C72">
        <w:t>-</w:t>
      </w:r>
      <w:r w:rsidR="0086519B">
        <w:t>based data</w:t>
      </w:r>
      <w:r w:rsidR="00B45C72">
        <w:t xml:space="preserve"> </w:t>
      </w:r>
      <w:r w:rsidR="003E14DD">
        <w:t>center</w:t>
      </w:r>
      <w:r w:rsidR="0086519B">
        <w:t>.</w:t>
      </w:r>
      <w:r w:rsidR="00D553ED">
        <w:t xml:space="preserve"> </w:t>
      </w:r>
      <w:r w:rsidR="0086519B">
        <w:t>In an ideal situation, a downtime of a day would have been the suggested configuration, but the nature of the business did not allow for that.</w:t>
      </w:r>
    </w:p>
    <w:p w:rsidR="0086519B" w:rsidRDefault="0086519B" w:rsidP="00F76114">
      <w:pPr>
        <w:ind w:left="0"/>
      </w:pPr>
      <w:r>
        <w:t xml:space="preserve">In order to minimize downtime, </w:t>
      </w:r>
      <w:r w:rsidR="00CE3847">
        <w:t>we</w:t>
      </w:r>
      <w:r>
        <w:t xml:space="preserve"> analysed ways to limit downtime yet still provide the stability and time necessary to complete the migration steps.</w:t>
      </w:r>
      <w:r w:rsidR="00D553ED">
        <w:t xml:space="preserve"> </w:t>
      </w:r>
      <w:r>
        <w:t xml:space="preserve">After discussing all of the options with the customer, the option to reduce the amount of downtime consisted of the creation of a read-only transactional replication publication//subscription from their existing </w:t>
      </w:r>
      <w:r w:rsidR="009E6ADF">
        <w:t xml:space="preserve">SQL Server </w:t>
      </w:r>
      <w:r>
        <w:t xml:space="preserve">2005 database to the </w:t>
      </w:r>
      <w:r w:rsidR="009E6ADF">
        <w:t xml:space="preserve">SQL Server </w:t>
      </w:r>
      <w:r>
        <w:t>2008 database.</w:t>
      </w:r>
    </w:p>
    <w:p w:rsidR="002B4F3C" w:rsidRDefault="002B4F3C" w:rsidP="00F76114">
      <w:pPr>
        <w:ind w:left="0"/>
      </w:pPr>
      <w:r>
        <w:t>The</w:t>
      </w:r>
      <w:r w:rsidR="009E6ADF">
        <w:t xml:space="preserve"> following</w:t>
      </w:r>
      <w:r>
        <w:t xml:space="preserve"> table lists the final migration ti</w:t>
      </w:r>
      <w:r w:rsidR="009E6ADF">
        <w:t>me and application availability.</w:t>
      </w:r>
    </w:p>
    <w:tbl>
      <w:tblPr>
        <w:tblStyle w:val="TableGrid"/>
        <w:tblW w:w="0" w:type="auto"/>
        <w:tblLook w:val="04A0"/>
      </w:tblPr>
      <w:tblGrid>
        <w:gridCol w:w="2232"/>
        <w:gridCol w:w="2446"/>
        <w:gridCol w:w="2443"/>
        <w:gridCol w:w="2126"/>
      </w:tblGrid>
      <w:tr w:rsidR="002B4F3C" w:rsidTr="002B4F3C">
        <w:trPr>
          <w:cnfStyle w:val="100000000000"/>
        </w:trPr>
        <w:tc>
          <w:tcPr>
            <w:tcW w:w="2232" w:type="dxa"/>
          </w:tcPr>
          <w:p w:rsidR="002B4F3C" w:rsidRDefault="002B4F3C" w:rsidP="00F76114">
            <w:pPr>
              <w:ind w:left="0"/>
            </w:pPr>
            <w:r>
              <w:t>Step</w:t>
            </w:r>
          </w:p>
        </w:tc>
        <w:tc>
          <w:tcPr>
            <w:tcW w:w="2446" w:type="dxa"/>
          </w:tcPr>
          <w:p w:rsidR="002B4F3C" w:rsidRDefault="002B4F3C" w:rsidP="00F76114">
            <w:pPr>
              <w:ind w:left="0"/>
            </w:pPr>
            <w:r>
              <w:t>Process</w:t>
            </w:r>
          </w:p>
        </w:tc>
        <w:tc>
          <w:tcPr>
            <w:tcW w:w="2443" w:type="dxa"/>
          </w:tcPr>
          <w:p w:rsidR="002B4F3C" w:rsidRDefault="002B4F3C" w:rsidP="00F76114">
            <w:pPr>
              <w:ind w:left="0"/>
            </w:pPr>
            <w:r>
              <w:t>Application Down</w:t>
            </w:r>
          </w:p>
        </w:tc>
        <w:tc>
          <w:tcPr>
            <w:tcW w:w="2126" w:type="dxa"/>
          </w:tcPr>
          <w:p w:rsidR="002B4F3C" w:rsidRDefault="002B4F3C" w:rsidP="00F76114">
            <w:pPr>
              <w:ind w:left="0"/>
            </w:pPr>
            <w:r>
              <w:t>Downtime (min)</w:t>
            </w:r>
          </w:p>
        </w:tc>
      </w:tr>
      <w:tr w:rsidR="002B4F3C" w:rsidTr="002B4F3C">
        <w:trPr>
          <w:cnfStyle w:val="000000100000"/>
        </w:trPr>
        <w:tc>
          <w:tcPr>
            <w:tcW w:w="2232" w:type="dxa"/>
          </w:tcPr>
          <w:p w:rsidR="002B4F3C" w:rsidRDefault="002B4F3C" w:rsidP="00F76114">
            <w:pPr>
              <w:ind w:left="0"/>
            </w:pPr>
            <w:r>
              <w:t>1</w:t>
            </w:r>
          </w:p>
        </w:tc>
        <w:tc>
          <w:tcPr>
            <w:tcW w:w="2446" w:type="dxa"/>
          </w:tcPr>
          <w:p w:rsidR="002B4F3C" w:rsidRDefault="002B4F3C" w:rsidP="00F76114">
            <w:pPr>
              <w:ind w:left="0"/>
            </w:pPr>
            <w:r>
              <w:t xml:space="preserve">Upgrade SQL </w:t>
            </w:r>
            <w:r w:rsidR="009E6ADF">
              <w:t>Server 2005 to SQL Server 2</w:t>
            </w:r>
            <w:r>
              <w:t>008 via Database Restore script</w:t>
            </w:r>
          </w:p>
        </w:tc>
        <w:tc>
          <w:tcPr>
            <w:tcW w:w="2443" w:type="dxa"/>
          </w:tcPr>
          <w:p w:rsidR="002B4F3C" w:rsidRDefault="002B4F3C" w:rsidP="00F76114">
            <w:pPr>
              <w:ind w:left="0"/>
            </w:pPr>
            <w:r>
              <w:t>No</w:t>
            </w:r>
          </w:p>
        </w:tc>
        <w:tc>
          <w:tcPr>
            <w:tcW w:w="2126" w:type="dxa"/>
          </w:tcPr>
          <w:p w:rsidR="002B4F3C" w:rsidRDefault="002B4F3C" w:rsidP="00F76114">
            <w:pPr>
              <w:ind w:left="0"/>
            </w:pPr>
            <w:r>
              <w:t>N/A</w:t>
            </w:r>
          </w:p>
        </w:tc>
      </w:tr>
      <w:tr w:rsidR="002B4F3C" w:rsidTr="002B4F3C">
        <w:trPr>
          <w:cnfStyle w:val="000000010000"/>
        </w:trPr>
        <w:tc>
          <w:tcPr>
            <w:tcW w:w="2232" w:type="dxa"/>
          </w:tcPr>
          <w:p w:rsidR="002B4F3C" w:rsidRDefault="002B4F3C" w:rsidP="00F76114">
            <w:pPr>
              <w:ind w:left="0"/>
            </w:pPr>
            <w:r>
              <w:t>2</w:t>
            </w:r>
          </w:p>
        </w:tc>
        <w:tc>
          <w:tcPr>
            <w:tcW w:w="2446" w:type="dxa"/>
          </w:tcPr>
          <w:p w:rsidR="002B4F3C" w:rsidRDefault="002B4F3C" w:rsidP="00F76114">
            <w:pPr>
              <w:ind w:left="0"/>
            </w:pPr>
            <w:r>
              <w:t>Turn off write app</w:t>
            </w:r>
            <w:r w:rsidR="003A50B0">
              <w:t>lications</w:t>
            </w:r>
          </w:p>
        </w:tc>
        <w:tc>
          <w:tcPr>
            <w:tcW w:w="2443" w:type="dxa"/>
          </w:tcPr>
          <w:p w:rsidR="002B4F3C" w:rsidRDefault="002B4F3C" w:rsidP="00F76114">
            <w:pPr>
              <w:ind w:left="0"/>
            </w:pPr>
            <w:r>
              <w:t>Yes</w:t>
            </w:r>
          </w:p>
        </w:tc>
        <w:tc>
          <w:tcPr>
            <w:tcW w:w="2126" w:type="dxa"/>
          </w:tcPr>
          <w:p w:rsidR="002B4F3C" w:rsidRDefault="002B4F3C" w:rsidP="00F76114">
            <w:pPr>
              <w:ind w:left="0"/>
            </w:pPr>
            <w:r>
              <w:t>5</w:t>
            </w:r>
          </w:p>
        </w:tc>
      </w:tr>
      <w:tr w:rsidR="002B4F3C" w:rsidTr="002B4F3C">
        <w:trPr>
          <w:cnfStyle w:val="000000100000"/>
        </w:trPr>
        <w:tc>
          <w:tcPr>
            <w:tcW w:w="2232" w:type="dxa"/>
          </w:tcPr>
          <w:p w:rsidR="002B4F3C" w:rsidRDefault="002B4F3C" w:rsidP="00F76114">
            <w:pPr>
              <w:ind w:left="0"/>
            </w:pPr>
            <w:r>
              <w:t>3</w:t>
            </w:r>
          </w:p>
        </w:tc>
        <w:tc>
          <w:tcPr>
            <w:tcW w:w="2446" w:type="dxa"/>
          </w:tcPr>
          <w:p w:rsidR="002B4F3C" w:rsidRDefault="002B4F3C" w:rsidP="00F76114">
            <w:pPr>
              <w:ind w:left="0"/>
            </w:pPr>
            <w:r>
              <w:t>Take differential backup</w:t>
            </w:r>
          </w:p>
        </w:tc>
        <w:tc>
          <w:tcPr>
            <w:tcW w:w="2443" w:type="dxa"/>
          </w:tcPr>
          <w:p w:rsidR="002B4F3C" w:rsidRDefault="002B4F3C" w:rsidP="00F76114">
            <w:pPr>
              <w:ind w:left="0"/>
            </w:pPr>
            <w:r>
              <w:t>Yes</w:t>
            </w:r>
          </w:p>
        </w:tc>
        <w:tc>
          <w:tcPr>
            <w:tcW w:w="2126" w:type="dxa"/>
          </w:tcPr>
          <w:p w:rsidR="002B4F3C" w:rsidRDefault="002B4F3C" w:rsidP="00F76114">
            <w:pPr>
              <w:ind w:left="0"/>
            </w:pPr>
            <w:r>
              <w:t>5</w:t>
            </w:r>
          </w:p>
        </w:tc>
      </w:tr>
      <w:tr w:rsidR="002B4F3C" w:rsidTr="002B4F3C">
        <w:trPr>
          <w:cnfStyle w:val="000000010000"/>
        </w:trPr>
        <w:tc>
          <w:tcPr>
            <w:tcW w:w="2232" w:type="dxa"/>
          </w:tcPr>
          <w:p w:rsidR="002B4F3C" w:rsidRDefault="002B4F3C" w:rsidP="00F76114">
            <w:pPr>
              <w:ind w:left="0"/>
            </w:pPr>
            <w:r>
              <w:t>4</w:t>
            </w:r>
          </w:p>
        </w:tc>
        <w:tc>
          <w:tcPr>
            <w:tcW w:w="2446" w:type="dxa"/>
          </w:tcPr>
          <w:p w:rsidR="002B4F3C" w:rsidRDefault="002B4F3C" w:rsidP="00F76114">
            <w:pPr>
              <w:ind w:left="0"/>
            </w:pPr>
            <w:r>
              <w:t>Create publication</w:t>
            </w:r>
          </w:p>
        </w:tc>
        <w:tc>
          <w:tcPr>
            <w:tcW w:w="2443" w:type="dxa"/>
          </w:tcPr>
          <w:p w:rsidR="002B4F3C" w:rsidRDefault="002B4F3C" w:rsidP="00F76114">
            <w:pPr>
              <w:ind w:left="0"/>
            </w:pPr>
            <w:r>
              <w:t>Yes</w:t>
            </w:r>
          </w:p>
        </w:tc>
        <w:tc>
          <w:tcPr>
            <w:tcW w:w="2126" w:type="dxa"/>
          </w:tcPr>
          <w:p w:rsidR="002B4F3C" w:rsidRDefault="002B4F3C" w:rsidP="00F76114">
            <w:pPr>
              <w:ind w:left="0"/>
            </w:pPr>
            <w:r>
              <w:t>1</w:t>
            </w:r>
          </w:p>
        </w:tc>
      </w:tr>
      <w:tr w:rsidR="002B4F3C" w:rsidTr="002B4F3C">
        <w:trPr>
          <w:cnfStyle w:val="000000100000"/>
        </w:trPr>
        <w:tc>
          <w:tcPr>
            <w:tcW w:w="2232" w:type="dxa"/>
          </w:tcPr>
          <w:p w:rsidR="002B4F3C" w:rsidRDefault="002B4F3C" w:rsidP="00F76114">
            <w:pPr>
              <w:ind w:left="0"/>
            </w:pPr>
            <w:r>
              <w:t>5</w:t>
            </w:r>
          </w:p>
        </w:tc>
        <w:tc>
          <w:tcPr>
            <w:tcW w:w="2446" w:type="dxa"/>
          </w:tcPr>
          <w:p w:rsidR="002B4F3C" w:rsidRDefault="002B4F3C" w:rsidP="00F76114">
            <w:pPr>
              <w:ind w:left="0"/>
            </w:pPr>
            <w:r>
              <w:t>Create Subscription</w:t>
            </w:r>
          </w:p>
        </w:tc>
        <w:tc>
          <w:tcPr>
            <w:tcW w:w="2443" w:type="dxa"/>
          </w:tcPr>
          <w:p w:rsidR="002B4F3C" w:rsidRDefault="002B4F3C" w:rsidP="00F76114">
            <w:pPr>
              <w:ind w:left="0"/>
            </w:pPr>
            <w:r>
              <w:t>Yes</w:t>
            </w:r>
          </w:p>
        </w:tc>
        <w:tc>
          <w:tcPr>
            <w:tcW w:w="2126" w:type="dxa"/>
          </w:tcPr>
          <w:p w:rsidR="002B4F3C" w:rsidRDefault="002B4F3C" w:rsidP="00F76114">
            <w:pPr>
              <w:ind w:left="0"/>
            </w:pPr>
            <w:r>
              <w:t>1</w:t>
            </w:r>
          </w:p>
        </w:tc>
      </w:tr>
      <w:tr w:rsidR="002B4F3C" w:rsidTr="002B4F3C">
        <w:trPr>
          <w:cnfStyle w:val="000000010000"/>
        </w:trPr>
        <w:tc>
          <w:tcPr>
            <w:tcW w:w="2232" w:type="dxa"/>
          </w:tcPr>
          <w:p w:rsidR="002B4F3C" w:rsidRDefault="002B4F3C" w:rsidP="00F76114">
            <w:pPr>
              <w:ind w:left="0"/>
            </w:pPr>
            <w:r>
              <w:t>6</w:t>
            </w:r>
          </w:p>
        </w:tc>
        <w:tc>
          <w:tcPr>
            <w:tcW w:w="2446" w:type="dxa"/>
          </w:tcPr>
          <w:p w:rsidR="002B4F3C" w:rsidRDefault="002B4F3C" w:rsidP="00F76114">
            <w:pPr>
              <w:ind w:left="0"/>
            </w:pPr>
            <w:r>
              <w:t>Turn on write apps</w:t>
            </w:r>
          </w:p>
        </w:tc>
        <w:tc>
          <w:tcPr>
            <w:tcW w:w="2443" w:type="dxa"/>
          </w:tcPr>
          <w:p w:rsidR="002B4F3C" w:rsidRDefault="002B4F3C" w:rsidP="00F76114">
            <w:pPr>
              <w:ind w:left="0"/>
            </w:pPr>
            <w:r>
              <w:t>No</w:t>
            </w:r>
          </w:p>
        </w:tc>
        <w:tc>
          <w:tcPr>
            <w:tcW w:w="2126" w:type="dxa"/>
          </w:tcPr>
          <w:p w:rsidR="002B4F3C" w:rsidRDefault="002B4F3C" w:rsidP="00F76114">
            <w:pPr>
              <w:ind w:left="0"/>
            </w:pPr>
            <w:r>
              <w:t>N/A</w:t>
            </w:r>
          </w:p>
        </w:tc>
      </w:tr>
      <w:tr w:rsidR="002B4F3C" w:rsidTr="002B4F3C">
        <w:trPr>
          <w:cnfStyle w:val="000000100000"/>
        </w:trPr>
        <w:tc>
          <w:tcPr>
            <w:tcW w:w="2232" w:type="dxa"/>
          </w:tcPr>
          <w:p w:rsidR="002B4F3C" w:rsidRDefault="002B4F3C" w:rsidP="00F76114">
            <w:pPr>
              <w:ind w:left="0"/>
            </w:pPr>
            <w:r>
              <w:t>7</w:t>
            </w:r>
          </w:p>
        </w:tc>
        <w:tc>
          <w:tcPr>
            <w:tcW w:w="2446" w:type="dxa"/>
          </w:tcPr>
          <w:p w:rsidR="002B4F3C" w:rsidRDefault="002B4F3C" w:rsidP="00F76114">
            <w:pPr>
              <w:ind w:left="0"/>
            </w:pPr>
            <w:r>
              <w:t xml:space="preserve">Restore differential backup in SQL </w:t>
            </w:r>
            <w:r w:rsidR="009E6ADF">
              <w:t xml:space="preserve">Server </w:t>
            </w:r>
            <w:r>
              <w:t>2008</w:t>
            </w:r>
          </w:p>
        </w:tc>
        <w:tc>
          <w:tcPr>
            <w:tcW w:w="2443" w:type="dxa"/>
          </w:tcPr>
          <w:p w:rsidR="002B4F3C" w:rsidRDefault="002B4F3C" w:rsidP="00F76114">
            <w:pPr>
              <w:ind w:left="0"/>
            </w:pPr>
            <w:r>
              <w:t>No</w:t>
            </w:r>
          </w:p>
        </w:tc>
        <w:tc>
          <w:tcPr>
            <w:tcW w:w="2126" w:type="dxa"/>
          </w:tcPr>
          <w:p w:rsidR="002B4F3C" w:rsidRDefault="002B4F3C" w:rsidP="00F76114">
            <w:pPr>
              <w:ind w:left="0"/>
            </w:pPr>
            <w:r>
              <w:t>N/A</w:t>
            </w:r>
          </w:p>
        </w:tc>
      </w:tr>
      <w:tr w:rsidR="002B4F3C" w:rsidTr="002B4F3C">
        <w:trPr>
          <w:cnfStyle w:val="000000010000"/>
        </w:trPr>
        <w:tc>
          <w:tcPr>
            <w:tcW w:w="2232" w:type="dxa"/>
          </w:tcPr>
          <w:p w:rsidR="002B4F3C" w:rsidRDefault="002B4F3C" w:rsidP="00F76114">
            <w:pPr>
              <w:ind w:left="0"/>
            </w:pPr>
            <w:r>
              <w:t>8</w:t>
            </w:r>
          </w:p>
        </w:tc>
        <w:tc>
          <w:tcPr>
            <w:tcW w:w="2446" w:type="dxa"/>
          </w:tcPr>
          <w:p w:rsidR="002B4F3C" w:rsidRDefault="002B4F3C" w:rsidP="00F76114">
            <w:pPr>
              <w:ind w:left="0"/>
            </w:pPr>
            <w:r>
              <w:t xml:space="preserve">Perform full database backup on SQL </w:t>
            </w:r>
            <w:r w:rsidR="009E6ADF">
              <w:t xml:space="preserve">Server </w:t>
            </w:r>
            <w:r>
              <w:t>2008</w:t>
            </w:r>
          </w:p>
        </w:tc>
        <w:tc>
          <w:tcPr>
            <w:tcW w:w="2443" w:type="dxa"/>
          </w:tcPr>
          <w:p w:rsidR="002B4F3C" w:rsidRDefault="002B4F3C" w:rsidP="00F76114">
            <w:pPr>
              <w:ind w:left="0"/>
            </w:pPr>
            <w:r>
              <w:t>No</w:t>
            </w:r>
          </w:p>
        </w:tc>
        <w:tc>
          <w:tcPr>
            <w:tcW w:w="2126" w:type="dxa"/>
          </w:tcPr>
          <w:p w:rsidR="002B4F3C" w:rsidRDefault="002B4F3C" w:rsidP="00F76114">
            <w:pPr>
              <w:ind w:left="0"/>
            </w:pPr>
            <w:r>
              <w:t>N/A</w:t>
            </w:r>
          </w:p>
        </w:tc>
      </w:tr>
      <w:tr w:rsidR="002B4F3C" w:rsidTr="002B4F3C">
        <w:trPr>
          <w:cnfStyle w:val="000000100000"/>
        </w:trPr>
        <w:tc>
          <w:tcPr>
            <w:tcW w:w="2232" w:type="dxa"/>
          </w:tcPr>
          <w:p w:rsidR="002B4F3C" w:rsidRDefault="002B4F3C" w:rsidP="00F76114">
            <w:pPr>
              <w:ind w:left="0"/>
            </w:pPr>
            <w:r>
              <w:lastRenderedPageBreak/>
              <w:t>9</w:t>
            </w:r>
          </w:p>
        </w:tc>
        <w:tc>
          <w:tcPr>
            <w:tcW w:w="2446" w:type="dxa"/>
          </w:tcPr>
          <w:p w:rsidR="002B4F3C" w:rsidRDefault="002B4F3C" w:rsidP="00F76114">
            <w:pPr>
              <w:ind w:left="0"/>
            </w:pPr>
            <w:r>
              <w:t>Transfer database to remote servers</w:t>
            </w:r>
          </w:p>
        </w:tc>
        <w:tc>
          <w:tcPr>
            <w:tcW w:w="2443" w:type="dxa"/>
          </w:tcPr>
          <w:p w:rsidR="002B4F3C" w:rsidRDefault="002B4F3C" w:rsidP="00F76114">
            <w:pPr>
              <w:ind w:left="0"/>
            </w:pPr>
            <w:r>
              <w:t>No</w:t>
            </w:r>
          </w:p>
        </w:tc>
        <w:tc>
          <w:tcPr>
            <w:tcW w:w="2126" w:type="dxa"/>
          </w:tcPr>
          <w:p w:rsidR="002B4F3C" w:rsidRDefault="002B4F3C" w:rsidP="00F76114">
            <w:pPr>
              <w:ind w:left="0"/>
            </w:pPr>
            <w:r>
              <w:t>N/A</w:t>
            </w:r>
          </w:p>
          <w:p w:rsidR="002B4F3C" w:rsidRDefault="002B4F3C" w:rsidP="00F76114">
            <w:pPr>
              <w:ind w:left="0"/>
            </w:pPr>
          </w:p>
        </w:tc>
      </w:tr>
      <w:tr w:rsidR="002B4F3C" w:rsidTr="002B4F3C">
        <w:trPr>
          <w:cnfStyle w:val="000000010000"/>
        </w:trPr>
        <w:tc>
          <w:tcPr>
            <w:tcW w:w="2232" w:type="dxa"/>
          </w:tcPr>
          <w:p w:rsidR="002B4F3C" w:rsidRDefault="002B4F3C" w:rsidP="00F76114">
            <w:pPr>
              <w:ind w:left="0"/>
            </w:pPr>
            <w:r>
              <w:t>10</w:t>
            </w:r>
          </w:p>
        </w:tc>
        <w:tc>
          <w:tcPr>
            <w:tcW w:w="2446" w:type="dxa"/>
          </w:tcPr>
          <w:p w:rsidR="002B4F3C" w:rsidRDefault="002B4F3C" w:rsidP="00F76114">
            <w:pPr>
              <w:ind w:left="0"/>
            </w:pPr>
            <w:r>
              <w:t>Setup Replication Topology</w:t>
            </w:r>
          </w:p>
        </w:tc>
        <w:tc>
          <w:tcPr>
            <w:tcW w:w="2443" w:type="dxa"/>
          </w:tcPr>
          <w:p w:rsidR="002B4F3C" w:rsidRDefault="002B4F3C" w:rsidP="00F76114">
            <w:pPr>
              <w:ind w:left="0"/>
            </w:pPr>
            <w:r>
              <w:t>No</w:t>
            </w:r>
          </w:p>
        </w:tc>
        <w:tc>
          <w:tcPr>
            <w:tcW w:w="2126" w:type="dxa"/>
          </w:tcPr>
          <w:p w:rsidR="002B4F3C" w:rsidRDefault="002B4F3C" w:rsidP="00F76114">
            <w:pPr>
              <w:ind w:left="0"/>
            </w:pPr>
            <w:r>
              <w:t>N/A</w:t>
            </w:r>
          </w:p>
        </w:tc>
      </w:tr>
      <w:tr w:rsidR="002B4F3C" w:rsidTr="002B4F3C">
        <w:trPr>
          <w:cnfStyle w:val="000000100000"/>
        </w:trPr>
        <w:tc>
          <w:tcPr>
            <w:tcW w:w="2232" w:type="dxa"/>
          </w:tcPr>
          <w:p w:rsidR="002B4F3C" w:rsidRDefault="002B4F3C" w:rsidP="00F76114">
            <w:pPr>
              <w:ind w:left="0"/>
            </w:pPr>
            <w:r>
              <w:t>11</w:t>
            </w:r>
          </w:p>
        </w:tc>
        <w:tc>
          <w:tcPr>
            <w:tcW w:w="2446" w:type="dxa"/>
          </w:tcPr>
          <w:p w:rsidR="002B4F3C" w:rsidRDefault="002B4F3C" w:rsidP="00F76114">
            <w:pPr>
              <w:ind w:left="0"/>
            </w:pPr>
            <w:r>
              <w:t>Synchronize Replication</w:t>
            </w:r>
          </w:p>
        </w:tc>
        <w:tc>
          <w:tcPr>
            <w:tcW w:w="2443" w:type="dxa"/>
          </w:tcPr>
          <w:p w:rsidR="002B4F3C" w:rsidRDefault="002B4F3C" w:rsidP="00F76114">
            <w:pPr>
              <w:ind w:left="0"/>
            </w:pPr>
            <w:r>
              <w:t>No</w:t>
            </w:r>
          </w:p>
        </w:tc>
        <w:tc>
          <w:tcPr>
            <w:tcW w:w="2126" w:type="dxa"/>
          </w:tcPr>
          <w:p w:rsidR="002B4F3C" w:rsidRDefault="002B4F3C" w:rsidP="00F76114">
            <w:pPr>
              <w:ind w:left="0"/>
            </w:pPr>
            <w:r>
              <w:t>N/A</w:t>
            </w:r>
          </w:p>
        </w:tc>
      </w:tr>
      <w:tr w:rsidR="002B4F3C" w:rsidTr="002B4F3C">
        <w:trPr>
          <w:cnfStyle w:val="000000010000"/>
        </w:trPr>
        <w:tc>
          <w:tcPr>
            <w:tcW w:w="2232" w:type="dxa"/>
          </w:tcPr>
          <w:p w:rsidR="002B4F3C" w:rsidRDefault="002B4F3C" w:rsidP="00F76114">
            <w:pPr>
              <w:ind w:left="0"/>
            </w:pPr>
            <w:r>
              <w:t>12</w:t>
            </w:r>
          </w:p>
        </w:tc>
        <w:tc>
          <w:tcPr>
            <w:tcW w:w="2446" w:type="dxa"/>
          </w:tcPr>
          <w:p w:rsidR="002B4F3C" w:rsidRDefault="002B4F3C" w:rsidP="00F76114">
            <w:pPr>
              <w:ind w:left="0"/>
            </w:pPr>
            <w:r>
              <w:t xml:space="preserve">Start Replication Agent on SQL </w:t>
            </w:r>
            <w:r w:rsidR="009E6ADF">
              <w:t xml:space="preserve">Server </w:t>
            </w:r>
            <w:r>
              <w:t>2005</w:t>
            </w:r>
          </w:p>
        </w:tc>
        <w:tc>
          <w:tcPr>
            <w:tcW w:w="2443" w:type="dxa"/>
          </w:tcPr>
          <w:p w:rsidR="002B4F3C" w:rsidRDefault="002B4F3C" w:rsidP="00F76114">
            <w:pPr>
              <w:ind w:left="0"/>
            </w:pPr>
            <w:r>
              <w:t>No</w:t>
            </w:r>
          </w:p>
        </w:tc>
        <w:tc>
          <w:tcPr>
            <w:tcW w:w="2126" w:type="dxa"/>
          </w:tcPr>
          <w:p w:rsidR="002B4F3C" w:rsidRDefault="002B4F3C" w:rsidP="00F76114">
            <w:pPr>
              <w:ind w:left="0"/>
            </w:pPr>
            <w:r>
              <w:t>N/A</w:t>
            </w:r>
          </w:p>
        </w:tc>
      </w:tr>
    </w:tbl>
    <w:p w:rsidR="005C38D5" w:rsidRDefault="005C38D5" w:rsidP="005C38D5">
      <w:pPr>
        <w:pStyle w:val="Caption"/>
      </w:pPr>
      <w:r>
        <w:t>Table 9</w:t>
      </w:r>
    </w:p>
    <w:p w:rsidR="002B4F3C" w:rsidRDefault="002B4F3C" w:rsidP="00F76114">
      <w:pPr>
        <w:ind w:left="0"/>
      </w:pPr>
    </w:p>
    <w:p w:rsidR="002B4F3C" w:rsidRDefault="002B4F3C" w:rsidP="00F76114">
      <w:pPr>
        <w:ind w:left="0"/>
      </w:pPr>
      <w:r>
        <w:t xml:space="preserve">As illustrated </w:t>
      </w:r>
      <w:r w:rsidR="005C38D5">
        <w:t>in the table</w:t>
      </w:r>
      <w:r>
        <w:t>, total application/database downtime consisted of 12 minutes.</w:t>
      </w:r>
      <w:r w:rsidR="00D553ED">
        <w:t xml:space="preserve"> </w:t>
      </w:r>
      <w:r>
        <w:t xml:space="preserve">Furthermore, these </w:t>
      </w:r>
      <w:r w:rsidR="005C38D5">
        <w:t>steps were performed during non</w:t>
      </w:r>
      <w:r>
        <w:t>standard work hours</w:t>
      </w:r>
      <w:r w:rsidR="005C38D5">
        <w:t>,</w:t>
      </w:r>
      <w:r>
        <w:t xml:space="preserve"> which further reduced the potential downtime impact.</w:t>
      </w:r>
      <w:r w:rsidR="00D553ED">
        <w:t xml:space="preserve"> </w:t>
      </w:r>
      <w:r>
        <w:t>The migration methodology also provided the customer more liberty to migrate their applications to the new server as data was constantly being sync</w:t>
      </w:r>
      <w:r w:rsidR="005C38D5">
        <w:t>hroniz</w:t>
      </w:r>
      <w:r>
        <w:t>ed with the transactions originat</w:t>
      </w:r>
      <w:r w:rsidR="00D553ED">
        <w:t>ing from the SQL Server 2005 database.</w:t>
      </w:r>
      <w:r>
        <w:t xml:space="preserve"> </w:t>
      </w:r>
      <w:r w:rsidR="00D553ED">
        <w:t>After</w:t>
      </w:r>
      <w:r>
        <w:t xml:space="preserve"> the </w:t>
      </w:r>
      <w:r w:rsidR="00F0220E">
        <w:t>customer</w:t>
      </w:r>
      <w:r>
        <w:t xml:space="preserve"> was ready to cut over to the new system, the only steps necessary were to stop the replication agent on SQL </w:t>
      </w:r>
      <w:r w:rsidR="00D553ED">
        <w:t xml:space="preserve">Server </w:t>
      </w:r>
      <w:r>
        <w:t xml:space="preserve">2005 and then repoint applications to the SQL </w:t>
      </w:r>
      <w:r w:rsidR="00D553ED">
        <w:t xml:space="preserve">Server </w:t>
      </w:r>
      <w:r>
        <w:t>2008 instance.</w:t>
      </w:r>
    </w:p>
    <w:p w:rsidR="00CC02F2" w:rsidRDefault="00CC02F2" w:rsidP="00F76114">
      <w:pPr>
        <w:ind w:left="0"/>
      </w:pPr>
    </w:p>
    <w:p w:rsidR="001430F9" w:rsidRDefault="001430F9" w:rsidP="001430F9">
      <w:pPr>
        <w:pStyle w:val="NumHeading2"/>
      </w:pPr>
      <w:bookmarkStart w:id="47" w:name="_Toc238964609"/>
      <w:r>
        <w:t>Go-Live Testing</w:t>
      </w:r>
      <w:bookmarkEnd w:id="47"/>
    </w:p>
    <w:p w:rsidR="0033019E" w:rsidRDefault="0033019E" w:rsidP="00F76114">
      <w:pPr>
        <w:ind w:left="0"/>
      </w:pPr>
      <w:r>
        <w:t>Testing of the go-live process is just as impo</w:t>
      </w:r>
      <w:r w:rsidR="00D553ED">
        <w:t>rtant as the go-live planning. After</w:t>
      </w:r>
      <w:r>
        <w:t xml:space="preserve"> the go-live plan is created, it is important to script out those tasks and run them through as many times as possible to obtain an understanding of what issues may occur and how long the migration will take.</w:t>
      </w:r>
    </w:p>
    <w:p w:rsidR="0033019E" w:rsidRDefault="0033019E" w:rsidP="00F76114">
      <w:pPr>
        <w:ind w:left="0"/>
      </w:pPr>
      <w:r>
        <w:t>With proper testing, the actual go-live process should be less risky, prescriptive, and more predictive in nature.</w:t>
      </w:r>
      <w:r w:rsidR="00D553ED">
        <w:t xml:space="preserve"> </w:t>
      </w:r>
    </w:p>
    <w:p w:rsidR="000E6770" w:rsidRDefault="000E6770" w:rsidP="000E6770">
      <w:pPr>
        <w:pStyle w:val="NumHeading1"/>
      </w:pPr>
      <w:bookmarkStart w:id="48" w:name="_Toc238964610"/>
      <w:r>
        <w:lastRenderedPageBreak/>
        <w:t>Conclusions</w:t>
      </w:r>
      <w:bookmarkEnd w:id="48"/>
    </w:p>
    <w:p w:rsidR="009D2F56" w:rsidRDefault="009D2F56" w:rsidP="00887F09">
      <w:pPr>
        <w:ind w:left="0"/>
      </w:pPr>
    </w:p>
    <w:p w:rsidR="009D2F56" w:rsidRDefault="00F474AD" w:rsidP="009D2F56">
      <w:pPr>
        <w:ind w:left="0"/>
      </w:pPr>
      <w:r>
        <w:t>P2P</w:t>
      </w:r>
      <w:r w:rsidR="009D2F56">
        <w:t xml:space="preserve"> replication is</w:t>
      </w:r>
      <w:r w:rsidR="005C38D5">
        <w:t xml:space="preserve"> a mature technology, and it is e</w:t>
      </w:r>
      <w:r w:rsidR="009D2F56">
        <w:t>nterprise ready.</w:t>
      </w:r>
      <w:r w:rsidR="00D553ED">
        <w:t xml:space="preserve"> </w:t>
      </w:r>
      <w:r w:rsidR="009D2F56">
        <w:t xml:space="preserve">It is currently being utilized inside Microsoft and many other global </w:t>
      </w:r>
      <w:r w:rsidR="005C38D5">
        <w:t>e</w:t>
      </w:r>
      <w:r w:rsidR="00D56F13">
        <w:t>nterprises</w:t>
      </w:r>
      <w:r w:rsidR="009D2F56">
        <w:t xml:space="preserve"> throughout the world.</w:t>
      </w:r>
    </w:p>
    <w:p w:rsidR="00887F09" w:rsidRDefault="00C21BFE" w:rsidP="00887F09">
      <w:pPr>
        <w:ind w:left="0"/>
      </w:pPr>
      <w:r>
        <w:t>T</w:t>
      </w:r>
      <w:r w:rsidR="00887F09">
        <w:t xml:space="preserve">he </w:t>
      </w:r>
      <w:r>
        <w:t xml:space="preserve">main </w:t>
      </w:r>
      <w:r w:rsidR="00887F09">
        <w:t xml:space="preserve">purpose of this document was to prove that the replication topology would be able </w:t>
      </w:r>
      <w:r>
        <w:t xml:space="preserve">to be </w:t>
      </w:r>
      <w:r w:rsidR="00887F09">
        <w:t>replicated to the peer servers within the expected timeframes</w:t>
      </w:r>
      <w:r>
        <w:t xml:space="preserve"> and to help understand the issues that may surface as part of the implementation.</w:t>
      </w:r>
      <w:r w:rsidR="00D553ED">
        <w:t xml:space="preserve"> </w:t>
      </w:r>
      <w:r w:rsidR="00887F09">
        <w:t>In addition, the performance tests allowed the team to understand the effect of different replication configurations based on a controlled dataset.</w:t>
      </w:r>
      <w:r w:rsidR="00D553ED">
        <w:t xml:space="preserve"> </w:t>
      </w:r>
    </w:p>
    <w:p w:rsidR="009836F0" w:rsidRPr="00F0220E" w:rsidRDefault="00887F09" w:rsidP="00F0220E">
      <w:pPr>
        <w:ind w:left="0"/>
      </w:pPr>
      <w:r>
        <w:t>Replication in general is not difficult to implement.</w:t>
      </w:r>
      <w:r w:rsidR="00D553ED">
        <w:t xml:space="preserve"> </w:t>
      </w:r>
      <w:r>
        <w:t>However, properly designing</w:t>
      </w:r>
      <w:r w:rsidR="000D420B">
        <w:t>, testing,</w:t>
      </w:r>
      <w:r>
        <w:t xml:space="preserve"> and optimizing replication is iterative</w:t>
      </w:r>
      <w:r w:rsidR="005C38D5">
        <w:t>,</w:t>
      </w:r>
      <w:r>
        <w:t xml:space="preserve"> and </w:t>
      </w:r>
      <w:r w:rsidR="005C38D5">
        <w:t xml:space="preserve">adequate </w:t>
      </w:r>
      <w:r w:rsidR="000D420B">
        <w:t>time must be allocated to ensure that all components are extensively tested</w:t>
      </w:r>
      <w:r>
        <w:t xml:space="preserve">. </w:t>
      </w:r>
    </w:p>
    <w:sectPr w:rsidR="009836F0" w:rsidRPr="00F0220E" w:rsidSect="00C55A82">
      <w:footerReference w:type="default" r:id="rId33"/>
      <w:pgSz w:w="12240" w:h="15840" w:code="9"/>
      <w:pgMar w:top="1440" w:right="1440" w:bottom="1440" w:left="1440" w:header="709" w:footer="56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FB6" w:rsidRDefault="00B40FB6">
      <w:r>
        <w:separator/>
      </w:r>
    </w:p>
  </w:endnote>
  <w:endnote w:type="continuationSeparator" w:id="0">
    <w:p w:rsidR="00B40FB6" w:rsidRDefault="00B40F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287" w:usb1="00000000" w:usb2="00000000" w:usb3="00000000" w:csb0="0000009F" w:csb1="00000000"/>
  </w:font>
  <w:font w:name="Segoe">
    <w:altName w:val="Segoe UI"/>
    <w:charset w:val="00"/>
    <w:family w:val="swiss"/>
    <w:pitch w:val="variable"/>
    <w:sig w:usb0="00000001" w:usb1="00000000" w:usb2="00000000" w:usb3="00000000" w:csb0="0000009B"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EucrosiaUPC">
    <w:panose1 w:val="02020603050405020304"/>
    <w:charset w:val="00"/>
    <w:family w:val="roman"/>
    <w:pitch w:val="variable"/>
    <w:sig w:usb0="81000027" w:usb1="00000002"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713" w:rsidRPr="00A045D7" w:rsidRDefault="009B5713" w:rsidP="00392D92">
    <w:pPr>
      <w:pStyle w:val="Footer"/>
      <w:pBdr>
        <w:top w:val="single" w:sz="4" w:space="1" w:color="auto"/>
      </w:pBdr>
      <w:jc w:val="right"/>
      <w:rPr>
        <w:lang w:val="en-US"/>
      </w:rPr>
    </w:pPr>
    <w:r w:rsidRPr="00A045D7">
      <w:rPr>
        <w:lang w:val="en-US"/>
      </w:rPr>
      <w:t xml:space="preserve">Page </w:t>
    </w:r>
    <w:r w:rsidR="007E72AE" w:rsidRPr="00A045D7">
      <w:rPr>
        <w:lang w:val="en-US"/>
      </w:rPr>
      <w:fldChar w:fldCharType="begin"/>
    </w:r>
    <w:r w:rsidRPr="00A045D7">
      <w:rPr>
        <w:lang w:val="en-US"/>
      </w:rPr>
      <w:instrText xml:space="preserve"> PAGE  \* Arabic  \* MERGEFORMAT </w:instrText>
    </w:r>
    <w:r w:rsidR="007E72AE" w:rsidRPr="00A045D7">
      <w:rPr>
        <w:lang w:val="en-US"/>
      </w:rPr>
      <w:fldChar w:fldCharType="separate"/>
    </w:r>
    <w:r w:rsidR="002A74A8">
      <w:rPr>
        <w:noProof/>
        <w:lang w:val="en-US"/>
      </w:rPr>
      <w:t>3</w:t>
    </w:r>
    <w:r w:rsidR="007E72AE" w:rsidRPr="00A045D7">
      <w:rPr>
        <w:lang w:val="en-US"/>
      </w:rPr>
      <w:fldChar w:fldCharType="end"/>
    </w:r>
  </w:p>
  <w:tbl>
    <w:tblPr>
      <w:tblW w:w="9288" w:type="dxa"/>
      <w:tblLayout w:type="fixed"/>
      <w:tblLook w:val="01E0"/>
    </w:tblPr>
    <w:tblGrid>
      <w:gridCol w:w="2088"/>
      <w:gridCol w:w="7200"/>
    </w:tblGrid>
    <w:tr w:rsidR="009B5713" w:rsidRPr="00A045D7">
      <w:tc>
        <w:tcPr>
          <w:tcW w:w="2088" w:type="dxa"/>
        </w:tcPr>
        <w:p w:rsidR="009B5713" w:rsidRPr="00A045D7" w:rsidRDefault="009B5713" w:rsidP="00EE5FD0">
          <w:pPr>
            <w:pStyle w:val="Footer"/>
            <w:ind w:left="-180"/>
            <w:rPr>
              <w:lang w:val="en-US"/>
            </w:rPr>
          </w:pPr>
        </w:p>
      </w:tc>
      <w:tc>
        <w:tcPr>
          <w:tcW w:w="7200" w:type="dxa"/>
        </w:tcPr>
        <w:p w:rsidR="009B5713" w:rsidRPr="00A045D7" w:rsidRDefault="009B5713" w:rsidP="00EE5FD0">
          <w:pPr>
            <w:pStyle w:val="FooterSmall"/>
            <w:rPr>
              <w:lang w:val="en-US"/>
            </w:rPr>
          </w:pPr>
        </w:p>
      </w:tc>
    </w:tr>
  </w:tbl>
  <w:p w:rsidR="009B5713" w:rsidRPr="00A045D7" w:rsidRDefault="009B5713" w:rsidP="00392D92">
    <w:pPr>
      <w:pStyle w:val="FooterSmall"/>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FB6" w:rsidRDefault="00B40FB6">
      <w:r>
        <w:separator/>
      </w:r>
    </w:p>
  </w:footnote>
  <w:footnote w:type="continuationSeparator" w:id="0">
    <w:p w:rsidR="00B40FB6" w:rsidRDefault="00B40F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051450A"/>
    <w:multiLevelType w:val="hybridMultilevel"/>
    <w:tmpl w:val="8F6A52F2"/>
    <w:lvl w:ilvl="0" w:tplc="04090001">
      <w:start w:val="1"/>
      <w:numFmt w:val="bullet"/>
      <w:lvlText w:val=""/>
      <w:lvlJc w:val="left"/>
      <w:pPr>
        <w:ind w:left="947" w:hanging="360"/>
      </w:pPr>
      <w:rPr>
        <w:rFonts w:ascii="Symbol" w:hAnsi="Symbol"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06A224A8"/>
    <w:multiLevelType w:val="hybridMultilevel"/>
    <w:tmpl w:val="03A4F028"/>
    <w:lvl w:ilvl="0" w:tplc="04090001">
      <w:start w:val="1"/>
      <w:numFmt w:val="bullet"/>
      <w:lvlText w:val=""/>
      <w:lvlJc w:val="left"/>
      <w:pPr>
        <w:ind w:left="947" w:hanging="360"/>
      </w:pPr>
      <w:rPr>
        <w:rFonts w:ascii="Symbol" w:hAnsi="Symbol"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
    <w:nsid w:val="06D6765C"/>
    <w:multiLevelType w:val="hybridMultilevel"/>
    <w:tmpl w:val="0A7EEA8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nsid w:val="080C528C"/>
    <w:multiLevelType w:val="hybridMultilevel"/>
    <w:tmpl w:val="B0506E80"/>
    <w:lvl w:ilvl="0" w:tplc="04090001">
      <w:start w:val="1"/>
      <w:numFmt w:val="bullet"/>
      <w:lvlText w:val=""/>
      <w:lvlJc w:val="left"/>
      <w:pPr>
        <w:ind w:left="947" w:hanging="360"/>
      </w:pPr>
      <w:rPr>
        <w:rFonts w:ascii="Symbol" w:hAnsi="Symbol" w:hint="default"/>
      </w:rPr>
    </w:lvl>
    <w:lvl w:ilvl="1" w:tplc="04090003">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0F43314E"/>
    <w:multiLevelType w:val="hybridMultilevel"/>
    <w:tmpl w:val="FC8047E2"/>
    <w:lvl w:ilvl="0" w:tplc="1B700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721C8E"/>
    <w:multiLevelType w:val="hybridMultilevel"/>
    <w:tmpl w:val="3000005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17194284"/>
    <w:multiLevelType w:val="hybridMultilevel"/>
    <w:tmpl w:val="F370BD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2A59E7"/>
    <w:multiLevelType w:val="hybridMultilevel"/>
    <w:tmpl w:val="86D8964A"/>
    <w:lvl w:ilvl="0" w:tplc="04090001">
      <w:start w:val="1"/>
      <w:numFmt w:val="bullet"/>
      <w:lvlText w:val=""/>
      <w:lvlJc w:val="left"/>
      <w:pPr>
        <w:ind w:left="947" w:hanging="360"/>
      </w:pPr>
      <w:rPr>
        <w:rFonts w:ascii="Symbol" w:hAnsi="Symbol" w:hint="default"/>
      </w:rPr>
    </w:lvl>
    <w:lvl w:ilvl="1" w:tplc="04090003">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9">
    <w:nsid w:val="1AC94281"/>
    <w:multiLevelType w:val="hybridMultilevel"/>
    <w:tmpl w:val="213452D8"/>
    <w:lvl w:ilvl="0" w:tplc="8B524388">
      <w:start w:val="1"/>
      <w:numFmt w:val="decimal"/>
      <w:lvlText w:val="%1)"/>
      <w:lvlJc w:val="left"/>
      <w:pPr>
        <w:ind w:left="1174"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0">
    <w:nsid w:val="21DE7311"/>
    <w:multiLevelType w:val="hybridMultilevel"/>
    <w:tmpl w:val="5738862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nsid w:val="236C294E"/>
    <w:multiLevelType w:val="hybridMultilevel"/>
    <w:tmpl w:val="AB64B058"/>
    <w:lvl w:ilvl="0" w:tplc="04090001">
      <w:start w:val="1"/>
      <w:numFmt w:val="bullet"/>
      <w:lvlText w:val=""/>
      <w:lvlJc w:val="left"/>
      <w:pPr>
        <w:ind w:left="947" w:hanging="360"/>
      </w:pPr>
      <w:rPr>
        <w:rFonts w:ascii="Symbol" w:hAnsi="Symbol"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2">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833B47"/>
    <w:multiLevelType w:val="hybridMultilevel"/>
    <w:tmpl w:val="CFF44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FE337E"/>
    <w:multiLevelType w:val="multilevel"/>
    <w:tmpl w:val="4F168A6C"/>
    <w:lvl w:ilvl="0">
      <w:start w:val="1"/>
      <w:numFmt w:val="bullet"/>
      <w:lvlText w:val=""/>
      <w:lvlJc w:val="left"/>
      <w:pPr>
        <w:tabs>
          <w:tab w:val="num" w:pos="360"/>
        </w:tabs>
        <w:ind w:left="1080" w:hanging="360"/>
      </w:pPr>
      <w:rPr>
        <w:rFonts w:ascii="Wingdings" w:hAnsi="Wingdings" w:hint="default"/>
        <w:color w:val="808080"/>
      </w:rPr>
    </w:lvl>
    <w:lvl w:ilvl="1">
      <w:start w:val="1"/>
      <w:numFmt w:val="bullet"/>
      <w:lvlText w:val=""/>
      <w:lvlJc w:val="left"/>
      <w:pPr>
        <w:tabs>
          <w:tab w:val="num" w:pos="720"/>
        </w:tabs>
        <w:ind w:left="1800" w:hanging="360"/>
      </w:pPr>
      <w:rPr>
        <w:rFonts w:ascii="Wingdings 2" w:hAnsi="Wingdings 2" w:cs="Times New Roman"/>
        <w:color w:val="808080"/>
      </w:rPr>
    </w:lvl>
    <w:lvl w:ilvl="2">
      <w:start w:val="1"/>
      <w:numFmt w:val="bullet"/>
      <w:lvlText w:val=""/>
      <w:lvlJc w:val="left"/>
      <w:pPr>
        <w:tabs>
          <w:tab w:val="num" w:pos="1080"/>
        </w:tabs>
        <w:ind w:left="2520" w:hanging="360"/>
      </w:pPr>
      <w:rPr>
        <w:rFonts w:ascii="Wingdings 2" w:hAnsi="Wingdings 2" w:cs="Times New Roman"/>
        <w:color w:val="808080"/>
      </w:rPr>
    </w:lvl>
    <w:lvl w:ilvl="3">
      <w:start w:val="1"/>
      <w:numFmt w:val="bullet"/>
      <w:lvlText w:val=""/>
      <w:lvlJc w:val="left"/>
      <w:pPr>
        <w:tabs>
          <w:tab w:val="num" w:pos="1440"/>
        </w:tabs>
        <w:ind w:left="3240" w:hanging="360"/>
      </w:pPr>
      <w:rPr>
        <w:rFonts w:ascii="Wingdings 2" w:hAnsi="Wingdings 2"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E3430EE"/>
    <w:multiLevelType w:val="hybridMultilevel"/>
    <w:tmpl w:val="FCC80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453D70D5"/>
    <w:multiLevelType w:val="singleLevel"/>
    <w:tmpl w:val="051A3054"/>
    <w:lvl w:ilvl="0">
      <w:start w:val="1"/>
      <w:numFmt w:val="bullet"/>
      <w:pStyle w:val="RevisionHistory"/>
      <w:lvlText w:val=""/>
      <w:lvlJc w:val="left"/>
      <w:pPr>
        <w:tabs>
          <w:tab w:val="num" w:pos="360"/>
        </w:tabs>
        <w:ind w:left="360" w:hanging="360"/>
      </w:pPr>
      <w:rPr>
        <w:rFonts w:ascii="Symbol" w:hAnsi="Symbol" w:hint="default"/>
      </w:rPr>
    </w:lvl>
  </w:abstractNum>
  <w:abstractNum w:abstractNumId="18">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9">
    <w:nsid w:val="497E3532"/>
    <w:multiLevelType w:val="hybridMultilevel"/>
    <w:tmpl w:val="61022168"/>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0">
    <w:nsid w:val="5B547078"/>
    <w:multiLevelType w:val="hybridMultilevel"/>
    <w:tmpl w:val="F7BCAA6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nsid w:val="5B7B3D7C"/>
    <w:multiLevelType w:val="hybridMultilevel"/>
    <w:tmpl w:val="FC8047E2"/>
    <w:lvl w:ilvl="0" w:tplc="1B700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FC1C63"/>
    <w:multiLevelType w:val="hybridMultilevel"/>
    <w:tmpl w:val="90E417B6"/>
    <w:lvl w:ilvl="0" w:tplc="04090001">
      <w:start w:val="1"/>
      <w:numFmt w:val="bullet"/>
      <w:lvlText w:val=""/>
      <w:lvlJc w:val="left"/>
      <w:pPr>
        <w:ind w:left="587" w:hanging="360"/>
      </w:pPr>
      <w:rPr>
        <w:rFonts w:ascii="Symbol" w:hAnsi="Symbol"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3">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4">
    <w:nsid w:val="6B3C2858"/>
    <w:multiLevelType w:val="hybridMultilevel"/>
    <w:tmpl w:val="BED4704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5">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F64296E"/>
    <w:multiLevelType w:val="hybridMultilevel"/>
    <w:tmpl w:val="2F7AB3F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7">
    <w:nsid w:val="71BB74F4"/>
    <w:multiLevelType w:val="singleLevel"/>
    <w:tmpl w:val="37CC1ED2"/>
    <w:lvl w:ilvl="0">
      <w:start w:val="1"/>
      <w:numFmt w:val="decimal"/>
      <w:pStyle w:val="Definition"/>
      <w:lvlText w:val="%1."/>
      <w:lvlJc w:val="left"/>
      <w:pPr>
        <w:tabs>
          <w:tab w:val="num" w:pos="360"/>
        </w:tabs>
        <w:ind w:left="360" w:hanging="360"/>
      </w:pPr>
    </w:lvl>
  </w:abstractNum>
  <w:abstractNum w:abstractNumId="28">
    <w:nsid w:val="739A1FB4"/>
    <w:multiLevelType w:val="hybridMultilevel"/>
    <w:tmpl w:val="CFF44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E90D61"/>
    <w:multiLevelType w:val="hybridMultilevel"/>
    <w:tmpl w:val="DE20325A"/>
    <w:lvl w:ilvl="0" w:tplc="04090001">
      <w:start w:val="1"/>
      <w:numFmt w:val="bullet"/>
      <w:lvlText w:val=""/>
      <w:lvlJc w:val="left"/>
      <w:pPr>
        <w:ind w:left="947" w:hanging="360"/>
      </w:pPr>
      <w:rPr>
        <w:rFonts w:ascii="Symbol" w:hAnsi="Symbol" w:hint="default"/>
      </w:rPr>
    </w:lvl>
    <w:lvl w:ilvl="1" w:tplc="04090003">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0">
    <w:nsid w:val="76305B2A"/>
    <w:multiLevelType w:val="singleLevel"/>
    <w:tmpl w:val="0409000F"/>
    <w:lvl w:ilvl="0">
      <w:start w:val="1"/>
      <w:numFmt w:val="decimal"/>
      <w:lvlText w:val="%1."/>
      <w:lvlJc w:val="left"/>
      <w:pPr>
        <w:tabs>
          <w:tab w:val="num" w:pos="360"/>
        </w:tabs>
        <w:ind w:left="1080" w:hanging="360"/>
      </w:pPr>
      <w:rPr>
        <w:color w:val="808080"/>
      </w:rPr>
    </w:lvl>
  </w:abstractNum>
  <w:num w:numId="1">
    <w:abstractNumId w:val="12"/>
  </w:num>
  <w:num w:numId="2">
    <w:abstractNumId w:val="0"/>
  </w:num>
  <w:num w:numId="3">
    <w:abstractNumId w:val="18"/>
  </w:num>
  <w:num w:numId="4">
    <w:abstractNumId w:val="25"/>
  </w:num>
  <w:num w:numId="5">
    <w:abstractNumId w:val="16"/>
  </w:num>
  <w:num w:numId="6">
    <w:abstractNumId w:val="23"/>
  </w:num>
  <w:num w:numId="7">
    <w:abstractNumId w:val="30"/>
  </w:num>
  <w:num w:numId="8">
    <w:abstractNumId w:val="14"/>
  </w:num>
  <w:num w:numId="9">
    <w:abstractNumId w:val="4"/>
  </w:num>
  <w:num w:numId="10">
    <w:abstractNumId w:val="17"/>
  </w:num>
  <w:num w:numId="11">
    <w:abstractNumId w:val="27"/>
    <w:lvlOverride w:ilvl="0">
      <w:startOverride w:val="1"/>
    </w:lvlOverride>
  </w:num>
  <w:num w:numId="12">
    <w:abstractNumId w:val="26"/>
  </w:num>
  <w:num w:numId="13">
    <w:abstractNumId w:val="3"/>
  </w:num>
  <w:num w:numId="14">
    <w:abstractNumId w:val="10"/>
  </w:num>
  <w:num w:numId="15">
    <w:abstractNumId w:val="20"/>
  </w:num>
  <w:num w:numId="16">
    <w:abstractNumId w:val="24"/>
  </w:num>
  <w:num w:numId="17">
    <w:abstractNumId w:val="9"/>
  </w:num>
  <w:num w:numId="18">
    <w:abstractNumId w:val="6"/>
  </w:num>
  <w:num w:numId="19">
    <w:abstractNumId w:val="8"/>
  </w:num>
  <w:num w:numId="20">
    <w:abstractNumId w:val="29"/>
  </w:num>
  <w:num w:numId="21">
    <w:abstractNumId w:val="21"/>
  </w:num>
  <w:num w:numId="22">
    <w:abstractNumId w:val="5"/>
  </w:num>
  <w:num w:numId="23">
    <w:abstractNumId w:val="1"/>
  </w:num>
  <w:num w:numId="24">
    <w:abstractNumId w:val="22"/>
  </w:num>
  <w:num w:numId="25">
    <w:abstractNumId w:val="19"/>
  </w:num>
  <w:num w:numId="26">
    <w:abstractNumId w:val="28"/>
  </w:num>
  <w:num w:numId="27">
    <w:abstractNumId w:val="13"/>
  </w:num>
  <w:num w:numId="28">
    <w:abstractNumId w:val="2"/>
  </w:num>
  <w:num w:numId="29">
    <w:abstractNumId w:val="11"/>
  </w:num>
  <w:num w:numId="30">
    <w:abstractNumId w:val="15"/>
  </w:num>
  <w:num w:numId="31">
    <w:abstractNumId w:val="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linkStyles/>
  <w:stylePaneFormatFilter w:val="3F01"/>
  <w:defaultTabStop w:val="720"/>
  <w:drawingGridHorizontalSpacing w:val="100"/>
  <w:displayHorizontalDrawingGridEvery w:val="2"/>
  <w:noPunctuationKerning/>
  <w:characterSpacingControl w:val="doNotCompress"/>
  <w:hdrShapeDefaults>
    <o:shapedefaults v:ext="edit" spidmax="178178"/>
  </w:hdrShapeDefaults>
  <w:footnotePr>
    <w:footnote w:id="-1"/>
    <w:footnote w:id="0"/>
  </w:footnotePr>
  <w:endnotePr>
    <w:endnote w:id="-1"/>
    <w:endnote w:id="0"/>
  </w:endnotePr>
  <w:compat/>
  <w:rsids>
    <w:rsidRoot w:val="001232D2"/>
    <w:rsid w:val="00000064"/>
    <w:rsid w:val="00000285"/>
    <w:rsid w:val="0000469F"/>
    <w:rsid w:val="00005618"/>
    <w:rsid w:val="00007499"/>
    <w:rsid w:val="00007E4B"/>
    <w:rsid w:val="000103BA"/>
    <w:rsid w:val="00010B16"/>
    <w:rsid w:val="00012482"/>
    <w:rsid w:val="000141CE"/>
    <w:rsid w:val="0001643F"/>
    <w:rsid w:val="000179D1"/>
    <w:rsid w:val="00017F6F"/>
    <w:rsid w:val="00022EAC"/>
    <w:rsid w:val="000231E6"/>
    <w:rsid w:val="000232EF"/>
    <w:rsid w:val="00023A4A"/>
    <w:rsid w:val="00023C4D"/>
    <w:rsid w:val="00025C27"/>
    <w:rsid w:val="000273A2"/>
    <w:rsid w:val="00035186"/>
    <w:rsid w:val="0003574F"/>
    <w:rsid w:val="0003594C"/>
    <w:rsid w:val="00035FBE"/>
    <w:rsid w:val="00040528"/>
    <w:rsid w:val="000432BC"/>
    <w:rsid w:val="000438BE"/>
    <w:rsid w:val="00044667"/>
    <w:rsid w:val="000467A8"/>
    <w:rsid w:val="000469DA"/>
    <w:rsid w:val="000520C6"/>
    <w:rsid w:val="000527ED"/>
    <w:rsid w:val="00055018"/>
    <w:rsid w:val="00072298"/>
    <w:rsid w:val="00072CB6"/>
    <w:rsid w:val="00081132"/>
    <w:rsid w:val="00086219"/>
    <w:rsid w:val="00093912"/>
    <w:rsid w:val="00093E1C"/>
    <w:rsid w:val="000A1DE4"/>
    <w:rsid w:val="000A7F9E"/>
    <w:rsid w:val="000B2BC4"/>
    <w:rsid w:val="000B4013"/>
    <w:rsid w:val="000B40DA"/>
    <w:rsid w:val="000C17AE"/>
    <w:rsid w:val="000C4EB8"/>
    <w:rsid w:val="000C6C80"/>
    <w:rsid w:val="000D413A"/>
    <w:rsid w:val="000D420B"/>
    <w:rsid w:val="000D59F1"/>
    <w:rsid w:val="000D7671"/>
    <w:rsid w:val="000D7D0D"/>
    <w:rsid w:val="000E16C5"/>
    <w:rsid w:val="000E1723"/>
    <w:rsid w:val="000E22CA"/>
    <w:rsid w:val="000E2314"/>
    <w:rsid w:val="000E2D3E"/>
    <w:rsid w:val="000E6752"/>
    <w:rsid w:val="000E6770"/>
    <w:rsid w:val="000F2E6F"/>
    <w:rsid w:val="000F718A"/>
    <w:rsid w:val="00100237"/>
    <w:rsid w:val="00100B7A"/>
    <w:rsid w:val="00103693"/>
    <w:rsid w:val="00105A71"/>
    <w:rsid w:val="00120298"/>
    <w:rsid w:val="001232D2"/>
    <w:rsid w:val="00124104"/>
    <w:rsid w:val="00124A89"/>
    <w:rsid w:val="001258A7"/>
    <w:rsid w:val="00126852"/>
    <w:rsid w:val="001271BE"/>
    <w:rsid w:val="00130EE4"/>
    <w:rsid w:val="00137660"/>
    <w:rsid w:val="001404E5"/>
    <w:rsid w:val="0014209F"/>
    <w:rsid w:val="001430F9"/>
    <w:rsid w:val="00143CE0"/>
    <w:rsid w:val="00143D3C"/>
    <w:rsid w:val="001443A8"/>
    <w:rsid w:val="00155D8B"/>
    <w:rsid w:val="00157799"/>
    <w:rsid w:val="00157865"/>
    <w:rsid w:val="00163738"/>
    <w:rsid w:val="00163AC2"/>
    <w:rsid w:val="0017045D"/>
    <w:rsid w:val="00174802"/>
    <w:rsid w:val="00176D3C"/>
    <w:rsid w:val="00186BCD"/>
    <w:rsid w:val="001937B9"/>
    <w:rsid w:val="00193AA4"/>
    <w:rsid w:val="001A19E1"/>
    <w:rsid w:val="001A5D23"/>
    <w:rsid w:val="001A5F17"/>
    <w:rsid w:val="001B10C0"/>
    <w:rsid w:val="001B280C"/>
    <w:rsid w:val="001B53D7"/>
    <w:rsid w:val="001C29FE"/>
    <w:rsid w:val="001C3304"/>
    <w:rsid w:val="001C4946"/>
    <w:rsid w:val="001C5A3F"/>
    <w:rsid w:val="001C6EAF"/>
    <w:rsid w:val="001D1E57"/>
    <w:rsid w:val="001D3733"/>
    <w:rsid w:val="001D43C7"/>
    <w:rsid w:val="001D4FF5"/>
    <w:rsid w:val="001E0DB0"/>
    <w:rsid w:val="001E176C"/>
    <w:rsid w:val="001E7E95"/>
    <w:rsid w:val="001F134A"/>
    <w:rsid w:val="001F2639"/>
    <w:rsid w:val="001F30A6"/>
    <w:rsid w:val="001F38FB"/>
    <w:rsid w:val="00200C6B"/>
    <w:rsid w:val="00203FD4"/>
    <w:rsid w:val="0020689D"/>
    <w:rsid w:val="002074E1"/>
    <w:rsid w:val="0021556B"/>
    <w:rsid w:val="0021587F"/>
    <w:rsid w:val="002220FB"/>
    <w:rsid w:val="002228D5"/>
    <w:rsid w:val="00224A29"/>
    <w:rsid w:val="00225C1A"/>
    <w:rsid w:val="00233F5E"/>
    <w:rsid w:val="0023644A"/>
    <w:rsid w:val="00236D4F"/>
    <w:rsid w:val="0023721B"/>
    <w:rsid w:val="00237592"/>
    <w:rsid w:val="002379C4"/>
    <w:rsid w:val="002440AE"/>
    <w:rsid w:val="002479CF"/>
    <w:rsid w:val="0025005E"/>
    <w:rsid w:val="00251C01"/>
    <w:rsid w:val="00254CC8"/>
    <w:rsid w:val="00255A0B"/>
    <w:rsid w:val="002606A1"/>
    <w:rsid w:val="00263B26"/>
    <w:rsid w:val="0026741D"/>
    <w:rsid w:val="002756C8"/>
    <w:rsid w:val="002759B9"/>
    <w:rsid w:val="00275E75"/>
    <w:rsid w:val="00277CF0"/>
    <w:rsid w:val="00280177"/>
    <w:rsid w:val="00280BDE"/>
    <w:rsid w:val="00281A32"/>
    <w:rsid w:val="002836DE"/>
    <w:rsid w:val="00283AD8"/>
    <w:rsid w:val="00286614"/>
    <w:rsid w:val="00287137"/>
    <w:rsid w:val="002908CB"/>
    <w:rsid w:val="002946E4"/>
    <w:rsid w:val="0029653E"/>
    <w:rsid w:val="00296940"/>
    <w:rsid w:val="00296C4A"/>
    <w:rsid w:val="002A3D0C"/>
    <w:rsid w:val="002A42B9"/>
    <w:rsid w:val="002A66ED"/>
    <w:rsid w:val="002A74A8"/>
    <w:rsid w:val="002B1607"/>
    <w:rsid w:val="002B39FF"/>
    <w:rsid w:val="002B4F3C"/>
    <w:rsid w:val="002B5E06"/>
    <w:rsid w:val="002B6EDB"/>
    <w:rsid w:val="002C2FD7"/>
    <w:rsid w:val="002C4A5D"/>
    <w:rsid w:val="002C4EC5"/>
    <w:rsid w:val="002E10FD"/>
    <w:rsid w:val="002E2062"/>
    <w:rsid w:val="002F0FFC"/>
    <w:rsid w:val="002F14C7"/>
    <w:rsid w:val="002F5A4D"/>
    <w:rsid w:val="002F6BE0"/>
    <w:rsid w:val="00300BEA"/>
    <w:rsid w:val="00301DEF"/>
    <w:rsid w:val="00304344"/>
    <w:rsid w:val="0030519C"/>
    <w:rsid w:val="00306B87"/>
    <w:rsid w:val="00306E39"/>
    <w:rsid w:val="00313F23"/>
    <w:rsid w:val="00314546"/>
    <w:rsid w:val="0031706E"/>
    <w:rsid w:val="00317FC6"/>
    <w:rsid w:val="00325163"/>
    <w:rsid w:val="00325568"/>
    <w:rsid w:val="0032713D"/>
    <w:rsid w:val="0033019E"/>
    <w:rsid w:val="00331709"/>
    <w:rsid w:val="00331979"/>
    <w:rsid w:val="00333702"/>
    <w:rsid w:val="00333B2C"/>
    <w:rsid w:val="0033566C"/>
    <w:rsid w:val="00335A12"/>
    <w:rsid w:val="0034029D"/>
    <w:rsid w:val="003421B8"/>
    <w:rsid w:val="0034396F"/>
    <w:rsid w:val="00346845"/>
    <w:rsid w:val="00347326"/>
    <w:rsid w:val="00350AEC"/>
    <w:rsid w:val="003517BD"/>
    <w:rsid w:val="0035440D"/>
    <w:rsid w:val="003546F4"/>
    <w:rsid w:val="00357075"/>
    <w:rsid w:val="003576BA"/>
    <w:rsid w:val="003619EC"/>
    <w:rsid w:val="00363B4F"/>
    <w:rsid w:val="00364826"/>
    <w:rsid w:val="00365B17"/>
    <w:rsid w:val="00367EBB"/>
    <w:rsid w:val="00371A3A"/>
    <w:rsid w:val="0037207E"/>
    <w:rsid w:val="00374494"/>
    <w:rsid w:val="00375A3A"/>
    <w:rsid w:val="00375BA4"/>
    <w:rsid w:val="00382CB0"/>
    <w:rsid w:val="0039211C"/>
    <w:rsid w:val="003922BA"/>
    <w:rsid w:val="003924BF"/>
    <w:rsid w:val="00392D92"/>
    <w:rsid w:val="00395ABF"/>
    <w:rsid w:val="003966C9"/>
    <w:rsid w:val="0039715E"/>
    <w:rsid w:val="003A1C1F"/>
    <w:rsid w:val="003A27D0"/>
    <w:rsid w:val="003A50B0"/>
    <w:rsid w:val="003B0E4A"/>
    <w:rsid w:val="003B5355"/>
    <w:rsid w:val="003B54E7"/>
    <w:rsid w:val="003B710E"/>
    <w:rsid w:val="003C048F"/>
    <w:rsid w:val="003C18FC"/>
    <w:rsid w:val="003C1F26"/>
    <w:rsid w:val="003C48B4"/>
    <w:rsid w:val="003C57BF"/>
    <w:rsid w:val="003D0100"/>
    <w:rsid w:val="003D1184"/>
    <w:rsid w:val="003D33BF"/>
    <w:rsid w:val="003D352D"/>
    <w:rsid w:val="003E01A2"/>
    <w:rsid w:val="003E14DD"/>
    <w:rsid w:val="003E19D1"/>
    <w:rsid w:val="003E19FA"/>
    <w:rsid w:val="003E3C80"/>
    <w:rsid w:val="003E525D"/>
    <w:rsid w:val="003F3854"/>
    <w:rsid w:val="003F397B"/>
    <w:rsid w:val="003F39AE"/>
    <w:rsid w:val="003F5A6A"/>
    <w:rsid w:val="003F7B8D"/>
    <w:rsid w:val="00402C5D"/>
    <w:rsid w:val="00402FDE"/>
    <w:rsid w:val="00403C76"/>
    <w:rsid w:val="00403C95"/>
    <w:rsid w:val="00404A63"/>
    <w:rsid w:val="00404A85"/>
    <w:rsid w:val="00405A59"/>
    <w:rsid w:val="0040768E"/>
    <w:rsid w:val="00413581"/>
    <w:rsid w:val="00413B10"/>
    <w:rsid w:val="00423A24"/>
    <w:rsid w:val="004244F5"/>
    <w:rsid w:val="00424542"/>
    <w:rsid w:val="0042592C"/>
    <w:rsid w:val="00427B30"/>
    <w:rsid w:val="00430D48"/>
    <w:rsid w:val="00431386"/>
    <w:rsid w:val="0043258A"/>
    <w:rsid w:val="00432918"/>
    <w:rsid w:val="00432B6E"/>
    <w:rsid w:val="004357CA"/>
    <w:rsid w:val="00435D68"/>
    <w:rsid w:val="00436358"/>
    <w:rsid w:val="00437116"/>
    <w:rsid w:val="00440C28"/>
    <w:rsid w:val="0044282C"/>
    <w:rsid w:val="00443AE3"/>
    <w:rsid w:val="00445D1F"/>
    <w:rsid w:val="0044682F"/>
    <w:rsid w:val="00447127"/>
    <w:rsid w:val="00451957"/>
    <w:rsid w:val="004544F3"/>
    <w:rsid w:val="00461BC1"/>
    <w:rsid w:val="0046279C"/>
    <w:rsid w:val="0047248B"/>
    <w:rsid w:val="00472FBB"/>
    <w:rsid w:val="00475732"/>
    <w:rsid w:val="00475E03"/>
    <w:rsid w:val="004760FF"/>
    <w:rsid w:val="004806B0"/>
    <w:rsid w:val="00480B73"/>
    <w:rsid w:val="00481116"/>
    <w:rsid w:val="00481D1C"/>
    <w:rsid w:val="00481F74"/>
    <w:rsid w:val="0048453C"/>
    <w:rsid w:val="00491040"/>
    <w:rsid w:val="00491EDB"/>
    <w:rsid w:val="004978B2"/>
    <w:rsid w:val="004A0356"/>
    <w:rsid w:val="004A1AB2"/>
    <w:rsid w:val="004A2B93"/>
    <w:rsid w:val="004A308E"/>
    <w:rsid w:val="004B04BA"/>
    <w:rsid w:val="004B5B42"/>
    <w:rsid w:val="004B7423"/>
    <w:rsid w:val="004C541B"/>
    <w:rsid w:val="004C682F"/>
    <w:rsid w:val="004C6E79"/>
    <w:rsid w:val="004D1D85"/>
    <w:rsid w:val="004D39B5"/>
    <w:rsid w:val="004E203F"/>
    <w:rsid w:val="004E44FC"/>
    <w:rsid w:val="004E5137"/>
    <w:rsid w:val="004E58F4"/>
    <w:rsid w:val="004F336E"/>
    <w:rsid w:val="004F46E5"/>
    <w:rsid w:val="004F7486"/>
    <w:rsid w:val="004F767E"/>
    <w:rsid w:val="00504A10"/>
    <w:rsid w:val="0051026E"/>
    <w:rsid w:val="0051395A"/>
    <w:rsid w:val="00514830"/>
    <w:rsid w:val="00514B81"/>
    <w:rsid w:val="00517223"/>
    <w:rsid w:val="00517588"/>
    <w:rsid w:val="00520DD3"/>
    <w:rsid w:val="005212A4"/>
    <w:rsid w:val="005227B8"/>
    <w:rsid w:val="00524ECB"/>
    <w:rsid w:val="00530BFC"/>
    <w:rsid w:val="005317E4"/>
    <w:rsid w:val="005345DC"/>
    <w:rsid w:val="00536A16"/>
    <w:rsid w:val="0054508C"/>
    <w:rsid w:val="00545DCF"/>
    <w:rsid w:val="0055189D"/>
    <w:rsid w:val="00553CBF"/>
    <w:rsid w:val="00554FB7"/>
    <w:rsid w:val="00562890"/>
    <w:rsid w:val="00563D2B"/>
    <w:rsid w:val="00564803"/>
    <w:rsid w:val="00565637"/>
    <w:rsid w:val="00565B61"/>
    <w:rsid w:val="00571BF1"/>
    <w:rsid w:val="00573AF6"/>
    <w:rsid w:val="00576A1A"/>
    <w:rsid w:val="005778C2"/>
    <w:rsid w:val="00577DCC"/>
    <w:rsid w:val="00581046"/>
    <w:rsid w:val="00583DD8"/>
    <w:rsid w:val="00583E0F"/>
    <w:rsid w:val="00595B53"/>
    <w:rsid w:val="0059730D"/>
    <w:rsid w:val="00597E75"/>
    <w:rsid w:val="005A00E3"/>
    <w:rsid w:val="005A0B43"/>
    <w:rsid w:val="005A17BE"/>
    <w:rsid w:val="005A203D"/>
    <w:rsid w:val="005B0899"/>
    <w:rsid w:val="005B4277"/>
    <w:rsid w:val="005C082E"/>
    <w:rsid w:val="005C1420"/>
    <w:rsid w:val="005C38D5"/>
    <w:rsid w:val="005C44E1"/>
    <w:rsid w:val="005C4515"/>
    <w:rsid w:val="005D00C3"/>
    <w:rsid w:val="005D0CAA"/>
    <w:rsid w:val="005D2058"/>
    <w:rsid w:val="005D5EDB"/>
    <w:rsid w:val="005D7029"/>
    <w:rsid w:val="005D7B17"/>
    <w:rsid w:val="005E01CC"/>
    <w:rsid w:val="005E1894"/>
    <w:rsid w:val="005E1D4D"/>
    <w:rsid w:val="005E52AD"/>
    <w:rsid w:val="005E78D9"/>
    <w:rsid w:val="005F294A"/>
    <w:rsid w:val="005F6EED"/>
    <w:rsid w:val="006065A6"/>
    <w:rsid w:val="00607C3B"/>
    <w:rsid w:val="006101C3"/>
    <w:rsid w:val="00612281"/>
    <w:rsid w:val="006170C0"/>
    <w:rsid w:val="006250E3"/>
    <w:rsid w:val="00626BDC"/>
    <w:rsid w:val="006274CC"/>
    <w:rsid w:val="006278DC"/>
    <w:rsid w:val="006319CB"/>
    <w:rsid w:val="00632515"/>
    <w:rsid w:val="00632698"/>
    <w:rsid w:val="00634091"/>
    <w:rsid w:val="00635A30"/>
    <w:rsid w:val="006363AB"/>
    <w:rsid w:val="0064142F"/>
    <w:rsid w:val="00641843"/>
    <w:rsid w:val="00643AEC"/>
    <w:rsid w:val="0064768D"/>
    <w:rsid w:val="00647A68"/>
    <w:rsid w:val="006503A7"/>
    <w:rsid w:val="00650696"/>
    <w:rsid w:val="006537A7"/>
    <w:rsid w:val="00653EA6"/>
    <w:rsid w:val="006553E5"/>
    <w:rsid w:val="00657A08"/>
    <w:rsid w:val="006620BD"/>
    <w:rsid w:val="0067026C"/>
    <w:rsid w:val="00676C0F"/>
    <w:rsid w:val="00676CFA"/>
    <w:rsid w:val="006811BB"/>
    <w:rsid w:val="006822DB"/>
    <w:rsid w:val="00690AA1"/>
    <w:rsid w:val="00692AAD"/>
    <w:rsid w:val="00695DB7"/>
    <w:rsid w:val="006A3D85"/>
    <w:rsid w:val="006A4AE4"/>
    <w:rsid w:val="006A5A4D"/>
    <w:rsid w:val="006B0788"/>
    <w:rsid w:val="006B1F7F"/>
    <w:rsid w:val="006B2A51"/>
    <w:rsid w:val="006B3DA1"/>
    <w:rsid w:val="006B5E92"/>
    <w:rsid w:val="006B6D4C"/>
    <w:rsid w:val="006B6FF5"/>
    <w:rsid w:val="006C180F"/>
    <w:rsid w:val="006C1811"/>
    <w:rsid w:val="006C1AF2"/>
    <w:rsid w:val="006C2F6F"/>
    <w:rsid w:val="006C3E7D"/>
    <w:rsid w:val="006C5614"/>
    <w:rsid w:val="006C64F0"/>
    <w:rsid w:val="006C7562"/>
    <w:rsid w:val="006D080D"/>
    <w:rsid w:val="006D19C1"/>
    <w:rsid w:val="006D21F6"/>
    <w:rsid w:val="006D2806"/>
    <w:rsid w:val="006D2F19"/>
    <w:rsid w:val="006D3293"/>
    <w:rsid w:val="006D44ED"/>
    <w:rsid w:val="006D5102"/>
    <w:rsid w:val="006D65D2"/>
    <w:rsid w:val="006E5B9A"/>
    <w:rsid w:val="006F1D71"/>
    <w:rsid w:val="006F2388"/>
    <w:rsid w:val="006F44F5"/>
    <w:rsid w:val="006F4641"/>
    <w:rsid w:val="00702A39"/>
    <w:rsid w:val="00703702"/>
    <w:rsid w:val="007048E1"/>
    <w:rsid w:val="00704C0E"/>
    <w:rsid w:val="00705DF0"/>
    <w:rsid w:val="00707E29"/>
    <w:rsid w:val="00710B51"/>
    <w:rsid w:val="00710CF6"/>
    <w:rsid w:val="0071207B"/>
    <w:rsid w:val="00713817"/>
    <w:rsid w:val="0071557B"/>
    <w:rsid w:val="00720D4C"/>
    <w:rsid w:val="0072283E"/>
    <w:rsid w:val="00727263"/>
    <w:rsid w:val="00732D36"/>
    <w:rsid w:val="0073401D"/>
    <w:rsid w:val="007375BE"/>
    <w:rsid w:val="007435BD"/>
    <w:rsid w:val="00746A40"/>
    <w:rsid w:val="00752A4E"/>
    <w:rsid w:val="00756012"/>
    <w:rsid w:val="007604FD"/>
    <w:rsid w:val="00761AC3"/>
    <w:rsid w:val="00761D26"/>
    <w:rsid w:val="00764D6E"/>
    <w:rsid w:val="0076616F"/>
    <w:rsid w:val="00771BDA"/>
    <w:rsid w:val="00774FAF"/>
    <w:rsid w:val="00776C94"/>
    <w:rsid w:val="00782307"/>
    <w:rsid w:val="00783FFD"/>
    <w:rsid w:val="00785983"/>
    <w:rsid w:val="00787A2F"/>
    <w:rsid w:val="00790D44"/>
    <w:rsid w:val="00791BEE"/>
    <w:rsid w:val="007927B7"/>
    <w:rsid w:val="0079347D"/>
    <w:rsid w:val="007976F0"/>
    <w:rsid w:val="007A2DA5"/>
    <w:rsid w:val="007A79D9"/>
    <w:rsid w:val="007B1577"/>
    <w:rsid w:val="007B1B1F"/>
    <w:rsid w:val="007B3C5C"/>
    <w:rsid w:val="007B69DD"/>
    <w:rsid w:val="007C2728"/>
    <w:rsid w:val="007C6560"/>
    <w:rsid w:val="007D0B5C"/>
    <w:rsid w:val="007D0F74"/>
    <w:rsid w:val="007D1872"/>
    <w:rsid w:val="007D18C3"/>
    <w:rsid w:val="007D1E21"/>
    <w:rsid w:val="007D46A3"/>
    <w:rsid w:val="007D6E47"/>
    <w:rsid w:val="007E00C7"/>
    <w:rsid w:val="007E0E90"/>
    <w:rsid w:val="007E197F"/>
    <w:rsid w:val="007E379A"/>
    <w:rsid w:val="007E44C8"/>
    <w:rsid w:val="007E61BD"/>
    <w:rsid w:val="007E72AE"/>
    <w:rsid w:val="007F00F1"/>
    <w:rsid w:val="007F1BC3"/>
    <w:rsid w:val="007F1E49"/>
    <w:rsid w:val="007F3AED"/>
    <w:rsid w:val="007F4132"/>
    <w:rsid w:val="007F5216"/>
    <w:rsid w:val="007F7DB4"/>
    <w:rsid w:val="008007E2"/>
    <w:rsid w:val="00802D2E"/>
    <w:rsid w:val="00805982"/>
    <w:rsid w:val="008139F3"/>
    <w:rsid w:val="00821F93"/>
    <w:rsid w:val="00824B5E"/>
    <w:rsid w:val="00825521"/>
    <w:rsid w:val="0082602A"/>
    <w:rsid w:val="00826894"/>
    <w:rsid w:val="00832AD2"/>
    <w:rsid w:val="00835DA8"/>
    <w:rsid w:val="00837FBA"/>
    <w:rsid w:val="00845989"/>
    <w:rsid w:val="008472C6"/>
    <w:rsid w:val="00851E29"/>
    <w:rsid w:val="00852EE0"/>
    <w:rsid w:val="00853C47"/>
    <w:rsid w:val="00854358"/>
    <w:rsid w:val="00860154"/>
    <w:rsid w:val="00860D80"/>
    <w:rsid w:val="00861D7C"/>
    <w:rsid w:val="0086519B"/>
    <w:rsid w:val="00866FD0"/>
    <w:rsid w:val="008670AA"/>
    <w:rsid w:val="0086740E"/>
    <w:rsid w:val="00871102"/>
    <w:rsid w:val="008716C1"/>
    <w:rsid w:val="00873A99"/>
    <w:rsid w:val="00874318"/>
    <w:rsid w:val="0087516D"/>
    <w:rsid w:val="0087520D"/>
    <w:rsid w:val="00876E38"/>
    <w:rsid w:val="008812A4"/>
    <w:rsid w:val="00882EFF"/>
    <w:rsid w:val="00887F09"/>
    <w:rsid w:val="00892FA5"/>
    <w:rsid w:val="00893FDB"/>
    <w:rsid w:val="0089578C"/>
    <w:rsid w:val="00896D23"/>
    <w:rsid w:val="008A0A5F"/>
    <w:rsid w:val="008A698A"/>
    <w:rsid w:val="008A69F5"/>
    <w:rsid w:val="008A71FA"/>
    <w:rsid w:val="008A7BD1"/>
    <w:rsid w:val="008B63F1"/>
    <w:rsid w:val="008B66C3"/>
    <w:rsid w:val="008C0D8C"/>
    <w:rsid w:val="008C16AF"/>
    <w:rsid w:val="008C2EFA"/>
    <w:rsid w:val="008C3CA7"/>
    <w:rsid w:val="008C7119"/>
    <w:rsid w:val="008C764D"/>
    <w:rsid w:val="008D1571"/>
    <w:rsid w:val="008D1628"/>
    <w:rsid w:val="008D246E"/>
    <w:rsid w:val="008D43E8"/>
    <w:rsid w:val="008D6FC6"/>
    <w:rsid w:val="008E69DE"/>
    <w:rsid w:val="008F3BE0"/>
    <w:rsid w:val="008F762A"/>
    <w:rsid w:val="008F7871"/>
    <w:rsid w:val="009033C3"/>
    <w:rsid w:val="00906CCC"/>
    <w:rsid w:val="009077B9"/>
    <w:rsid w:val="00914EBB"/>
    <w:rsid w:val="00920474"/>
    <w:rsid w:val="009224C2"/>
    <w:rsid w:val="00924BEF"/>
    <w:rsid w:val="00927CA2"/>
    <w:rsid w:val="00931430"/>
    <w:rsid w:val="009326F3"/>
    <w:rsid w:val="00936888"/>
    <w:rsid w:val="00936A22"/>
    <w:rsid w:val="00937005"/>
    <w:rsid w:val="00937664"/>
    <w:rsid w:val="009402F9"/>
    <w:rsid w:val="009438B5"/>
    <w:rsid w:val="00952C74"/>
    <w:rsid w:val="00955F3F"/>
    <w:rsid w:val="009568EA"/>
    <w:rsid w:val="009619A9"/>
    <w:rsid w:val="0096265E"/>
    <w:rsid w:val="00962C2A"/>
    <w:rsid w:val="0096386E"/>
    <w:rsid w:val="0096547D"/>
    <w:rsid w:val="0096611B"/>
    <w:rsid w:val="009711C4"/>
    <w:rsid w:val="009729F5"/>
    <w:rsid w:val="0097367D"/>
    <w:rsid w:val="00975091"/>
    <w:rsid w:val="0097675E"/>
    <w:rsid w:val="00976770"/>
    <w:rsid w:val="0097755A"/>
    <w:rsid w:val="00981ECB"/>
    <w:rsid w:val="009836F0"/>
    <w:rsid w:val="00984FF9"/>
    <w:rsid w:val="009962AC"/>
    <w:rsid w:val="00997B2B"/>
    <w:rsid w:val="009A1C3E"/>
    <w:rsid w:val="009A2AE7"/>
    <w:rsid w:val="009A3674"/>
    <w:rsid w:val="009A49F5"/>
    <w:rsid w:val="009A66B0"/>
    <w:rsid w:val="009A7F51"/>
    <w:rsid w:val="009B186B"/>
    <w:rsid w:val="009B1F8F"/>
    <w:rsid w:val="009B4631"/>
    <w:rsid w:val="009B541E"/>
    <w:rsid w:val="009B5713"/>
    <w:rsid w:val="009B74F4"/>
    <w:rsid w:val="009C1499"/>
    <w:rsid w:val="009C2935"/>
    <w:rsid w:val="009C34F5"/>
    <w:rsid w:val="009C407C"/>
    <w:rsid w:val="009C4157"/>
    <w:rsid w:val="009C473C"/>
    <w:rsid w:val="009C6F4E"/>
    <w:rsid w:val="009D2F56"/>
    <w:rsid w:val="009D3526"/>
    <w:rsid w:val="009D66E0"/>
    <w:rsid w:val="009D73A8"/>
    <w:rsid w:val="009D752D"/>
    <w:rsid w:val="009D7ACA"/>
    <w:rsid w:val="009E312E"/>
    <w:rsid w:val="009E4DE3"/>
    <w:rsid w:val="009E61AD"/>
    <w:rsid w:val="009E669D"/>
    <w:rsid w:val="009E6ADF"/>
    <w:rsid w:val="009E73CA"/>
    <w:rsid w:val="009F0376"/>
    <w:rsid w:val="009F356B"/>
    <w:rsid w:val="009F44B4"/>
    <w:rsid w:val="009F45B2"/>
    <w:rsid w:val="009F635F"/>
    <w:rsid w:val="00A0419E"/>
    <w:rsid w:val="00A045D7"/>
    <w:rsid w:val="00A05078"/>
    <w:rsid w:val="00A06BF4"/>
    <w:rsid w:val="00A10A86"/>
    <w:rsid w:val="00A121BB"/>
    <w:rsid w:val="00A14110"/>
    <w:rsid w:val="00A15CA2"/>
    <w:rsid w:val="00A17F57"/>
    <w:rsid w:val="00A20AC7"/>
    <w:rsid w:val="00A226AA"/>
    <w:rsid w:val="00A22FE2"/>
    <w:rsid w:val="00A240A8"/>
    <w:rsid w:val="00A336D5"/>
    <w:rsid w:val="00A366A6"/>
    <w:rsid w:val="00A40CF4"/>
    <w:rsid w:val="00A42022"/>
    <w:rsid w:val="00A42612"/>
    <w:rsid w:val="00A46C23"/>
    <w:rsid w:val="00A52D9B"/>
    <w:rsid w:val="00A569C2"/>
    <w:rsid w:val="00A60D96"/>
    <w:rsid w:val="00A648AA"/>
    <w:rsid w:val="00A6666D"/>
    <w:rsid w:val="00A66FB1"/>
    <w:rsid w:val="00A70230"/>
    <w:rsid w:val="00A70A75"/>
    <w:rsid w:val="00A7503B"/>
    <w:rsid w:val="00A76B04"/>
    <w:rsid w:val="00A7718A"/>
    <w:rsid w:val="00A81C78"/>
    <w:rsid w:val="00A81F0E"/>
    <w:rsid w:val="00A82529"/>
    <w:rsid w:val="00A84317"/>
    <w:rsid w:val="00A849C4"/>
    <w:rsid w:val="00A854AB"/>
    <w:rsid w:val="00A8728D"/>
    <w:rsid w:val="00A905D4"/>
    <w:rsid w:val="00A910F5"/>
    <w:rsid w:val="00A92060"/>
    <w:rsid w:val="00A92BC0"/>
    <w:rsid w:val="00A94D6B"/>
    <w:rsid w:val="00A96EC0"/>
    <w:rsid w:val="00A970A4"/>
    <w:rsid w:val="00A97D56"/>
    <w:rsid w:val="00AA095A"/>
    <w:rsid w:val="00AA2A6B"/>
    <w:rsid w:val="00AA35EB"/>
    <w:rsid w:val="00AA4B7A"/>
    <w:rsid w:val="00AA4C7B"/>
    <w:rsid w:val="00AA6106"/>
    <w:rsid w:val="00AA765E"/>
    <w:rsid w:val="00AB263A"/>
    <w:rsid w:val="00AB3A8D"/>
    <w:rsid w:val="00AB731F"/>
    <w:rsid w:val="00AC511C"/>
    <w:rsid w:val="00AC5A4A"/>
    <w:rsid w:val="00AC63C3"/>
    <w:rsid w:val="00AC6D6A"/>
    <w:rsid w:val="00AD5D82"/>
    <w:rsid w:val="00AD646D"/>
    <w:rsid w:val="00AE1C2A"/>
    <w:rsid w:val="00AF06DD"/>
    <w:rsid w:val="00AF5A13"/>
    <w:rsid w:val="00AF664C"/>
    <w:rsid w:val="00B002A6"/>
    <w:rsid w:val="00B01253"/>
    <w:rsid w:val="00B01DAD"/>
    <w:rsid w:val="00B0366C"/>
    <w:rsid w:val="00B100E4"/>
    <w:rsid w:val="00B154C5"/>
    <w:rsid w:val="00B157D2"/>
    <w:rsid w:val="00B15D06"/>
    <w:rsid w:val="00B2075C"/>
    <w:rsid w:val="00B222AC"/>
    <w:rsid w:val="00B22E01"/>
    <w:rsid w:val="00B27C20"/>
    <w:rsid w:val="00B30CC6"/>
    <w:rsid w:val="00B32F05"/>
    <w:rsid w:val="00B33CC2"/>
    <w:rsid w:val="00B366CB"/>
    <w:rsid w:val="00B372B0"/>
    <w:rsid w:val="00B40CBC"/>
    <w:rsid w:val="00B40FB6"/>
    <w:rsid w:val="00B41D10"/>
    <w:rsid w:val="00B42932"/>
    <w:rsid w:val="00B45C72"/>
    <w:rsid w:val="00B465E4"/>
    <w:rsid w:val="00B47DC0"/>
    <w:rsid w:val="00B50492"/>
    <w:rsid w:val="00B506EB"/>
    <w:rsid w:val="00B53AAB"/>
    <w:rsid w:val="00B61ECA"/>
    <w:rsid w:val="00B65619"/>
    <w:rsid w:val="00B65B5F"/>
    <w:rsid w:val="00B702A4"/>
    <w:rsid w:val="00B730AC"/>
    <w:rsid w:val="00B82097"/>
    <w:rsid w:val="00B849B4"/>
    <w:rsid w:val="00B84ED0"/>
    <w:rsid w:val="00B8546E"/>
    <w:rsid w:val="00B8775D"/>
    <w:rsid w:val="00B93C08"/>
    <w:rsid w:val="00B9787C"/>
    <w:rsid w:val="00BA0B9D"/>
    <w:rsid w:val="00BA675A"/>
    <w:rsid w:val="00BB323E"/>
    <w:rsid w:val="00BB4C77"/>
    <w:rsid w:val="00BB6C36"/>
    <w:rsid w:val="00BB6D8D"/>
    <w:rsid w:val="00BC3E25"/>
    <w:rsid w:val="00BC4296"/>
    <w:rsid w:val="00BC5828"/>
    <w:rsid w:val="00BC5A12"/>
    <w:rsid w:val="00BC5D10"/>
    <w:rsid w:val="00BD0083"/>
    <w:rsid w:val="00BD3950"/>
    <w:rsid w:val="00BD5A62"/>
    <w:rsid w:val="00BD600B"/>
    <w:rsid w:val="00BE1286"/>
    <w:rsid w:val="00BE2C90"/>
    <w:rsid w:val="00BE58F4"/>
    <w:rsid w:val="00BE6461"/>
    <w:rsid w:val="00BE646C"/>
    <w:rsid w:val="00BF2C71"/>
    <w:rsid w:val="00BF40E9"/>
    <w:rsid w:val="00BF4772"/>
    <w:rsid w:val="00C0508B"/>
    <w:rsid w:val="00C072FA"/>
    <w:rsid w:val="00C10370"/>
    <w:rsid w:val="00C14FD1"/>
    <w:rsid w:val="00C154A7"/>
    <w:rsid w:val="00C154B0"/>
    <w:rsid w:val="00C16A89"/>
    <w:rsid w:val="00C17636"/>
    <w:rsid w:val="00C21754"/>
    <w:rsid w:val="00C21BFE"/>
    <w:rsid w:val="00C267C6"/>
    <w:rsid w:val="00C27819"/>
    <w:rsid w:val="00C31A2E"/>
    <w:rsid w:val="00C31EB8"/>
    <w:rsid w:val="00C352DC"/>
    <w:rsid w:val="00C3537C"/>
    <w:rsid w:val="00C47DAF"/>
    <w:rsid w:val="00C5290C"/>
    <w:rsid w:val="00C534C5"/>
    <w:rsid w:val="00C55A82"/>
    <w:rsid w:val="00C57C30"/>
    <w:rsid w:val="00C57E94"/>
    <w:rsid w:val="00C608E0"/>
    <w:rsid w:val="00C61D5D"/>
    <w:rsid w:val="00C61F73"/>
    <w:rsid w:val="00C63AB5"/>
    <w:rsid w:val="00C64A8E"/>
    <w:rsid w:val="00C73BC9"/>
    <w:rsid w:val="00C83B82"/>
    <w:rsid w:val="00C83C14"/>
    <w:rsid w:val="00C84B6A"/>
    <w:rsid w:val="00C8580F"/>
    <w:rsid w:val="00C8596C"/>
    <w:rsid w:val="00C8684B"/>
    <w:rsid w:val="00C90507"/>
    <w:rsid w:val="00C91E20"/>
    <w:rsid w:val="00C93727"/>
    <w:rsid w:val="00C93F70"/>
    <w:rsid w:val="00C969D6"/>
    <w:rsid w:val="00C972FF"/>
    <w:rsid w:val="00C975D3"/>
    <w:rsid w:val="00CA28A3"/>
    <w:rsid w:val="00CA41AF"/>
    <w:rsid w:val="00CA5D07"/>
    <w:rsid w:val="00CA75A6"/>
    <w:rsid w:val="00CB28F3"/>
    <w:rsid w:val="00CB325F"/>
    <w:rsid w:val="00CB3623"/>
    <w:rsid w:val="00CB5C00"/>
    <w:rsid w:val="00CB61C3"/>
    <w:rsid w:val="00CB73E0"/>
    <w:rsid w:val="00CC02F2"/>
    <w:rsid w:val="00CC15FE"/>
    <w:rsid w:val="00CC3E6D"/>
    <w:rsid w:val="00CC47A8"/>
    <w:rsid w:val="00CC4DEF"/>
    <w:rsid w:val="00CC5CB5"/>
    <w:rsid w:val="00CD31A0"/>
    <w:rsid w:val="00CE0698"/>
    <w:rsid w:val="00CE2725"/>
    <w:rsid w:val="00CE306F"/>
    <w:rsid w:val="00CE3847"/>
    <w:rsid w:val="00CF012B"/>
    <w:rsid w:val="00CF0F87"/>
    <w:rsid w:val="00CF186C"/>
    <w:rsid w:val="00CF1AE6"/>
    <w:rsid w:val="00CF34DD"/>
    <w:rsid w:val="00D01CD7"/>
    <w:rsid w:val="00D03501"/>
    <w:rsid w:val="00D049E7"/>
    <w:rsid w:val="00D071E7"/>
    <w:rsid w:val="00D21DAC"/>
    <w:rsid w:val="00D2380F"/>
    <w:rsid w:val="00D245E3"/>
    <w:rsid w:val="00D302B7"/>
    <w:rsid w:val="00D30E55"/>
    <w:rsid w:val="00D31277"/>
    <w:rsid w:val="00D316DE"/>
    <w:rsid w:val="00D33521"/>
    <w:rsid w:val="00D33EAB"/>
    <w:rsid w:val="00D3686C"/>
    <w:rsid w:val="00D4381D"/>
    <w:rsid w:val="00D44AC3"/>
    <w:rsid w:val="00D50F8A"/>
    <w:rsid w:val="00D51D77"/>
    <w:rsid w:val="00D53A73"/>
    <w:rsid w:val="00D53D5F"/>
    <w:rsid w:val="00D53EED"/>
    <w:rsid w:val="00D54D53"/>
    <w:rsid w:val="00D553ED"/>
    <w:rsid w:val="00D56ABE"/>
    <w:rsid w:val="00D56F13"/>
    <w:rsid w:val="00D5701F"/>
    <w:rsid w:val="00D60A05"/>
    <w:rsid w:val="00D624DC"/>
    <w:rsid w:val="00D654D2"/>
    <w:rsid w:val="00D667A6"/>
    <w:rsid w:val="00D66A66"/>
    <w:rsid w:val="00D7130F"/>
    <w:rsid w:val="00D720DB"/>
    <w:rsid w:val="00D737F8"/>
    <w:rsid w:val="00D73BFE"/>
    <w:rsid w:val="00D81B37"/>
    <w:rsid w:val="00D83359"/>
    <w:rsid w:val="00D86A52"/>
    <w:rsid w:val="00D87212"/>
    <w:rsid w:val="00D873CE"/>
    <w:rsid w:val="00D90321"/>
    <w:rsid w:val="00D92341"/>
    <w:rsid w:val="00D9440C"/>
    <w:rsid w:val="00D97F03"/>
    <w:rsid w:val="00DA07E6"/>
    <w:rsid w:val="00DA2EC6"/>
    <w:rsid w:val="00DA41D9"/>
    <w:rsid w:val="00DA71CC"/>
    <w:rsid w:val="00DB1C3E"/>
    <w:rsid w:val="00DB328E"/>
    <w:rsid w:val="00DB4C35"/>
    <w:rsid w:val="00DB5C50"/>
    <w:rsid w:val="00DB676B"/>
    <w:rsid w:val="00DC15A7"/>
    <w:rsid w:val="00DC16FF"/>
    <w:rsid w:val="00DC1E30"/>
    <w:rsid w:val="00DC4161"/>
    <w:rsid w:val="00DC788A"/>
    <w:rsid w:val="00DD03B4"/>
    <w:rsid w:val="00DD6FD3"/>
    <w:rsid w:val="00DE23FD"/>
    <w:rsid w:val="00DE3DA6"/>
    <w:rsid w:val="00DE612B"/>
    <w:rsid w:val="00DE70A3"/>
    <w:rsid w:val="00DF0774"/>
    <w:rsid w:val="00DF6954"/>
    <w:rsid w:val="00DF7B45"/>
    <w:rsid w:val="00E05900"/>
    <w:rsid w:val="00E0618D"/>
    <w:rsid w:val="00E06CCE"/>
    <w:rsid w:val="00E072D8"/>
    <w:rsid w:val="00E103C3"/>
    <w:rsid w:val="00E11FFC"/>
    <w:rsid w:val="00E13440"/>
    <w:rsid w:val="00E154EA"/>
    <w:rsid w:val="00E17032"/>
    <w:rsid w:val="00E20695"/>
    <w:rsid w:val="00E20B91"/>
    <w:rsid w:val="00E22273"/>
    <w:rsid w:val="00E27CAA"/>
    <w:rsid w:val="00E30ADE"/>
    <w:rsid w:val="00E31E61"/>
    <w:rsid w:val="00E406AE"/>
    <w:rsid w:val="00E4413F"/>
    <w:rsid w:val="00E46F33"/>
    <w:rsid w:val="00E535AB"/>
    <w:rsid w:val="00E53E60"/>
    <w:rsid w:val="00E6722A"/>
    <w:rsid w:val="00E707FF"/>
    <w:rsid w:val="00E7150D"/>
    <w:rsid w:val="00E73187"/>
    <w:rsid w:val="00E73562"/>
    <w:rsid w:val="00E746A0"/>
    <w:rsid w:val="00E75FAC"/>
    <w:rsid w:val="00E808DF"/>
    <w:rsid w:val="00E8403F"/>
    <w:rsid w:val="00E86A7F"/>
    <w:rsid w:val="00E90E39"/>
    <w:rsid w:val="00E91B52"/>
    <w:rsid w:val="00E95567"/>
    <w:rsid w:val="00EA0E90"/>
    <w:rsid w:val="00EA1598"/>
    <w:rsid w:val="00EA4881"/>
    <w:rsid w:val="00EA4A1A"/>
    <w:rsid w:val="00EA5756"/>
    <w:rsid w:val="00EA5D01"/>
    <w:rsid w:val="00EB0EF5"/>
    <w:rsid w:val="00EB1443"/>
    <w:rsid w:val="00EB42BE"/>
    <w:rsid w:val="00EB4F5E"/>
    <w:rsid w:val="00EB6F7D"/>
    <w:rsid w:val="00EC0AA4"/>
    <w:rsid w:val="00EC4240"/>
    <w:rsid w:val="00EC6324"/>
    <w:rsid w:val="00EC7127"/>
    <w:rsid w:val="00EC7415"/>
    <w:rsid w:val="00ED0723"/>
    <w:rsid w:val="00ED26EB"/>
    <w:rsid w:val="00EE1DE7"/>
    <w:rsid w:val="00EE3061"/>
    <w:rsid w:val="00EE31C4"/>
    <w:rsid w:val="00EE368D"/>
    <w:rsid w:val="00EE5FD0"/>
    <w:rsid w:val="00EE745F"/>
    <w:rsid w:val="00EE7690"/>
    <w:rsid w:val="00EF1F5F"/>
    <w:rsid w:val="00EF2AF8"/>
    <w:rsid w:val="00EF3434"/>
    <w:rsid w:val="00EF34AB"/>
    <w:rsid w:val="00EF3AE8"/>
    <w:rsid w:val="00EF457D"/>
    <w:rsid w:val="00F0220E"/>
    <w:rsid w:val="00F04D70"/>
    <w:rsid w:val="00F05AB1"/>
    <w:rsid w:val="00F05EF5"/>
    <w:rsid w:val="00F11B52"/>
    <w:rsid w:val="00F12DD2"/>
    <w:rsid w:val="00F140A5"/>
    <w:rsid w:val="00F1718F"/>
    <w:rsid w:val="00F1754D"/>
    <w:rsid w:val="00F2380D"/>
    <w:rsid w:val="00F23E5D"/>
    <w:rsid w:val="00F26B63"/>
    <w:rsid w:val="00F27AD9"/>
    <w:rsid w:val="00F27DEA"/>
    <w:rsid w:val="00F313F8"/>
    <w:rsid w:val="00F33F09"/>
    <w:rsid w:val="00F34998"/>
    <w:rsid w:val="00F414CB"/>
    <w:rsid w:val="00F426A6"/>
    <w:rsid w:val="00F44652"/>
    <w:rsid w:val="00F45F2C"/>
    <w:rsid w:val="00F474AD"/>
    <w:rsid w:val="00F60EA7"/>
    <w:rsid w:val="00F63167"/>
    <w:rsid w:val="00F659F9"/>
    <w:rsid w:val="00F65D5C"/>
    <w:rsid w:val="00F6653A"/>
    <w:rsid w:val="00F67691"/>
    <w:rsid w:val="00F708AB"/>
    <w:rsid w:val="00F70B24"/>
    <w:rsid w:val="00F72C6F"/>
    <w:rsid w:val="00F72E67"/>
    <w:rsid w:val="00F76114"/>
    <w:rsid w:val="00F82B7B"/>
    <w:rsid w:val="00F82D2C"/>
    <w:rsid w:val="00F82F6B"/>
    <w:rsid w:val="00F8350A"/>
    <w:rsid w:val="00F84BA2"/>
    <w:rsid w:val="00F855E5"/>
    <w:rsid w:val="00F8773C"/>
    <w:rsid w:val="00F91F56"/>
    <w:rsid w:val="00F92C2E"/>
    <w:rsid w:val="00F94CFD"/>
    <w:rsid w:val="00F94FC6"/>
    <w:rsid w:val="00FA2248"/>
    <w:rsid w:val="00FA5D99"/>
    <w:rsid w:val="00FA7E9A"/>
    <w:rsid w:val="00FB35DC"/>
    <w:rsid w:val="00FB3621"/>
    <w:rsid w:val="00FB7033"/>
    <w:rsid w:val="00FC1891"/>
    <w:rsid w:val="00FC1C66"/>
    <w:rsid w:val="00FC2ECB"/>
    <w:rsid w:val="00FC3559"/>
    <w:rsid w:val="00FC4FD0"/>
    <w:rsid w:val="00FD0AF8"/>
    <w:rsid w:val="00FD3C21"/>
    <w:rsid w:val="00FD575F"/>
    <w:rsid w:val="00FE0087"/>
    <w:rsid w:val="00FE7A0F"/>
    <w:rsid w:val="00FF3F9D"/>
    <w:rsid w:val="00FF4CA2"/>
    <w:rsid w:val="00FF7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78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16DE"/>
    <w:pPr>
      <w:spacing w:before="120" w:after="60" w:line="264" w:lineRule="auto"/>
      <w:ind w:left="227"/>
    </w:pPr>
    <w:rPr>
      <w:rFonts w:ascii="Arial" w:eastAsia="Arial" w:hAnsi="Arial" w:cs="Arial"/>
      <w:lang w:val="en-AU" w:eastAsia="ja-JP"/>
    </w:rPr>
  </w:style>
  <w:style w:type="paragraph" w:styleId="Heading1">
    <w:name w:val="heading 1"/>
    <w:basedOn w:val="Normal"/>
    <w:next w:val="Normal"/>
    <w:qFormat/>
    <w:rsid w:val="00D316DE"/>
    <w:pPr>
      <w:keepNext/>
      <w:pageBreakBefore/>
      <w:spacing w:after="120"/>
      <w:ind w:left="0"/>
      <w:outlineLvl w:val="0"/>
    </w:pPr>
    <w:rPr>
      <w:rFonts w:ascii="Arial Black" w:eastAsia="Arial Black" w:hAnsi="Arial Black" w:cs="Arial Black"/>
      <w:bCs/>
      <w:smallCaps/>
      <w:color w:val="333333"/>
      <w:kern w:val="32"/>
      <w:sz w:val="32"/>
      <w:szCs w:val="32"/>
    </w:rPr>
  </w:style>
  <w:style w:type="paragraph" w:styleId="Heading2">
    <w:name w:val="heading 2"/>
    <w:basedOn w:val="Normal"/>
    <w:next w:val="Normal"/>
    <w:qFormat/>
    <w:rsid w:val="00D316DE"/>
    <w:pPr>
      <w:keepNext/>
      <w:spacing w:before="240" w:after="120"/>
      <w:ind w:left="0"/>
      <w:outlineLvl w:val="1"/>
    </w:pPr>
    <w:rPr>
      <w:b/>
      <w:bCs/>
      <w:color w:val="333333"/>
      <w:sz w:val="28"/>
      <w:szCs w:val="28"/>
    </w:rPr>
  </w:style>
  <w:style w:type="paragraph" w:styleId="Heading3">
    <w:name w:val="heading 3"/>
    <w:basedOn w:val="Normal"/>
    <w:next w:val="Normal"/>
    <w:qFormat/>
    <w:rsid w:val="00D316DE"/>
    <w:pPr>
      <w:keepNext/>
      <w:spacing w:before="180"/>
      <w:outlineLvl w:val="2"/>
    </w:pPr>
    <w:rPr>
      <w:b/>
      <w:color w:val="333333"/>
      <w:sz w:val="26"/>
      <w:szCs w:val="26"/>
    </w:rPr>
  </w:style>
  <w:style w:type="paragraph" w:styleId="Heading4">
    <w:name w:val="heading 4"/>
    <w:basedOn w:val="Normal"/>
    <w:next w:val="Normal"/>
    <w:qFormat/>
    <w:rsid w:val="00D316DE"/>
    <w:pPr>
      <w:keepNext/>
      <w:spacing w:before="180"/>
      <w:outlineLvl w:val="3"/>
    </w:pPr>
    <w:rPr>
      <w:b/>
      <w:bCs/>
      <w:i/>
      <w:iCs/>
      <w:color w:val="333333"/>
      <w:sz w:val="24"/>
      <w:szCs w:val="24"/>
    </w:rPr>
  </w:style>
  <w:style w:type="paragraph" w:styleId="Heading5">
    <w:name w:val="heading 5"/>
    <w:basedOn w:val="Normal"/>
    <w:next w:val="Normal"/>
    <w:qFormat/>
    <w:rsid w:val="00D316DE"/>
    <w:pPr>
      <w:keepNext/>
      <w:spacing w:before="180"/>
      <w:outlineLvl w:val="4"/>
    </w:pPr>
    <w:rPr>
      <w:b/>
      <w:bCs/>
      <w:i/>
      <w:iCs/>
      <w:color w:val="333333"/>
      <w:sz w:val="22"/>
      <w:szCs w:val="22"/>
    </w:rPr>
  </w:style>
  <w:style w:type="paragraph" w:styleId="Heading6">
    <w:name w:val="heading 6"/>
    <w:basedOn w:val="Normal"/>
    <w:next w:val="Normal"/>
    <w:qFormat/>
    <w:rsid w:val="00924BEF"/>
    <w:pPr>
      <w:spacing w:before="240"/>
      <w:outlineLvl w:val="5"/>
    </w:pPr>
    <w:rPr>
      <w:rFonts w:ascii="Times New Roman" w:hAnsi="Times New Roman" w:cs="Times New Roman"/>
      <w:b/>
      <w:bCs/>
      <w:sz w:val="22"/>
      <w:szCs w:val="22"/>
    </w:rPr>
  </w:style>
  <w:style w:type="paragraph" w:styleId="Heading7">
    <w:name w:val="heading 7"/>
    <w:basedOn w:val="Normal"/>
    <w:next w:val="Normal"/>
    <w:qFormat/>
    <w:rsid w:val="00924BEF"/>
    <w:pPr>
      <w:spacing w:before="240"/>
      <w:outlineLvl w:val="6"/>
    </w:pPr>
    <w:rPr>
      <w:rFonts w:ascii="Times New Roman" w:hAnsi="Times New Roman" w:cs="Times New Roman"/>
      <w:sz w:val="24"/>
      <w:szCs w:val="24"/>
    </w:rPr>
  </w:style>
  <w:style w:type="paragraph" w:styleId="Heading8">
    <w:name w:val="heading 8"/>
    <w:basedOn w:val="Normal"/>
    <w:next w:val="Normal"/>
    <w:qFormat/>
    <w:rsid w:val="00924BEF"/>
    <w:pPr>
      <w:spacing w:before="240"/>
      <w:outlineLvl w:val="7"/>
    </w:pPr>
    <w:rPr>
      <w:rFonts w:ascii="Times New Roman" w:hAnsi="Times New Roman" w:cs="Times New Roman"/>
      <w:i/>
      <w:iCs/>
      <w:sz w:val="24"/>
      <w:szCs w:val="24"/>
    </w:rPr>
  </w:style>
  <w:style w:type="paragraph" w:styleId="Heading9">
    <w:name w:val="heading 9"/>
    <w:basedOn w:val="Normal"/>
    <w:next w:val="Normal"/>
    <w:qFormat/>
    <w:rsid w:val="00924BEF"/>
    <w:p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16DE"/>
    <w:pPr>
      <w:pBdr>
        <w:bottom w:val="single" w:sz="4" w:space="1" w:color="auto"/>
      </w:pBdr>
      <w:spacing w:before="0" w:after="0"/>
      <w:ind w:left="0"/>
      <w:jc w:val="right"/>
    </w:pPr>
    <w:rPr>
      <w:rFonts w:ascii="Arial Narrow" w:eastAsia="Arial Narrow" w:hAnsi="Arial Narrow" w:cs="Arial Narrow"/>
      <w:sz w:val="16"/>
      <w:szCs w:val="16"/>
    </w:rPr>
  </w:style>
  <w:style w:type="paragraph" w:styleId="Footer">
    <w:name w:val="footer"/>
    <w:basedOn w:val="Normal"/>
    <w:rsid w:val="00D316DE"/>
    <w:pPr>
      <w:tabs>
        <w:tab w:val="center" w:pos="4153"/>
        <w:tab w:val="right" w:pos="8306"/>
      </w:tabs>
      <w:spacing w:before="0" w:after="0"/>
      <w:ind w:left="0"/>
    </w:pPr>
    <w:rPr>
      <w:rFonts w:ascii="Arial Narrow" w:eastAsia="Arial Narrow" w:hAnsi="Arial Narrow" w:cs="Arial Narrow"/>
      <w:sz w:val="16"/>
      <w:szCs w:val="16"/>
    </w:rPr>
  </w:style>
  <w:style w:type="table" w:styleId="TableGrid">
    <w:name w:val="Table Grid"/>
    <w:basedOn w:val="TableNormal"/>
    <w:uiPriority w:val="59"/>
    <w:rsid w:val="00D316DE"/>
    <w:pPr>
      <w:spacing w:before="60" w:after="60"/>
    </w:pPr>
    <w:rPr>
      <w:rFonts w:ascii="Arial Narrow" w:eastAsia="Arial Narrow" w:hAnsi="Arial Narrow" w:cs="Arial Narrow"/>
      <w:sz w:val="18"/>
      <w:szCs w:val="18"/>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EucrosiaUPC" w:eastAsia="EucrosiaUPC" w:hAnsi="EucrosiaUPC" w:cs="EucrosiaUPC"/>
        <w:b/>
        <w:bCs/>
        <w:sz w:val="18"/>
      </w:rPr>
      <w:tblPr/>
      <w:tcPr>
        <w:tcBorders>
          <w:top w:val="single" w:sz="12" w:space="0" w:color="999999"/>
          <w:bottom w:val="single" w:sz="12" w:space="0" w:color="999999"/>
        </w:tcBorders>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Hidden">
    <w:name w:val="Hidden"/>
    <w:basedOn w:val="Normal"/>
    <w:link w:val="HiddenChar"/>
    <w:rsid w:val="00D316DE"/>
    <w:pPr>
      <w:shd w:val="clear" w:color="auto" w:fill="FFFF99"/>
    </w:pPr>
    <w:rPr>
      <w:vanish/>
      <w:color w:val="0000FF"/>
    </w:rPr>
  </w:style>
  <w:style w:type="paragraph" w:customStyle="1" w:styleId="NumHeading1">
    <w:name w:val="Num Heading 1"/>
    <w:basedOn w:val="Heading1"/>
    <w:next w:val="Normal"/>
    <w:rsid w:val="00D316DE"/>
    <w:pPr>
      <w:numPr>
        <w:numId w:val="2"/>
      </w:numPr>
    </w:pPr>
  </w:style>
  <w:style w:type="paragraph" w:customStyle="1" w:styleId="NumHeading2">
    <w:name w:val="Num Heading 2"/>
    <w:basedOn w:val="Heading2"/>
    <w:next w:val="Normal"/>
    <w:rsid w:val="00D316DE"/>
    <w:pPr>
      <w:numPr>
        <w:ilvl w:val="1"/>
        <w:numId w:val="2"/>
      </w:numPr>
    </w:pPr>
  </w:style>
  <w:style w:type="paragraph" w:customStyle="1" w:styleId="NumHeading3">
    <w:name w:val="Num Heading 3"/>
    <w:basedOn w:val="Heading3"/>
    <w:next w:val="Normal"/>
    <w:rsid w:val="00D316DE"/>
    <w:pPr>
      <w:numPr>
        <w:ilvl w:val="2"/>
        <w:numId w:val="2"/>
      </w:numPr>
    </w:pPr>
  </w:style>
  <w:style w:type="paragraph" w:customStyle="1" w:styleId="NumHeading4">
    <w:name w:val="Num Heading 4"/>
    <w:basedOn w:val="Heading4"/>
    <w:next w:val="Normal"/>
    <w:rsid w:val="00D316DE"/>
    <w:pPr>
      <w:numPr>
        <w:ilvl w:val="3"/>
        <w:numId w:val="2"/>
      </w:numPr>
    </w:pPr>
  </w:style>
  <w:style w:type="paragraph" w:styleId="Caption">
    <w:name w:val="caption"/>
    <w:basedOn w:val="Normal"/>
    <w:next w:val="Normal"/>
    <w:qFormat/>
    <w:rsid w:val="00D316DE"/>
    <w:pPr>
      <w:spacing w:before="60" w:after="120"/>
    </w:pPr>
    <w:rPr>
      <w:rFonts w:ascii="Arial Narrow" w:eastAsia="Arial Narrow" w:hAnsi="Arial Narrow" w:cs="Arial Narrow"/>
      <w:sz w:val="16"/>
      <w:szCs w:val="16"/>
    </w:rPr>
  </w:style>
  <w:style w:type="numbering" w:customStyle="1" w:styleId="Bullets">
    <w:name w:val="Bullets"/>
    <w:rsid w:val="00D316DE"/>
    <w:pPr>
      <w:numPr>
        <w:numId w:val="1"/>
      </w:numPr>
    </w:pPr>
  </w:style>
  <w:style w:type="paragraph" w:styleId="FootnoteText">
    <w:name w:val="footnote text"/>
    <w:basedOn w:val="Normal"/>
    <w:semiHidden/>
    <w:rsid w:val="00D30E55"/>
    <w:rPr>
      <w:sz w:val="16"/>
      <w:szCs w:val="16"/>
    </w:rPr>
  </w:style>
  <w:style w:type="table" w:customStyle="1" w:styleId="TableGridComplex">
    <w:name w:val="Table Grid Complex"/>
    <w:basedOn w:val="TableGrid"/>
    <w:rsid w:val="00D316DE"/>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Segoe" w:eastAsia="EucrosiaUPC" w:hAnsi="Segoe" w:cs="EucrosiaUPC"/>
        <w:b/>
        <w:bCs/>
        <w:sz w:val="18"/>
      </w:rPr>
      <w:tblPr/>
      <w:tcPr>
        <w:tcBorders>
          <w:top w:val="single" w:sz="12" w:space="0" w:color="999999"/>
          <w:bottom w:val="single" w:sz="12" w:space="0" w:color="999999"/>
        </w:tcBorders>
        <w:shd w:val="clear" w:color="auto" w:fill="E6E6E6"/>
      </w:tcPr>
    </w:tblStylePr>
    <w:tblStylePr w:type="lastRow">
      <w:rPr>
        <w:rFonts w:ascii="Segoe" w:eastAsia="Segoe" w:hAnsi="Segoe" w:cs="Segoe"/>
        <w:sz w:val="18"/>
        <w:szCs w:val="18"/>
      </w:rPr>
      <w:tblPr/>
      <w:tcPr>
        <w:shd w:val="clear" w:color="auto" w:fill="E6E6E6"/>
      </w:tcPr>
    </w:tblStylePr>
    <w:tblStylePr w:type="firstCol">
      <w:rPr>
        <w:rFonts w:ascii="Segoe" w:eastAsia="Segoe" w:hAnsi="Segoe" w:cs="Segoe"/>
        <w:sz w:val="18"/>
        <w:szCs w:val="18"/>
      </w:rPr>
      <w:tblPr/>
      <w:tcPr>
        <w:shd w:val="clear" w:color="auto" w:fill="E6E6E6"/>
      </w:tcPr>
    </w:tblStylePr>
    <w:tblStylePr w:type="lastCol">
      <w:rPr>
        <w:rFonts w:ascii="Segoe" w:eastAsia="Segoe" w:hAnsi="Segoe" w:cs="Segoe"/>
        <w:sz w:val="18"/>
        <w:szCs w:val="18"/>
      </w:rPr>
      <w:tblPr/>
      <w:tcPr>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HeadingAppendixOld">
    <w:name w:val="Heading Appendix Old"/>
    <w:basedOn w:val="Normal"/>
    <w:next w:val="Normal"/>
    <w:rsid w:val="00D316DE"/>
    <w:pPr>
      <w:keepNext/>
      <w:pageBreakBefore/>
      <w:numPr>
        <w:ilvl w:val="7"/>
        <w:numId w:val="2"/>
      </w:numPr>
    </w:pPr>
    <w:rPr>
      <w:rFonts w:ascii="Arial Black" w:eastAsia="Arial Black" w:hAnsi="Arial Black" w:cs="Arial Black"/>
      <w:smallCaps/>
      <w:color w:val="333333"/>
      <w:sz w:val="32"/>
      <w:szCs w:val="32"/>
    </w:rPr>
  </w:style>
  <w:style w:type="paragraph" w:styleId="BalloonText">
    <w:name w:val="Balloon Text"/>
    <w:basedOn w:val="Normal"/>
    <w:semiHidden/>
    <w:rsid w:val="00832AD2"/>
    <w:rPr>
      <w:rFonts w:ascii="Tahoma" w:hAnsi="Tahoma" w:cs="Tahoma"/>
      <w:sz w:val="16"/>
      <w:szCs w:val="16"/>
    </w:rPr>
  </w:style>
  <w:style w:type="paragraph" w:styleId="TOC1">
    <w:name w:val="toc 1"/>
    <w:basedOn w:val="Normal"/>
    <w:next w:val="Normal"/>
    <w:uiPriority w:val="39"/>
    <w:rsid w:val="00D316DE"/>
    <w:pPr>
      <w:spacing w:before="240"/>
      <w:ind w:left="0"/>
    </w:pPr>
    <w:rPr>
      <w:b/>
      <w:bCs/>
      <w:i/>
      <w:iCs/>
    </w:rPr>
  </w:style>
  <w:style w:type="paragraph" w:styleId="TOC2">
    <w:name w:val="toc 2"/>
    <w:basedOn w:val="Normal"/>
    <w:next w:val="Normal"/>
    <w:uiPriority w:val="39"/>
    <w:rsid w:val="00D316DE"/>
  </w:style>
  <w:style w:type="character" w:customStyle="1" w:styleId="HiddenChar">
    <w:name w:val="Hidden Char"/>
    <w:basedOn w:val="DefaultParagraphFont"/>
    <w:link w:val="Hidden"/>
    <w:rsid w:val="00C55A82"/>
    <w:rPr>
      <w:rFonts w:ascii="Arial" w:eastAsia="Arial" w:hAnsi="Arial" w:cs="Arial"/>
      <w:vanish/>
      <w:color w:val="0000FF"/>
      <w:shd w:val="clear" w:color="auto" w:fill="FFFF99"/>
      <w:lang w:val="en-AU" w:eastAsia="ja-JP"/>
    </w:rPr>
  </w:style>
  <w:style w:type="character" w:styleId="Hyperlink">
    <w:name w:val="Hyperlink"/>
    <w:basedOn w:val="DefaultParagraphFont"/>
    <w:uiPriority w:val="99"/>
    <w:unhideWhenUsed/>
    <w:rsid w:val="00C55A82"/>
    <w:rPr>
      <w:color w:val="0000FF" w:themeColor="hyperlink"/>
      <w:u w:val="single"/>
    </w:rPr>
  </w:style>
  <w:style w:type="paragraph" w:styleId="TOC3">
    <w:name w:val="toc 3"/>
    <w:basedOn w:val="Normal"/>
    <w:next w:val="Normal"/>
    <w:uiPriority w:val="39"/>
    <w:rsid w:val="00D316DE"/>
    <w:pPr>
      <w:spacing w:before="60"/>
      <w:ind w:left="403"/>
    </w:pPr>
  </w:style>
  <w:style w:type="paragraph" w:styleId="TOC4">
    <w:name w:val="toc 4"/>
    <w:basedOn w:val="Normal"/>
    <w:next w:val="Normal"/>
    <w:semiHidden/>
    <w:rsid w:val="00D316DE"/>
    <w:pPr>
      <w:spacing w:before="60"/>
      <w:ind w:left="601"/>
    </w:pPr>
  </w:style>
  <w:style w:type="paragraph" w:customStyle="1" w:styleId="CodeBlock">
    <w:name w:val="Code Block"/>
    <w:basedOn w:val="Normal"/>
    <w:rsid w:val="00D316DE"/>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Note">
    <w:name w:val="Note"/>
    <w:basedOn w:val="Normal"/>
    <w:rsid w:val="00D316DE"/>
    <w:pPr>
      <w:pBdr>
        <w:left w:val="single" w:sz="18" w:space="6" w:color="808080"/>
      </w:pBdr>
      <w:spacing w:before="0" w:after="120"/>
      <w:ind w:left="567"/>
    </w:pPr>
    <w:rPr>
      <w:sz w:val="18"/>
      <w:szCs w:val="18"/>
    </w:rPr>
  </w:style>
  <w:style w:type="numbering" w:customStyle="1" w:styleId="NumberedList">
    <w:name w:val="Numbered List"/>
    <w:basedOn w:val="NoList"/>
    <w:rsid w:val="00D316DE"/>
    <w:pPr>
      <w:numPr>
        <w:numId w:val="6"/>
      </w:numPr>
    </w:pPr>
  </w:style>
  <w:style w:type="paragraph" w:customStyle="1" w:styleId="NoteTitle">
    <w:name w:val="Note Title"/>
    <w:basedOn w:val="Note"/>
    <w:next w:val="Note"/>
    <w:rsid w:val="00D316DE"/>
    <w:pPr>
      <w:keepNext/>
    </w:pPr>
    <w:rPr>
      <w:b/>
      <w:bCs/>
    </w:rPr>
  </w:style>
  <w:style w:type="paragraph" w:customStyle="1" w:styleId="TableNormal1">
    <w:name w:val="Table Normal1"/>
    <w:basedOn w:val="Normal"/>
    <w:rsid w:val="00D316DE"/>
    <w:pPr>
      <w:spacing w:before="60"/>
      <w:ind w:left="0"/>
    </w:pPr>
    <w:rPr>
      <w:rFonts w:ascii="Arial Narrow" w:eastAsia="Arial Narrow" w:hAnsi="Arial Narrow" w:cs="Arial Narrow"/>
      <w:sz w:val="18"/>
      <w:szCs w:val="18"/>
    </w:rPr>
  </w:style>
  <w:style w:type="paragraph" w:customStyle="1" w:styleId="HeadingPart">
    <w:name w:val="Heading Part"/>
    <w:basedOn w:val="Normal"/>
    <w:next w:val="Normal"/>
    <w:rsid w:val="00D316DE"/>
    <w:pPr>
      <w:pageBreakBefore/>
      <w:numPr>
        <w:ilvl w:val="8"/>
        <w:numId w:val="2"/>
      </w:numPr>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D316DE"/>
    <w:pPr>
      <w:numPr>
        <w:ilvl w:val="4"/>
        <w:numId w:val="2"/>
      </w:numPr>
    </w:pPr>
  </w:style>
  <w:style w:type="paragraph" w:styleId="TOC5">
    <w:name w:val="toc 5"/>
    <w:basedOn w:val="Normal"/>
    <w:next w:val="Normal"/>
    <w:semiHidden/>
    <w:rsid w:val="00D316DE"/>
    <w:pPr>
      <w:spacing w:before="60"/>
      <w:ind w:left="799"/>
    </w:pPr>
  </w:style>
  <w:style w:type="paragraph" w:styleId="TOC8">
    <w:name w:val="toc 8"/>
    <w:basedOn w:val="Normal"/>
    <w:next w:val="Normal"/>
    <w:semiHidden/>
    <w:rsid w:val="00D316DE"/>
    <w:pPr>
      <w:spacing w:before="240"/>
      <w:ind w:left="0"/>
    </w:pPr>
    <w:rPr>
      <w:b/>
      <w:bCs/>
      <w:i/>
      <w:iCs/>
    </w:rPr>
  </w:style>
  <w:style w:type="paragraph" w:styleId="TOC9">
    <w:name w:val="toc 9"/>
    <w:basedOn w:val="Normal"/>
    <w:next w:val="Normal"/>
    <w:semiHidden/>
    <w:rsid w:val="00D316DE"/>
    <w:pPr>
      <w:spacing w:before="240"/>
      <w:ind w:left="0"/>
    </w:pPr>
    <w:rPr>
      <w:b/>
      <w:bCs/>
      <w:sz w:val="24"/>
      <w:szCs w:val="24"/>
    </w:rPr>
  </w:style>
  <w:style w:type="paragraph" w:customStyle="1" w:styleId="HeadingAppendix">
    <w:name w:val="Heading Appendix"/>
    <w:basedOn w:val="Heading1"/>
    <w:next w:val="Normal"/>
    <w:rsid w:val="00D316DE"/>
  </w:style>
  <w:style w:type="paragraph" w:customStyle="1" w:styleId="FooterSmall">
    <w:name w:val="Footer Small"/>
    <w:basedOn w:val="Footer"/>
    <w:rsid w:val="00D316DE"/>
    <w:rPr>
      <w:sz w:val="12"/>
      <w:szCs w:val="12"/>
    </w:rPr>
  </w:style>
  <w:style w:type="numbering" w:customStyle="1" w:styleId="Checklist">
    <w:name w:val="Checklist"/>
    <w:basedOn w:val="NoList"/>
    <w:rsid w:val="00D316DE"/>
    <w:pPr>
      <w:numPr>
        <w:numId w:val="4"/>
      </w:numPr>
    </w:pPr>
  </w:style>
  <w:style w:type="paragraph" w:styleId="DocumentMap">
    <w:name w:val="Document Map"/>
    <w:basedOn w:val="Normal"/>
    <w:semiHidden/>
    <w:rsid w:val="00D316DE"/>
    <w:pPr>
      <w:shd w:val="clear" w:color="auto" w:fill="000080"/>
    </w:pPr>
    <w:rPr>
      <w:rFonts w:ascii="Tahoma" w:hAnsi="Tahoma" w:cs="Tahoma"/>
    </w:rPr>
  </w:style>
  <w:style w:type="numbering" w:customStyle="1" w:styleId="NumberedListTable">
    <w:name w:val="Numbered List Table"/>
    <w:basedOn w:val="NoList"/>
    <w:rsid w:val="00D316DE"/>
    <w:pPr>
      <w:numPr>
        <w:numId w:val="3"/>
      </w:numPr>
    </w:pPr>
  </w:style>
  <w:style w:type="numbering" w:customStyle="1" w:styleId="BulletsTable">
    <w:name w:val="Bullets Table"/>
    <w:basedOn w:val="NoList"/>
    <w:rsid w:val="00D316DE"/>
    <w:pPr>
      <w:numPr>
        <w:numId w:val="5"/>
      </w:numPr>
    </w:pPr>
  </w:style>
  <w:style w:type="paragraph" w:customStyle="1" w:styleId="HorizontalNote">
    <w:name w:val="Horizontal Note"/>
    <w:basedOn w:val="Normal"/>
    <w:rsid w:val="00D316DE"/>
    <w:pPr>
      <w:pBdr>
        <w:top w:val="single" w:sz="18" w:space="1" w:color="999999"/>
        <w:bottom w:val="single" w:sz="18" w:space="1" w:color="999999"/>
      </w:pBdr>
    </w:pPr>
  </w:style>
  <w:style w:type="paragraph" w:styleId="ListParagraph">
    <w:name w:val="List Paragraph"/>
    <w:basedOn w:val="Normal"/>
    <w:uiPriority w:val="34"/>
    <w:qFormat/>
    <w:rsid w:val="00D01CD7"/>
    <w:pPr>
      <w:ind w:left="720"/>
      <w:contextualSpacing/>
    </w:pPr>
  </w:style>
  <w:style w:type="character" w:styleId="FollowedHyperlink">
    <w:name w:val="FollowedHyperlink"/>
    <w:basedOn w:val="DefaultParagraphFont"/>
    <w:uiPriority w:val="99"/>
    <w:rsid w:val="000E1723"/>
    <w:rPr>
      <w:color w:val="800080" w:themeColor="followedHyperlink"/>
      <w:u w:val="single"/>
    </w:rPr>
  </w:style>
  <w:style w:type="paragraph" w:customStyle="1" w:styleId="Text">
    <w:name w:val="Text"/>
    <w:aliases w:val="t"/>
    <w:link w:val="TexxtChar"/>
    <w:rsid w:val="0097367D"/>
    <w:pPr>
      <w:spacing w:before="60" w:after="60" w:line="260" w:lineRule="exact"/>
    </w:pPr>
    <w:rPr>
      <w:rFonts w:ascii="Verdana" w:hAnsi="Verdana"/>
      <w:color w:val="000000"/>
    </w:rPr>
  </w:style>
  <w:style w:type="character" w:customStyle="1" w:styleId="TexxtChar">
    <w:name w:val="Texxt Char"/>
    <w:aliases w:val="t Char Char"/>
    <w:basedOn w:val="DefaultParagraphFont"/>
    <w:link w:val="Text"/>
    <w:rsid w:val="0097367D"/>
    <w:rPr>
      <w:rFonts w:ascii="Verdana" w:hAnsi="Verdana"/>
      <w:color w:val="000000"/>
    </w:rPr>
  </w:style>
  <w:style w:type="paragraph" w:customStyle="1" w:styleId="DefaultParagraphFontParaChar">
    <w:name w:val="Default Paragraph Font Para Char"/>
    <w:basedOn w:val="Normal"/>
    <w:rsid w:val="0097367D"/>
    <w:pPr>
      <w:spacing w:before="0" w:after="160" w:line="240" w:lineRule="exact"/>
      <w:ind w:left="0"/>
    </w:pPr>
    <w:rPr>
      <w:rFonts w:eastAsia="Times New Roman" w:cs="Times New Roman"/>
      <w:lang w:val="en-US" w:eastAsia="en-US"/>
    </w:rPr>
  </w:style>
  <w:style w:type="paragraph" w:customStyle="1" w:styleId="RevisionHistory">
    <w:name w:val="Revision History"/>
    <w:aliases w:val="rh"/>
    <w:basedOn w:val="Text"/>
    <w:rsid w:val="0097367D"/>
    <w:pPr>
      <w:numPr>
        <w:numId w:val="10"/>
      </w:numPr>
      <w:tabs>
        <w:tab w:val="clear" w:pos="360"/>
      </w:tabs>
      <w:ind w:left="0" w:right="1440" w:firstLine="0"/>
    </w:pPr>
    <w:rPr>
      <w:vanish/>
      <w:color w:val="800080"/>
    </w:rPr>
  </w:style>
  <w:style w:type="paragraph" w:customStyle="1" w:styleId="BulletedList1">
    <w:name w:val="Bulleted List 1"/>
    <w:aliases w:val="bl1"/>
    <w:link w:val="BulletedList1Char"/>
    <w:rsid w:val="0097367D"/>
    <w:pPr>
      <w:tabs>
        <w:tab w:val="num" w:pos="907"/>
      </w:tabs>
      <w:spacing w:before="60" w:after="60" w:line="260" w:lineRule="exact"/>
      <w:ind w:left="907" w:hanging="340"/>
    </w:pPr>
    <w:rPr>
      <w:rFonts w:ascii="Verdana" w:hAnsi="Verdana"/>
      <w:color w:val="000000"/>
    </w:rPr>
  </w:style>
  <w:style w:type="character" w:customStyle="1" w:styleId="BulletedList1Char">
    <w:name w:val="Bulleted List 1 Char"/>
    <w:aliases w:val="bl1 Char"/>
    <w:basedOn w:val="DefaultParagraphFont"/>
    <w:link w:val="BulletedList1"/>
    <w:rsid w:val="0097367D"/>
    <w:rPr>
      <w:rFonts w:ascii="Verdana" w:hAnsi="Verdana"/>
      <w:color w:val="000000"/>
    </w:rPr>
  </w:style>
  <w:style w:type="paragraph" w:customStyle="1" w:styleId="Definition">
    <w:name w:val="Definition"/>
    <w:aliases w:val="d"/>
    <w:basedOn w:val="Text"/>
    <w:next w:val="Normal"/>
    <w:rsid w:val="0097367D"/>
    <w:pPr>
      <w:numPr>
        <w:numId w:val="11"/>
      </w:numPr>
      <w:tabs>
        <w:tab w:val="clear" w:pos="360"/>
      </w:tabs>
      <w:spacing w:before="0"/>
      <w:ind w:firstLine="0"/>
    </w:pPr>
  </w:style>
  <w:style w:type="paragraph" w:customStyle="1" w:styleId="NumberedList1">
    <w:name w:val="Numbered List 1"/>
    <w:aliases w:val="nl1"/>
    <w:link w:val="NumberedList1Char"/>
    <w:rsid w:val="0097367D"/>
    <w:pPr>
      <w:tabs>
        <w:tab w:val="num" w:pos="794"/>
      </w:tabs>
      <w:spacing w:before="60" w:after="60" w:line="260" w:lineRule="exact"/>
      <w:ind w:left="794" w:hanging="794"/>
    </w:pPr>
    <w:rPr>
      <w:rFonts w:ascii="Verdana" w:hAnsi="Verdana"/>
      <w:color w:val="000000"/>
    </w:rPr>
  </w:style>
  <w:style w:type="character" w:customStyle="1" w:styleId="NumberedList1Char">
    <w:name w:val="Numbered List 1 Char"/>
    <w:aliases w:val="nl1 Char"/>
    <w:basedOn w:val="DefaultParagraphFont"/>
    <w:link w:val="NumberedList1"/>
    <w:rsid w:val="0097367D"/>
    <w:rPr>
      <w:rFonts w:ascii="Verdana" w:hAnsi="Verdana"/>
      <w:color w:val="000000"/>
    </w:rPr>
  </w:style>
  <w:style w:type="paragraph" w:customStyle="1" w:styleId="Default">
    <w:name w:val="Default"/>
    <w:rsid w:val="00301DEF"/>
    <w:pPr>
      <w:autoSpaceDE w:val="0"/>
      <w:autoSpaceDN w:val="0"/>
      <w:adjustRightInd w:val="0"/>
    </w:pPr>
    <w:rPr>
      <w:color w:val="000000"/>
      <w:sz w:val="24"/>
      <w:szCs w:val="24"/>
    </w:rPr>
  </w:style>
  <w:style w:type="paragraph" w:customStyle="1" w:styleId="xl65">
    <w:name w:val="xl65"/>
    <w:basedOn w:val="Normal"/>
    <w:rsid w:val="00D81B37"/>
    <w:pPr>
      <w:spacing w:before="100" w:beforeAutospacing="1" w:after="100" w:afterAutospacing="1" w:line="240" w:lineRule="auto"/>
      <w:ind w:left="0"/>
    </w:pPr>
    <w:rPr>
      <w:rFonts w:ascii="Times New Roman" w:eastAsia="Times New Roman" w:hAnsi="Times New Roman" w:cs="Times New Roman"/>
      <w:b/>
      <w:bCs/>
      <w:sz w:val="24"/>
      <w:szCs w:val="24"/>
      <w:lang w:val="en-US" w:eastAsia="en-US"/>
    </w:rPr>
  </w:style>
  <w:style w:type="paragraph" w:customStyle="1" w:styleId="xl66">
    <w:name w:val="xl66"/>
    <w:basedOn w:val="Normal"/>
    <w:rsid w:val="00D81B37"/>
    <w:pPr>
      <w:spacing w:before="100" w:beforeAutospacing="1" w:after="100" w:afterAutospacing="1" w:line="240" w:lineRule="auto"/>
      <w:ind w:left="0"/>
    </w:pPr>
    <w:rPr>
      <w:rFonts w:ascii="Times New Roman" w:eastAsia="Times New Roman" w:hAnsi="Times New Roman" w:cs="Times New Roman"/>
      <w:b/>
      <w:bCs/>
      <w:sz w:val="16"/>
      <w:szCs w:val="16"/>
      <w:lang w:val="en-US" w:eastAsia="en-US"/>
    </w:rPr>
  </w:style>
  <w:style w:type="paragraph" w:customStyle="1" w:styleId="xl67">
    <w:name w:val="xl67"/>
    <w:basedOn w:val="Normal"/>
    <w:rsid w:val="00D81B37"/>
    <w:pPr>
      <w:spacing w:before="100" w:beforeAutospacing="1" w:after="100" w:afterAutospacing="1" w:line="240" w:lineRule="auto"/>
      <w:ind w:left="0"/>
    </w:pPr>
    <w:rPr>
      <w:rFonts w:ascii="Times New Roman" w:eastAsia="Times New Roman" w:hAnsi="Times New Roman" w:cs="Times New Roman"/>
      <w:sz w:val="16"/>
      <w:szCs w:val="16"/>
      <w:lang w:val="en-US" w:eastAsia="en-US"/>
    </w:rPr>
  </w:style>
  <w:style w:type="paragraph" w:styleId="NormalWeb">
    <w:name w:val="Normal (Web)"/>
    <w:basedOn w:val="Normal"/>
    <w:uiPriority w:val="99"/>
    <w:unhideWhenUsed/>
    <w:rsid w:val="007D1872"/>
    <w:pPr>
      <w:spacing w:before="0" w:after="46" w:line="240" w:lineRule="auto"/>
      <w:ind w:left="0"/>
    </w:pPr>
    <w:rPr>
      <w:rFonts w:ascii="Segoe UI" w:eastAsia="Times New Roman" w:hAnsi="Segoe UI" w:cs="Segoe UI"/>
      <w:sz w:val="24"/>
      <w:szCs w:val="24"/>
      <w:lang w:val="en-US" w:eastAsia="en-US"/>
    </w:rPr>
  </w:style>
  <w:style w:type="character" w:styleId="CommentReference">
    <w:name w:val="annotation reference"/>
    <w:basedOn w:val="DefaultParagraphFont"/>
    <w:rsid w:val="00A14110"/>
    <w:rPr>
      <w:sz w:val="16"/>
      <w:szCs w:val="16"/>
    </w:rPr>
  </w:style>
  <w:style w:type="paragraph" w:styleId="CommentText">
    <w:name w:val="annotation text"/>
    <w:basedOn w:val="Normal"/>
    <w:link w:val="CommentTextChar"/>
    <w:rsid w:val="00A14110"/>
    <w:pPr>
      <w:spacing w:line="240" w:lineRule="auto"/>
    </w:pPr>
  </w:style>
  <w:style w:type="character" w:customStyle="1" w:styleId="CommentTextChar">
    <w:name w:val="Comment Text Char"/>
    <w:basedOn w:val="DefaultParagraphFont"/>
    <w:link w:val="CommentText"/>
    <w:rsid w:val="00A14110"/>
    <w:rPr>
      <w:rFonts w:ascii="Arial" w:eastAsia="Arial" w:hAnsi="Arial" w:cs="Arial"/>
      <w:lang w:val="en-AU" w:eastAsia="ja-JP"/>
    </w:rPr>
  </w:style>
  <w:style w:type="paragraph" w:styleId="CommentSubject">
    <w:name w:val="annotation subject"/>
    <w:basedOn w:val="CommentText"/>
    <w:next w:val="CommentText"/>
    <w:link w:val="CommentSubjectChar"/>
    <w:rsid w:val="00A14110"/>
    <w:rPr>
      <w:b/>
      <w:bCs/>
    </w:rPr>
  </w:style>
  <w:style w:type="character" w:customStyle="1" w:styleId="CommentSubjectChar">
    <w:name w:val="Comment Subject Char"/>
    <w:basedOn w:val="CommentTextChar"/>
    <w:link w:val="CommentSubject"/>
    <w:rsid w:val="00A14110"/>
    <w:rPr>
      <w:b/>
      <w:bCs/>
    </w:rPr>
  </w:style>
</w:styles>
</file>

<file path=word/webSettings.xml><?xml version="1.0" encoding="utf-8"?>
<w:webSettings xmlns:r="http://schemas.openxmlformats.org/officeDocument/2006/relationships" xmlns:w="http://schemas.openxmlformats.org/wordprocessingml/2006/main">
  <w:divs>
    <w:div w:id="60644561">
      <w:bodyDiv w:val="1"/>
      <w:marLeft w:val="0"/>
      <w:marRight w:val="0"/>
      <w:marTop w:val="0"/>
      <w:marBottom w:val="0"/>
      <w:divBdr>
        <w:top w:val="none" w:sz="0" w:space="0" w:color="auto"/>
        <w:left w:val="none" w:sz="0" w:space="0" w:color="auto"/>
        <w:bottom w:val="none" w:sz="0" w:space="0" w:color="auto"/>
        <w:right w:val="none" w:sz="0" w:space="0" w:color="auto"/>
      </w:divBdr>
    </w:div>
    <w:div w:id="62875530">
      <w:bodyDiv w:val="1"/>
      <w:marLeft w:val="46"/>
      <w:marRight w:val="46"/>
      <w:marTop w:val="46"/>
      <w:marBottom w:val="46"/>
      <w:divBdr>
        <w:top w:val="single" w:sz="4" w:space="0" w:color="ABADB3"/>
        <w:left w:val="single" w:sz="4" w:space="0" w:color="ABADB3"/>
        <w:bottom w:val="single" w:sz="4" w:space="0" w:color="ABADB3"/>
        <w:right w:val="single" w:sz="4" w:space="0" w:color="ABADB3"/>
      </w:divBdr>
    </w:div>
    <w:div w:id="99764402">
      <w:bodyDiv w:val="1"/>
      <w:marLeft w:val="0"/>
      <w:marRight w:val="0"/>
      <w:marTop w:val="0"/>
      <w:marBottom w:val="0"/>
      <w:divBdr>
        <w:top w:val="none" w:sz="0" w:space="0" w:color="auto"/>
        <w:left w:val="none" w:sz="0" w:space="0" w:color="auto"/>
        <w:bottom w:val="none" w:sz="0" w:space="0" w:color="auto"/>
        <w:right w:val="none" w:sz="0" w:space="0" w:color="auto"/>
      </w:divBdr>
      <w:divsChild>
        <w:div w:id="440997736">
          <w:marLeft w:val="0"/>
          <w:marRight w:val="0"/>
          <w:marTop w:val="0"/>
          <w:marBottom w:val="0"/>
          <w:divBdr>
            <w:top w:val="none" w:sz="0" w:space="0" w:color="auto"/>
            <w:left w:val="none" w:sz="0" w:space="0" w:color="auto"/>
            <w:bottom w:val="none" w:sz="0" w:space="0" w:color="auto"/>
            <w:right w:val="none" w:sz="0" w:space="0" w:color="auto"/>
          </w:divBdr>
          <w:divsChild>
            <w:div w:id="1371304108">
              <w:marLeft w:val="0"/>
              <w:marRight w:val="0"/>
              <w:marTop w:val="0"/>
              <w:marBottom w:val="0"/>
              <w:divBdr>
                <w:top w:val="none" w:sz="0" w:space="0" w:color="auto"/>
                <w:left w:val="none" w:sz="0" w:space="0" w:color="auto"/>
                <w:bottom w:val="none" w:sz="0" w:space="0" w:color="auto"/>
                <w:right w:val="none" w:sz="0" w:space="0" w:color="auto"/>
              </w:divBdr>
              <w:divsChild>
                <w:div w:id="169412110">
                  <w:marLeft w:val="0"/>
                  <w:marRight w:val="0"/>
                  <w:marTop w:val="0"/>
                  <w:marBottom w:val="0"/>
                  <w:divBdr>
                    <w:top w:val="none" w:sz="0" w:space="0" w:color="auto"/>
                    <w:left w:val="none" w:sz="0" w:space="0" w:color="auto"/>
                    <w:bottom w:val="none" w:sz="0" w:space="0" w:color="auto"/>
                    <w:right w:val="none" w:sz="0" w:space="0" w:color="auto"/>
                  </w:divBdr>
                  <w:divsChild>
                    <w:div w:id="3933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626063">
      <w:bodyDiv w:val="1"/>
      <w:marLeft w:val="0"/>
      <w:marRight w:val="0"/>
      <w:marTop w:val="0"/>
      <w:marBottom w:val="0"/>
      <w:divBdr>
        <w:top w:val="none" w:sz="0" w:space="0" w:color="auto"/>
        <w:left w:val="none" w:sz="0" w:space="0" w:color="auto"/>
        <w:bottom w:val="none" w:sz="0" w:space="0" w:color="auto"/>
        <w:right w:val="none" w:sz="0" w:space="0" w:color="auto"/>
      </w:divBdr>
    </w:div>
    <w:div w:id="271018523">
      <w:bodyDiv w:val="1"/>
      <w:marLeft w:val="0"/>
      <w:marRight w:val="0"/>
      <w:marTop w:val="0"/>
      <w:marBottom w:val="0"/>
      <w:divBdr>
        <w:top w:val="none" w:sz="0" w:space="0" w:color="auto"/>
        <w:left w:val="none" w:sz="0" w:space="0" w:color="auto"/>
        <w:bottom w:val="none" w:sz="0" w:space="0" w:color="auto"/>
        <w:right w:val="none" w:sz="0" w:space="0" w:color="auto"/>
      </w:divBdr>
    </w:div>
    <w:div w:id="281108473">
      <w:bodyDiv w:val="1"/>
      <w:marLeft w:val="0"/>
      <w:marRight w:val="0"/>
      <w:marTop w:val="0"/>
      <w:marBottom w:val="0"/>
      <w:divBdr>
        <w:top w:val="none" w:sz="0" w:space="0" w:color="auto"/>
        <w:left w:val="none" w:sz="0" w:space="0" w:color="auto"/>
        <w:bottom w:val="none" w:sz="0" w:space="0" w:color="auto"/>
        <w:right w:val="none" w:sz="0" w:space="0" w:color="auto"/>
      </w:divBdr>
    </w:div>
    <w:div w:id="339621844">
      <w:bodyDiv w:val="1"/>
      <w:marLeft w:val="0"/>
      <w:marRight w:val="0"/>
      <w:marTop w:val="0"/>
      <w:marBottom w:val="0"/>
      <w:divBdr>
        <w:top w:val="none" w:sz="0" w:space="0" w:color="auto"/>
        <w:left w:val="none" w:sz="0" w:space="0" w:color="auto"/>
        <w:bottom w:val="none" w:sz="0" w:space="0" w:color="auto"/>
        <w:right w:val="none" w:sz="0" w:space="0" w:color="auto"/>
      </w:divBdr>
    </w:div>
    <w:div w:id="372576883">
      <w:bodyDiv w:val="1"/>
      <w:marLeft w:val="0"/>
      <w:marRight w:val="0"/>
      <w:marTop w:val="0"/>
      <w:marBottom w:val="0"/>
      <w:divBdr>
        <w:top w:val="none" w:sz="0" w:space="0" w:color="auto"/>
        <w:left w:val="none" w:sz="0" w:space="0" w:color="auto"/>
        <w:bottom w:val="none" w:sz="0" w:space="0" w:color="auto"/>
        <w:right w:val="none" w:sz="0" w:space="0" w:color="auto"/>
      </w:divBdr>
    </w:div>
    <w:div w:id="475608432">
      <w:bodyDiv w:val="1"/>
      <w:marLeft w:val="0"/>
      <w:marRight w:val="0"/>
      <w:marTop w:val="0"/>
      <w:marBottom w:val="0"/>
      <w:divBdr>
        <w:top w:val="none" w:sz="0" w:space="0" w:color="auto"/>
        <w:left w:val="none" w:sz="0" w:space="0" w:color="auto"/>
        <w:bottom w:val="none" w:sz="0" w:space="0" w:color="auto"/>
        <w:right w:val="none" w:sz="0" w:space="0" w:color="auto"/>
      </w:divBdr>
    </w:div>
    <w:div w:id="581717065">
      <w:bodyDiv w:val="1"/>
      <w:marLeft w:val="0"/>
      <w:marRight w:val="0"/>
      <w:marTop w:val="0"/>
      <w:marBottom w:val="0"/>
      <w:divBdr>
        <w:top w:val="none" w:sz="0" w:space="0" w:color="auto"/>
        <w:left w:val="none" w:sz="0" w:space="0" w:color="auto"/>
        <w:bottom w:val="none" w:sz="0" w:space="0" w:color="auto"/>
        <w:right w:val="none" w:sz="0" w:space="0" w:color="auto"/>
      </w:divBdr>
    </w:div>
    <w:div w:id="630207557">
      <w:bodyDiv w:val="1"/>
      <w:marLeft w:val="0"/>
      <w:marRight w:val="0"/>
      <w:marTop w:val="0"/>
      <w:marBottom w:val="0"/>
      <w:divBdr>
        <w:top w:val="none" w:sz="0" w:space="0" w:color="auto"/>
        <w:left w:val="none" w:sz="0" w:space="0" w:color="auto"/>
        <w:bottom w:val="none" w:sz="0" w:space="0" w:color="auto"/>
        <w:right w:val="none" w:sz="0" w:space="0" w:color="auto"/>
      </w:divBdr>
    </w:div>
    <w:div w:id="752355834">
      <w:bodyDiv w:val="1"/>
      <w:marLeft w:val="0"/>
      <w:marRight w:val="0"/>
      <w:marTop w:val="0"/>
      <w:marBottom w:val="0"/>
      <w:divBdr>
        <w:top w:val="none" w:sz="0" w:space="0" w:color="auto"/>
        <w:left w:val="none" w:sz="0" w:space="0" w:color="auto"/>
        <w:bottom w:val="none" w:sz="0" w:space="0" w:color="auto"/>
        <w:right w:val="none" w:sz="0" w:space="0" w:color="auto"/>
      </w:divBdr>
    </w:div>
    <w:div w:id="753089130">
      <w:bodyDiv w:val="1"/>
      <w:marLeft w:val="0"/>
      <w:marRight w:val="0"/>
      <w:marTop w:val="0"/>
      <w:marBottom w:val="0"/>
      <w:divBdr>
        <w:top w:val="none" w:sz="0" w:space="0" w:color="auto"/>
        <w:left w:val="none" w:sz="0" w:space="0" w:color="auto"/>
        <w:bottom w:val="none" w:sz="0" w:space="0" w:color="auto"/>
        <w:right w:val="none" w:sz="0" w:space="0" w:color="auto"/>
      </w:divBdr>
      <w:divsChild>
        <w:div w:id="955991669">
          <w:marLeft w:val="259"/>
          <w:marRight w:val="0"/>
          <w:marTop w:val="115"/>
          <w:marBottom w:val="0"/>
          <w:divBdr>
            <w:top w:val="none" w:sz="0" w:space="0" w:color="auto"/>
            <w:left w:val="none" w:sz="0" w:space="0" w:color="auto"/>
            <w:bottom w:val="none" w:sz="0" w:space="0" w:color="auto"/>
            <w:right w:val="none" w:sz="0" w:space="0" w:color="auto"/>
          </w:divBdr>
        </w:div>
        <w:div w:id="17241470">
          <w:marLeft w:val="259"/>
          <w:marRight w:val="0"/>
          <w:marTop w:val="115"/>
          <w:marBottom w:val="0"/>
          <w:divBdr>
            <w:top w:val="none" w:sz="0" w:space="0" w:color="auto"/>
            <w:left w:val="none" w:sz="0" w:space="0" w:color="auto"/>
            <w:bottom w:val="none" w:sz="0" w:space="0" w:color="auto"/>
            <w:right w:val="none" w:sz="0" w:space="0" w:color="auto"/>
          </w:divBdr>
        </w:div>
        <w:div w:id="42680067">
          <w:marLeft w:val="259"/>
          <w:marRight w:val="0"/>
          <w:marTop w:val="37"/>
          <w:marBottom w:val="0"/>
          <w:divBdr>
            <w:top w:val="none" w:sz="0" w:space="0" w:color="auto"/>
            <w:left w:val="none" w:sz="0" w:space="0" w:color="auto"/>
            <w:bottom w:val="none" w:sz="0" w:space="0" w:color="auto"/>
            <w:right w:val="none" w:sz="0" w:space="0" w:color="auto"/>
          </w:divBdr>
        </w:div>
        <w:div w:id="1604266786">
          <w:marLeft w:val="259"/>
          <w:marRight w:val="0"/>
          <w:marTop w:val="37"/>
          <w:marBottom w:val="0"/>
          <w:divBdr>
            <w:top w:val="none" w:sz="0" w:space="0" w:color="auto"/>
            <w:left w:val="none" w:sz="0" w:space="0" w:color="auto"/>
            <w:bottom w:val="none" w:sz="0" w:space="0" w:color="auto"/>
            <w:right w:val="none" w:sz="0" w:space="0" w:color="auto"/>
          </w:divBdr>
        </w:div>
        <w:div w:id="1076901080">
          <w:marLeft w:val="259"/>
          <w:marRight w:val="0"/>
          <w:marTop w:val="37"/>
          <w:marBottom w:val="0"/>
          <w:divBdr>
            <w:top w:val="none" w:sz="0" w:space="0" w:color="auto"/>
            <w:left w:val="none" w:sz="0" w:space="0" w:color="auto"/>
            <w:bottom w:val="none" w:sz="0" w:space="0" w:color="auto"/>
            <w:right w:val="none" w:sz="0" w:space="0" w:color="auto"/>
          </w:divBdr>
        </w:div>
        <w:div w:id="1641953996">
          <w:marLeft w:val="259"/>
          <w:marRight w:val="0"/>
          <w:marTop w:val="37"/>
          <w:marBottom w:val="0"/>
          <w:divBdr>
            <w:top w:val="none" w:sz="0" w:space="0" w:color="auto"/>
            <w:left w:val="none" w:sz="0" w:space="0" w:color="auto"/>
            <w:bottom w:val="none" w:sz="0" w:space="0" w:color="auto"/>
            <w:right w:val="none" w:sz="0" w:space="0" w:color="auto"/>
          </w:divBdr>
        </w:div>
        <w:div w:id="1044139582">
          <w:marLeft w:val="259"/>
          <w:marRight w:val="0"/>
          <w:marTop w:val="37"/>
          <w:marBottom w:val="0"/>
          <w:divBdr>
            <w:top w:val="none" w:sz="0" w:space="0" w:color="auto"/>
            <w:left w:val="none" w:sz="0" w:space="0" w:color="auto"/>
            <w:bottom w:val="none" w:sz="0" w:space="0" w:color="auto"/>
            <w:right w:val="none" w:sz="0" w:space="0" w:color="auto"/>
          </w:divBdr>
        </w:div>
        <w:div w:id="1884978363">
          <w:marLeft w:val="259"/>
          <w:marRight w:val="0"/>
          <w:marTop w:val="115"/>
          <w:marBottom w:val="0"/>
          <w:divBdr>
            <w:top w:val="none" w:sz="0" w:space="0" w:color="auto"/>
            <w:left w:val="none" w:sz="0" w:space="0" w:color="auto"/>
            <w:bottom w:val="none" w:sz="0" w:space="0" w:color="auto"/>
            <w:right w:val="none" w:sz="0" w:space="0" w:color="auto"/>
          </w:divBdr>
        </w:div>
        <w:div w:id="1087843784">
          <w:marLeft w:val="259"/>
          <w:marRight w:val="0"/>
          <w:marTop w:val="115"/>
          <w:marBottom w:val="0"/>
          <w:divBdr>
            <w:top w:val="none" w:sz="0" w:space="0" w:color="auto"/>
            <w:left w:val="none" w:sz="0" w:space="0" w:color="auto"/>
            <w:bottom w:val="none" w:sz="0" w:space="0" w:color="auto"/>
            <w:right w:val="none" w:sz="0" w:space="0" w:color="auto"/>
          </w:divBdr>
        </w:div>
        <w:div w:id="1618557670">
          <w:marLeft w:val="259"/>
          <w:marRight w:val="0"/>
          <w:marTop w:val="37"/>
          <w:marBottom w:val="0"/>
          <w:divBdr>
            <w:top w:val="none" w:sz="0" w:space="0" w:color="auto"/>
            <w:left w:val="none" w:sz="0" w:space="0" w:color="auto"/>
            <w:bottom w:val="none" w:sz="0" w:space="0" w:color="auto"/>
            <w:right w:val="none" w:sz="0" w:space="0" w:color="auto"/>
          </w:divBdr>
        </w:div>
        <w:div w:id="427773223">
          <w:marLeft w:val="259"/>
          <w:marRight w:val="0"/>
          <w:marTop w:val="37"/>
          <w:marBottom w:val="0"/>
          <w:divBdr>
            <w:top w:val="none" w:sz="0" w:space="0" w:color="auto"/>
            <w:left w:val="none" w:sz="0" w:space="0" w:color="auto"/>
            <w:bottom w:val="none" w:sz="0" w:space="0" w:color="auto"/>
            <w:right w:val="none" w:sz="0" w:space="0" w:color="auto"/>
          </w:divBdr>
        </w:div>
        <w:div w:id="1670981941">
          <w:marLeft w:val="259"/>
          <w:marRight w:val="0"/>
          <w:marTop w:val="37"/>
          <w:marBottom w:val="0"/>
          <w:divBdr>
            <w:top w:val="none" w:sz="0" w:space="0" w:color="auto"/>
            <w:left w:val="none" w:sz="0" w:space="0" w:color="auto"/>
            <w:bottom w:val="none" w:sz="0" w:space="0" w:color="auto"/>
            <w:right w:val="none" w:sz="0" w:space="0" w:color="auto"/>
          </w:divBdr>
        </w:div>
        <w:div w:id="1990330126">
          <w:marLeft w:val="259"/>
          <w:marRight w:val="0"/>
          <w:marTop w:val="37"/>
          <w:marBottom w:val="0"/>
          <w:divBdr>
            <w:top w:val="none" w:sz="0" w:space="0" w:color="auto"/>
            <w:left w:val="none" w:sz="0" w:space="0" w:color="auto"/>
            <w:bottom w:val="none" w:sz="0" w:space="0" w:color="auto"/>
            <w:right w:val="none" w:sz="0" w:space="0" w:color="auto"/>
          </w:divBdr>
        </w:div>
        <w:div w:id="1077938105">
          <w:marLeft w:val="259"/>
          <w:marRight w:val="0"/>
          <w:marTop w:val="37"/>
          <w:marBottom w:val="0"/>
          <w:divBdr>
            <w:top w:val="none" w:sz="0" w:space="0" w:color="auto"/>
            <w:left w:val="none" w:sz="0" w:space="0" w:color="auto"/>
            <w:bottom w:val="none" w:sz="0" w:space="0" w:color="auto"/>
            <w:right w:val="none" w:sz="0" w:space="0" w:color="auto"/>
          </w:divBdr>
        </w:div>
        <w:div w:id="1109349580">
          <w:marLeft w:val="259"/>
          <w:marRight w:val="0"/>
          <w:marTop w:val="37"/>
          <w:marBottom w:val="0"/>
          <w:divBdr>
            <w:top w:val="none" w:sz="0" w:space="0" w:color="auto"/>
            <w:left w:val="none" w:sz="0" w:space="0" w:color="auto"/>
            <w:bottom w:val="none" w:sz="0" w:space="0" w:color="auto"/>
            <w:right w:val="none" w:sz="0" w:space="0" w:color="auto"/>
          </w:divBdr>
        </w:div>
        <w:div w:id="741366339">
          <w:marLeft w:val="259"/>
          <w:marRight w:val="0"/>
          <w:marTop w:val="37"/>
          <w:marBottom w:val="0"/>
          <w:divBdr>
            <w:top w:val="none" w:sz="0" w:space="0" w:color="auto"/>
            <w:left w:val="none" w:sz="0" w:space="0" w:color="auto"/>
            <w:bottom w:val="none" w:sz="0" w:space="0" w:color="auto"/>
            <w:right w:val="none" w:sz="0" w:space="0" w:color="auto"/>
          </w:divBdr>
        </w:div>
        <w:div w:id="14119625">
          <w:marLeft w:val="0"/>
          <w:marRight w:val="0"/>
          <w:marTop w:val="37"/>
          <w:marBottom w:val="0"/>
          <w:divBdr>
            <w:top w:val="none" w:sz="0" w:space="0" w:color="auto"/>
            <w:left w:val="none" w:sz="0" w:space="0" w:color="auto"/>
            <w:bottom w:val="none" w:sz="0" w:space="0" w:color="auto"/>
            <w:right w:val="none" w:sz="0" w:space="0" w:color="auto"/>
          </w:divBdr>
        </w:div>
        <w:div w:id="967124755">
          <w:marLeft w:val="259"/>
          <w:marRight w:val="0"/>
          <w:marTop w:val="37"/>
          <w:marBottom w:val="0"/>
          <w:divBdr>
            <w:top w:val="none" w:sz="0" w:space="0" w:color="auto"/>
            <w:left w:val="none" w:sz="0" w:space="0" w:color="auto"/>
            <w:bottom w:val="none" w:sz="0" w:space="0" w:color="auto"/>
            <w:right w:val="none" w:sz="0" w:space="0" w:color="auto"/>
          </w:divBdr>
        </w:div>
        <w:div w:id="392123855">
          <w:marLeft w:val="259"/>
          <w:marRight w:val="0"/>
          <w:marTop w:val="37"/>
          <w:marBottom w:val="0"/>
          <w:divBdr>
            <w:top w:val="none" w:sz="0" w:space="0" w:color="auto"/>
            <w:left w:val="none" w:sz="0" w:space="0" w:color="auto"/>
            <w:bottom w:val="none" w:sz="0" w:space="0" w:color="auto"/>
            <w:right w:val="none" w:sz="0" w:space="0" w:color="auto"/>
          </w:divBdr>
        </w:div>
        <w:div w:id="270862613">
          <w:marLeft w:val="259"/>
          <w:marRight w:val="0"/>
          <w:marTop w:val="37"/>
          <w:marBottom w:val="0"/>
          <w:divBdr>
            <w:top w:val="none" w:sz="0" w:space="0" w:color="auto"/>
            <w:left w:val="none" w:sz="0" w:space="0" w:color="auto"/>
            <w:bottom w:val="none" w:sz="0" w:space="0" w:color="auto"/>
            <w:right w:val="none" w:sz="0" w:space="0" w:color="auto"/>
          </w:divBdr>
        </w:div>
        <w:div w:id="31729793">
          <w:marLeft w:val="259"/>
          <w:marRight w:val="0"/>
          <w:marTop w:val="37"/>
          <w:marBottom w:val="0"/>
          <w:divBdr>
            <w:top w:val="none" w:sz="0" w:space="0" w:color="auto"/>
            <w:left w:val="none" w:sz="0" w:space="0" w:color="auto"/>
            <w:bottom w:val="none" w:sz="0" w:space="0" w:color="auto"/>
            <w:right w:val="none" w:sz="0" w:space="0" w:color="auto"/>
          </w:divBdr>
        </w:div>
        <w:div w:id="319500788">
          <w:marLeft w:val="274"/>
          <w:marRight w:val="0"/>
          <w:marTop w:val="115"/>
          <w:marBottom w:val="0"/>
          <w:divBdr>
            <w:top w:val="none" w:sz="0" w:space="0" w:color="auto"/>
            <w:left w:val="none" w:sz="0" w:space="0" w:color="auto"/>
            <w:bottom w:val="none" w:sz="0" w:space="0" w:color="auto"/>
            <w:right w:val="none" w:sz="0" w:space="0" w:color="auto"/>
          </w:divBdr>
        </w:div>
        <w:div w:id="55594061">
          <w:marLeft w:val="274"/>
          <w:marRight w:val="0"/>
          <w:marTop w:val="115"/>
          <w:marBottom w:val="0"/>
          <w:divBdr>
            <w:top w:val="none" w:sz="0" w:space="0" w:color="auto"/>
            <w:left w:val="none" w:sz="0" w:space="0" w:color="auto"/>
            <w:bottom w:val="none" w:sz="0" w:space="0" w:color="auto"/>
            <w:right w:val="none" w:sz="0" w:space="0" w:color="auto"/>
          </w:divBdr>
        </w:div>
        <w:div w:id="893586673">
          <w:marLeft w:val="259"/>
          <w:marRight w:val="0"/>
          <w:marTop w:val="37"/>
          <w:marBottom w:val="0"/>
          <w:divBdr>
            <w:top w:val="none" w:sz="0" w:space="0" w:color="auto"/>
            <w:left w:val="none" w:sz="0" w:space="0" w:color="auto"/>
            <w:bottom w:val="none" w:sz="0" w:space="0" w:color="auto"/>
            <w:right w:val="none" w:sz="0" w:space="0" w:color="auto"/>
          </w:divBdr>
        </w:div>
        <w:div w:id="387608508">
          <w:marLeft w:val="259"/>
          <w:marRight w:val="0"/>
          <w:marTop w:val="37"/>
          <w:marBottom w:val="0"/>
          <w:divBdr>
            <w:top w:val="none" w:sz="0" w:space="0" w:color="auto"/>
            <w:left w:val="none" w:sz="0" w:space="0" w:color="auto"/>
            <w:bottom w:val="none" w:sz="0" w:space="0" w:color="auto"/>
            <w:right w:val="none" w:sz="0" w:space="0" w:color="auto"/>
          </w:divBdr>
        </w:div>
        <w:div w:id="484052676">
          <w:marLeft w:val="259"/>
          <w:marRight w:val="0"/>
          <w:marTop w:val="37"/>
          <w:marBottom w:val="0"/>
          <w:divBdr>
            <w:top w:val="none" w:sz="0" w:space="0" w:color="auto"/>
            <w:left w:val="none" w:sz="0" w:space="0" w:color="auto"/>
            <w:bottom w:val="none" w:sz="0" w:space="0" w:color="auto"/>
            <w:right w:val="none" w:sz="0" w:space="0" w:color="auto"/>
          </w:divBdr>
        </w:div>
        <w:div w:id="90592786">
          <w:marLeft w:val="259"/>
          <w:marRight w:val="0"/>
          <w:marTop w:val="37"/>
          <w:marBottom w:val="0"/>
          <w:divBdr>
            <w:top w:val="none" w:sz="0" w:space="0" w:color="auto"/>
            <w:left w:val="none" w:sz="0" w:space="0" w:color="auto"/>
            <w:bottom w:val="none" w:sz="0" w:space="0" w:color="auto"/>
            <w:right w:val="none" w:sz="0" w:space="0" w:color="auto"/>
          </w:divBdr>
        </w:div>
        <w:div w:id="545607578">
          <w:marLeft w:val="259"/>
          <w:marRight w:val="0"/>
          <w:marTop w:val="37"/>
          <w:marBottom w:val="0"/>
          <w:divBdr>
            <w:top w:val="none" w:sz="0" w:space="0" w:color="auto"/>
            <w:left w:val="none" w:sz="0" w:space="0" w:color="auto"/>
            <w:bottom w:val="none" w:sz="0" w:space="0" w:color="auto"/>
            <w:right w:val="none" w:sz="0" w:space="0" w:color="auto"/>
          </w:divBdr>
        </w:div>
        <w:div w:id="1409034773">
          <w:marLeft w:val="259"/>
          <w:marRight w:val="0"/>
          <w:marTop w:val="37"/>
          <w:marBottom w:val="0"/>
          <w:divBdr>
            <w:top w:val="none" w:sz="0" w:space="0" w:color="auto"/>
            <w:left w:val="none" w:sz="0" w:space="0" w:color="auto"/>
            <w:bottom w:val="none" w:sz="0" w:space="0" w:color="auto"/>
            <w:right w:val="none" w:sz="0" w:space="0" w:color="auto"/>
          </w:divBdr>
        </w:div>
        <w:div w:id="1865243187">
          <w:marLeft w:val="259"/>
          <w:marRight w:val="0"/>
          <w:marTop w:val="37"/>
          <w:marBottom w:val="0"/>
          <w:divBdr>
            <w:top w:val="none" w:sz="0" w:space="0" w:color="auto"/>
            <w:left w:val="none" w:sz="0" w:space="0" w:color="auto"/>
            <w:bottom w:val="none" w:sz="0" w:space="0" w:color="auto"/>
            <w:right w:val="none" w:sz="0" w:space="0" w:color="auto"/>
          </w:divBdr>
        </w:div>
        <w:div w:id="126049776">
          <w:marLeft w:val="259"/>
          <w:marRight w:val="0"/>
          <w:marTop w:val="37"/>
          <w:marBottom w:val="0"/>
          <w:divBdr>
            <w:top w:val="none" w:sz="0" w:space="0" w:color="auto"/>
            <w:left w:val="none" w:sz="0" w:space="0" w:color="auto"/>
            <w:bottom w:val="none" w:sz="0" w:space="0" w:color="auto"/>
            <w:right w:val="none" w:sz="0" w:space="0" w:color="auto"/>
          </w:divBdr>
        </w:div>
        <w:div w:id="1481920618">
          <w:marLeft w:val="259"/>
          <w:marRight w:val="0"/>
          <w:marTop w:val="37"/>
          <w:marBottom w:val="0"/>
          <w:divBdr>
            <w:top w:val="none" w:sz="0" w:space="0" w:color="auto"/>
            <w:left w:val="none" w:sz="0" w:space="0" w:color="auto"/>
            <w:bottom w:val="none" w:sz="0" w:space="0" w:color="auto"/>
            <w:right w:val="none" w:sz="0" w:space="0" w:color="auto"/>
          </w:divBdr>
        </w:div>
        <w:div w:id="121459649">
          <w:marLeft w:val="259"/>
          <w:marRight w:val="0"/>
          <w:marTop w:val="37"/>
          <w:marBottom w:val="0"/>
          <w:divBdr>
            <w:top w:val="none" w:sz="0" w:space="0" w:color="auto"/>
            <w:left w:val="none" w:sz="0" w:space="0" w:color="auto"/>
            <w:bottom w:val="none" w:sz="0" w:space="0" w:color="auto"/>
            <w:right w:val="none" w:sz="0" w:space="0" w:color="auto"/>
          </w:divBdr>
        </w:div>
        <w:div w:id="995836349">
          <w:marLeft w:val="259"/>
          <w:marRight w:val="0"/>
          <w:marTop w:val="37"/>
          <w:marBottom w:val="0"/>
          <w:divBdr>
            <w:top w:val="none" w:sz="0" w:space="0" w:color="auto"/>
            <w:left w:val="none" w:sz="0" w:space="0" w:color="auto"/>
            <w:bottom w:val="none" w:sz="0" w:space="0" w:color="auto"/>
            <w:right w:val="none" w:sz="0" w:space="0" w:color="auto"/>
          </w:divBdr>
        </w:div>
        <w:div w:id="339628778">
          <w:marLeft w:val="259"/>
          <w:marRight w:val="0"/>
          <w:marTop w:val="37"/>
          <w:marBottom w:val="0"/>
          <w:divBdr>
            <w:top w:val="none" w:sz="0" w:space="0" w:color="auto"/>
            <w:left w:val="none" w:sz="0" w:space="0" w:color="auto"/>
            <w:bottom w:val="none" w:sz="0" w:space="0" w:color="auto"/>
            <w:right w:val="none" w:sz="0" w:space="0" w:color="auto"/>
          </w:divBdr>
        </w:div>
        <w:div w:id="41948562">
          <w:marLeft w:val="259"/>
          <w:marRight w:val="0"/>
          <w:marTop w:val="37"/>
          <w:marBottom w:val="0"/>
          <w:divBdr>
            <w:top w:val="none" w:sz="0" w:space="0" w:color="auto"/>
            <w:left w:val="none" w:sz="0" w:space="0" w:color="auto"/>
            <w:bottom w:val="none" w:sz="0" w:space="0" w:color="auto"/>
            <w:right w:val="none" w:sz="0" w:space="0" w:color="auto"/>
          </w:divBdr>
        </w:div>
        <w:div w:id="9989119">
          <w:marLeft w:val="259"/>
          <w:marRight w:val="0"/>
          <w:marTop w:val="37"/>
          <w:marBottom w:val="0"/>
          <w:divBdr>
            <w:top w:val="none" w:sz="0" w:space="0" w:color="auto"/>
            <w:left w:val="none" w:sz="0" w:space="0" w:color="auto"/>
            <w:bottom w:val="none" w:sz="0" w:space="0" w:color="auto"/>
            <w:right w:val="none" w:sz="0" w:space="0" w:color="auto"/>
          </w:divBdr>
        </w:div>
      </w:divsChild>
    </w:div>
    <w:div w:id="851145590">
      <w:bodyDiv w:val="1"/>
      <w:marLeft w:val="0"/>
      <w:marRight w:val="0"/>
      <w:marTop w:val="0"/>
      <w:marBottom w:val="0"/>
      <w:divBdr>
        <w:top w:val="none" w:sz="0" w:space="0" w:color="auto"/>
        <w:left w:val="none" w:sz="0" w:space="0" w:color="auto"/>
        <w:bottom w:val="none" w:sz="0" w:space="0" w:color="auto"/>
        <w:right w:val="none" w:sz="0" w:space="0" w:color="auto"/>
      </w:divBdr>
    </w:div>
    <w:div w:id="967011320">
      <w:bodyDiv w:val="1"/>
      <w:marLeft w:val="0"/>
      <w:marRight w:val="0"/>
      <w:marTop w:val="0"/>
      <w:marBottom w:val="0"/>
      <w:divBdr>
        <w:top w:val="none" w:sz="0" w:space="0" w:color="auto"/>
        <w:left w:val="none" w:sz="0" w:space="0" w:color="auto"/>
        <w:bottom w:val="none" w:sz="0" w:space="0" w:color="auto"/>
        <w:right w:val="none" w:sz="0" w:space="0" w:color="auto"/>
      </w:divBdr>
    </w:div>
    <w:div w:id="1035228609">
      <w:bodyDiv w:val="1"/>
      <w:marLeft w:val="0"/>
      <w:marRight w:val="0"/>
      <w:marTop w:val="0"/>
      <w:marBottom w:val="0"/>
      <w:divBdr>
        <w:top w:val="none" w:sz="0" w:space="0" w:color="auto"/>
        <w:left w:val="none" w:sz="0" w:space="0" w:color="auto"/>
        <w:bottom w:val="none" w:sz="0" w:space="0" w:color="auto"/>
        <w:right w:val="none" w:sz="0" w:space="0" w:color="auto"/>
      </w:divBdr>
    </w:div>
    <w:div w:id="1038824445">
      <w:bodyDiv w:val="1"/>
      <w:marLeft w:val="0"/>
      <w:marRight w:val="0"/>
      <w:marTop w:val="0"/>
      <w:marBottom w:val="0"/>
      <w:divBdr>
        <w:top w:val="none" w:sz="0" w:space="0" w:color="auto"/>
        <w:left w:val="none" w:sz="0" w:space="0" w:color="auto"/>
        <w:bottom w:val="none" w:sz="0" w:space="0" w:color="auto"/>
        <w:right w:val="none" w:sz="0" w:space="0" w:color="auto"/>
      </w:divBdr>
    </w:div>
    <w:div w:id="1099133368">
      <w:bodyDiv w:val="1"/>
      <w:marLeft w:val="0"/>
      <w:marRight w:val="0"/>
      <w:marTop w:val="0"/>
      <w:marBottom w:val="0"/>
      <w:divBdr>
        <w:top w:val="none" w:sz="0" w:space="0" w:color="auto"/>
        <w:left w:val="none" w:sz="0" w:space="0" w:color="auto"/>
        <w:bottom w:val="none" w:sz="0" w:space="0" w:color="auto"/>
        <w:right w:val="none" w:sz="0" w:space="0" w:color="auto"/>
      </w:divBdr>
    </w:div>
    <w:div w:id="1141387581">
      <w:bodyDiv w:val="1"/>
      <w:marLeft w:val="0"/>
      <w:marRight w:val="0"/>
      <w:marTop w:val="0"/>
      <w:marBottom w:val="0"/>
      <w:divBdr>
        <w:top w:val="none" w:sz="0" w:space="0" w:color="auto"/>
        <w:left w:val="none" w:sz="0" w:space="0" w:color="auto"/>
        <w:bottom w:val="none" w:sz="0" w:space="0" w:color="auto"/>
        <w:right w:val="none" w:sz="0" w:space="0" w:color="auto"/>
      </w:divBdr>
    </w:div>
    <w:div w:id="1151407408">
      <w:bodyDiv w:val="1"/>
      <w:marLeft w:val="0"/>
      <w:marRight w:val="0"/>
      <w:marTop w:val="0"/>
      <w:marBottom w:val="0"/>
      <w:divBdr>
        <w:top w:val="none" w:sz="0" w:space="0" w:color="auto"/>
        <w:left w:val="none" w:sz="0" w:space="0" w:color="auto"/>
        <w:bottom w:val="none" w:sz="0" w:space="0" w:color="auto"/>
        <w:right w:val="none" w:sz="0" w:space="0" w:color="auto"/>
      </w:divBdr>
    </w:div>
    <w:div w:id="1160003503">
      <w:bodyDiv w:val="1"/>
      <w:marLeft w:val="0"/>
      <w:marRight w:val="0"/>
      <w:marTop w:val="0"/>
      <w:marBottom w:val="0"/>
      <w:divBdr>
        <w:top w:val="none" w:sz="0" w:space="0" w:color="auto"/>
        <w:left w:val="none" w:sz="0" w:space="0" w:color="auto"/>
        <w:bottom w:val="none" w:sz="0" w:space="0" w:color="auto"/>
        <w:right w:val="none" w:sz="0" w:space="0" w:color="auto"/>
      </w:divBdr>
    </w:div>
    <w:div w:id="1261066772">
      <w:bodyDiv w:val="1"/>
      <w:marLeft w:val="0"/>
      <w:marRight w:val="0"/>
      <w:marTop w:val="0"/>
      <w:marBottom w:val="0"/>
      <w:divBdr>
        <w:top w:val="none" w:sz="0" w:space="0" w:color="auto"/>
        <w:left w:val="none" w:sz="0" w:space="0" w:color="auto"/>
        <w:bottom w:val="none" w:sz="0" w:space="0" w:color="auto"/>
        <w:right w:val="none" w:sz="0" w:space="0" w:color="auto"/>
      </w:divBdr>
      <w:divsChild>
        <w:div w:id="307977418">
          <w:marLeft w:val="0"/>
          <w:marRight w:val="0"/>
          <w:marTop w:val="0"/>
          <w:marBottom w:val="0"/>
          <w:divBdr>
            <w:top w:val="none" w:sz="0" w:space="0" w:color="auto"/>
            <w:left w:val="none" w:sz="0" w:space="0" w:color="auto"/>
            <w:bottom w:val="none" w:sz="0" w:space="0" w:color="auto"/>
            <w:right w:val="none" w:sz="0" w:space="0" w:color="auto"/>
          </w:divBdr>
          <w:divsChild>
            <w:div w:id="20218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5078">
      <w:bodyDiv w:val="1"/>
      <w:marLeft w:val="0"/>
      <w:marRight w:val="0"/>
      <w:marTop w:val="0"/>
      <w:marBottom w:val="0"/>
      <w:divBdr>
        <w:top w:val="none" w:sz="0" w:space="0" w:color="auto"/>
        <w:left w:val="none" w:sz="0" w:space="0" w:color="auto"/>
        <w:bottom w:val="none" w:sz="0" w:space="0" w:color="auto"/>
        <w:right w:val="none" w:sz="0" w:space="0" w:color="auto"/>
      </w:divBdr>
    </w:div>
    <w:div w:id="1404765075">
      <w:bodyDiv w:val="1"/>
      <w:marLeft w:val="0"/>
      <w:marRight w:val="0"/>
      <w:marTop w:val="0"/>
      <w:marBottom w:val="0"/>
      <w:divBdr>
        <w:top w:val="none" w:sz="0" w:space="0" w:color="auto"/>
        <w:left w:val="none" w:sz="0" w:space="0" w:color="auto"/>
        <w:bottom w:val="none" w:sz="0" w:space="0" w:color="auto"/>
        <w:right w:val="none" w:sz="0" w:space="0" w:color="auto"/>
      </w:divBdr>
    </w:div>
    <w:div w:id="1417434149">
      <w:bodyDiv w:val="1"/>
      <w:marLeft w:val="0"/>
      <w:marRight w:val="0"/>
      <w:marTop w:val="0"/>
      <w:marBottom w:val="0"/>
      <w:divBdr>
        <w:top w:val="none" w:sz="0" w:space="0" w:color="auto"/>
        <w:left w:val="none" w:sz="0" w:space="0" w:color="auto"/>
        <w:bottom w:val="none" w:sz="0" w:space="0" w:color="auto"/>
        <w:right w:val="none" w:sz="0" w:space="0" w:color="auto"/>
      </w:divBdr>
    </w:div>
    <w:div w:id="1441803673">
      <w:bodyDiv w:val="1"/>
      <w:marLeft w:val="0"/>
      <w:marRight w:val="0"/>
      <w:marTop w:val="0"/>
      <w:marBottom w:val="0"/>
      <w:divBdr>
        <w:top w:val="none" w:sz="0" w:space="0" w:color="auto"/>
        <w:left w:val="none" w:sz="0" w:space="0" w:color="auto"/>
        <w:bottom w:val="none" w:sz="0" w:space="0" w:color="auto"/>
        <w:right w:val="none" w:sz="0" w:space="0" w:color="auto"/>
      </w:divBdr>
    </w:div>
    <w:div w:id="1519467137">
      <w:bodyDiv w:val="1"/>
      <w:marLeft w:val="0"/>
      <w:marRight w:val="0"/>
      <w:marTop w:val="0"/>
      <w:marBottom w:val="0"/>
      <w:divBdr>
        <w:top w:val="none" w:sz="0" w:space="0" w:color="auto"/>
        <w:left w:val="none" w:sz="0" w:space="0" w:color="auto"/>
        <w:bottom w:val="none" w:sz="0" w:space="0" w:color="auto"/>
        <w:right w:val="none" w:sz="0" w:space="0" w:color="auto"/>
      </w:divBdr>
    </w:div>
    <w:div w:id="1620792866">
      <w:bodyDiv w:val="1"/>
      <w:marLeft w:val="0"/>
      <w:marRight w:val="0"/>
      <w:marTop w:val="0"/>
      <w:marBottom w:val="0"/>
      <w:divBdr>
        <w:top w:val="none" w:sz="0" w:space="0" w:color="auto"/>
        <w:left w:val="none" w:sz="0" w:space="0" w:color="auto"/>
        <w:bottom w:val="none" w:sz="0" w:space="0" w:color="auto"/>
        <w:right w:val="none" w:sz="0" w:space="0" w:color="auto"/>
      </w:divBdr>
    </w:div>
    <w:div w:id="1736932044">
      <w:bodyDiv w:val="1"/>
      <w:marLeft w:val="0"/>
      <w:marRight w:val="0"/>
      <w:marTop w:val="0"/>
      <w:marBottom w:val="0"/>
      <w:divBdr>
        <w:top w:val="none" w:sz="0" w:space="0" w:color="auto"/>
        <w:left w:val="none" w:sz="0" w:space="0" w:color="auto"/>
        <w:bottom w:val="none" w:sz="0" w:space="0" w:color="auto"/>
        <w:right w:val="none" w:sz="0" w:space="0" w:color="auto"/>
      </w:divBdr>
    </w:div>
    <w:div w:id="1824930766">
      <w:bodyDiv w:val="1"/>
      <w:marLeft w:val="0"/>
      <w:marRight w:val="0"/>
      <w:marTop w:val="0"/>
      <w:marBottom w:val="0"/>
      <w:divBdr>
        <w:top w:val="none" w:sz="0" w:space="0" w:color="auto"/>
        <w:left w:val="none" w:sz="0" w:space="0" w:color="auto"/>
        <w:bottom w:val="none" w:sz="0" w:space="0" w:color="auto"/>
        <w:right w:val="none" w:sz="0" w:space="0" w:color="auto"/>
      </w:divBdr>
    </w:div>
    <w:div w:id="1884754632">
      <w:bodyDiv w:val="1"/>
      <w:marLeft w:val="46"/>
      <w:marRight w:val="46"/>
      <w:marTop w:val="46"/>
      <w:marBottom w:val="46"/>
      <w:divBdr>
        <w:top w:val="single" w:sz="4" w:space="0" w:color="ABADB3"/>
        <w:left w:val="single" w:sz="4" w:space="0" w:color="ABADB3"/>
        <w:bottom w:val="single" w:sz="4" w:space="0" w:color="ABADB3"/>
        <w:right w:val="single" w:sz="4" w:space="0" w:color="ABADB3"/>
      </w:divBdr>
    </w:div>
    <w:div w:id="1999575488">
      <w:bodyDiv w:val="1"/>
      <w:marLeft w:val="0"/>
      <w:marRight w:val="0"/>
      <w:marTop w:val="0"/>
      <w:marBottom w:val="0"/>
      <w:divBdr>
        <w:top w:val="none" w:sz="0" w:space="0" w:color="auto"/>
        <w:left w:val="none" w:sz="0" w:space="0" w:color="auto"/>
        <w:bottom w:val="none" w:sz="0" w:space="0" w:color="auto"/>
        <w:right w:val="none" w:sz="0" w:space="0" w:color="auto"/>
      </w:divBdr>
    </w:div>
    <w:div w:id="209238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2.bin"/><Relationship Id="rId18" Type="http://schemas.openxmlformats.org/officeDocument/2006/relationships/image" Target="media/image9.emf"/><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msdn.microsoft.com/en-us/library/ms175980(SQL.90).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2.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gi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msdn.microsoft.com/en-us/library/dd263442.aspx" TargetMode="External"/><Relationship Id="rId32"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4.bin"/><Relationship Id="rId28" Type="http://schemas.openxmlformats.org/officeDocument/2006/relationships/oleObject" Target="embeddings/oleObject6.bin"/><Relationship Id="rId10" Type="http://schemas.openxmlformats.org/officeDocument/2006/relationships/oleObject" Target="embeddings/oleObject1.bin"/><Relationship Id="rId19" Type="http://schemas.openxmlformats.org/officeDocument/2006/relationships/oleObject" Target="embeddings/oleObject3.bin"/><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image" Target="media/image13.emf"/><Relationship Id="rId30" Type="http://schemas.openxmlformats.org/officeDocument/2006/relationships/oleObject" Target="embeddings/oleObject7.bin"/><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ConsultantToolkit\Templates\documentb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2E098-1B18-424A-B47F-CD731DFCD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documentbase.dot</Template>
  <TotalTime>707</TotalTime>
  <Pages>44</Pages>
  <Words>11819</Words>
  <Characters>67369</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Replication Whitepaper</vt:lpstr>
    </vt:vector>
  </TitlesOfParts>
  <Manager>Pramoul Nurach</Manager>
  <Company>Microsoft Thailand Ltd</Company>
  <LinksUpToDate>false</LinksUpToDate>
  <CharactersWithSpaces>79030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Whitepaper</dc:title>
  <dc:subject>SQL 2008 P2P Lessons Learned</dc:subject>
  <dc:creator>Manaphan Huntrakoon</dc:creator>
  <cp:keywords>SQL 2008; ADM</cp:keywords>
  <cp:lastModifiedBy>ndritsas</cp:lastModifiedBy>
  <cp:revision>85</cp:revision>
  <cp:lastPrinted>2003-11-04T00:36:00Z</cp:lastPrinted>
  <dcterms:created xsi:type="dcterms:W3CDTF">2009-07-21T01:03:00Z</dcterms:created>
  <dcterms:modified xsi:type="dcterms:W3CDTF">2009-08-28T02:32:00Z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Agoda</vt:lpwstr>
  </property>
  <property fmtid="{D5CDD505-2E9C-101B-9397-08002B2CF9AE}" pid="3" name="Version">
    <vt:lpwstr>.1</vt:lpwstr>
  </property>
  <property fmtid="{D5CDD505-2E9C-101B-9397-08002B2CF9AE}" pid="4" name="AuthorEmail">
    <vt:lpwstr>manaph@microsoft.com</vt:lpwstr>
  </property>
  <property fmtid="{D5CDD505-2E9C-101B-9397-08002B2CF9AE}" pid="5" name="AuthorPosition">
    <vt:lpwstr>Consultant</vt:lpwstr>
  </property>
  <property fmtid="{D5CDD505-2E9C-101B-9397-08002B2CF9AE}" pid="6" name="DocCategory">
    <vt:lpwstr>White Paper</vt:lpwstr>
  </property>
  <property fmtid="{D5CDD505-2E9C-101B-9397-08002B2CF9AE}" pid="7" name="DocType">
    <vt:lpwstr> </vt:lpwstr>
  </property>
  <property fmtid="{D5CDD505-2E9C-101B-9397-08002B2CF9AE}" pid="8" name="Status">
    <vt:lpwstr>Draft</vt:lpwstr>
  </property>
  <property fmtid="{D5CDD505-2E9C-101B-9397-08002B2CF9AE}" pid="9" name="Confidential">
    <vt:lpwstr>0</vt:lpwstr>
  </property>
  <property fmtid="{D5CDD505-2E9C-101B-9397-08002B2CF9AE}" pid="10" name="Client">
    <vt:lpwstr>SQLCAT</vt:lpwstr>
  </property>
</Properties>
</file>