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C94" w:rsidRDefault="00481E97" w:rsidP="00481E97">
      <w:r w:rsidRPr="00674032">
        <w:rPr>
          <w:noProof/>
        </w:rPr>
        <w:drawing>
          <wp:inline distT="0" distB="0" distL="0" distR="0">
            <wp:extent cx="3457575" cy="640945"/>
            <wp:effectExtent l="19050" t="0" r="9525" b="0"/>
            <wp:docPr id="1"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8" cstate="print"/>
                    <a:stretch>
                      <a:fillRect/>
                    </a:stretch>
                  </pic:blipFill>
                  <pic:spPr>
                    <a:xfrm>
                      <a:off x="0" y="0"/>
                      <a:ext cx="3457575" cy="640945"/>
                    </a:xfrm>
                    <a:prstGeom prst="rect">
                      <a:avLst/>
                    </a:prstGeom>
                  </pic:spPr>
                </pic:pic>
              </a:graphicData>
            </a:graphic>
          </wp:inline>
        </w:drawing>
      </w:r>
    </w:p>
    <w:p w:rsidR="00C40699" w:rsidRPr="00C40699" w:rsidRDefault="00C40699" w:rsidP="00BC71AE"/>
    <w:p w:rsidR="004650A6" w:rsidRPr="00071048" w:rsidRDefault="00677E22" w:rsidP="00BC71AE">
      <w:pPr>
        <w:rPr>
          <w:sz w:val="36"/>
        </w:rPr>
      </w:pPr>
      <w:r>
        <w:rPr>
          <w:sz w:val="36"/>
        </w:rPr>
        <w:t>Proven SQL Server Architectures for High Availability and Disaster Recovery</w:t>
      </w:r>
    </w:p>
    <w:p w:rsidR="00C65C94" w:rsidRPr="00674032" w:rsidRDefault="00C65C94" w:rsidP="00BC71AE">
      <w:r w:rsidRPr="00674032">
        <w:t>SQL Server Technical Article</w:t>
      </w:r>
    </w:p>
    <w:p w:rsidR="00C545AA" w:rsidRPr="00674032" w:rsidRDefault="00C545AA" w:rsidP="00BC71AE"/>
    <w:p w:rsidR="00C65C94" w:rsidRPr="00674032" w:rsidRDefault="00C65C94" w:rsidP="00BC71AE">
      <w:pPr>
        <w:rPr>
          <w:b/>
        </w:rPr>
      </w:pPr>
      <w:r w:rsidRPr="00674032">
        <w:rPr>
          <w:b/>
        </w:rPr>
        <w:t>Writer:</w:t>
      </w:r>
      <w:r w:rsidR="00332483" w:rsidRPr="00674032">
        <w:t xml:space="preserve"> </w:t>
      </w:r>
      <w:r w:rsidR="00071048">
        <w:t>Paul S. Randal (SQLskills.com)</w:t>
      </w:r>
    </w:p>
    <w:p w:rsidR="006A1472" w:rsidRDefault="006A1472" w:rsidP="00BC71AE">
      <w:r>
        <w:t>Contributor</w:t>
      </w:r>
      <w:r w:rsidR="005A78AE">
        <w:t>s: Sanjay Mishra and Prem Mehra</w:t>
      </w:r>
    </w:p>
    <w:p w:rsidR="00C65C94" w:rsidRPr="00071048" w:rsidRDefault="00C65C94" w:rsidP="00BC71AE">
      <w:r w:rsidRPr="00674032">
        <w:t>Technical Reviewer</w:t>
      </w:r>
      <w:r w:rsidR="00230165">
        <w:t>s</w:t>
      </w:r>
      <w:r w:rsidRPr="00674032">
        <w:t xml:space="preserve">: </w:t>
      </w:r>
      <w:r w:rsidR="00ED3455">
        <w:t>Darmadi Komo, Vineet Rao, Gopal Ashok,  Kimberly L. Tripp (SQLskills.com)</w:t>
      </w:r>
    </w:p>
    <w:p w:rsidR="00C65C94" w:rsidRPr="00674032" w:rsidRDefault="00C65C94" w:rsidP="00BC71AE"/>
    <w:p w:rsidR="00C65C94" w:rsidRPr="00674032" w:rsidRDefault="00C65C94" w:rsidP="00BC71AE">
      <w:pPr>
        <w:rPr>
          <w:b/>
        </w:rPr>
      </w:pPr>
      <w:r w:rsidRPr="00674032">
        <w:rPr>
          <w:b/>
        </w:rPr>
        <w:t>Published:</w:t>
      </w:r>
      <w:r w:rsidRPr="00674032">
        <w:t xml:space="preserve"> </w:t>
      </w:r>
      <w:r w:rsidR="00481E97" w:rsidRPr="00481E97">
        <w:t>May 2010</w:t>
      </w:r>
    </w:p>
    <w:p w:rsidR="00C65C94" w:rsidRPr="00674032" w:rsidRDefault="00C65C94" w:rsidP="00BC71AE">
      <w:r w:rsidRPr="00674032">
        <w:rPr>
          <w:b/>
        </w:rPr>
        <w:t>Applies to:</w:t>
      </w:r>
      <w:r w:rsidRPr="00674032">
        <w:t xml:space="preserve"> </w:t>
      </w:r>
      <w:r w:rsidR="00677E22">
        <w:t xml:space="preserve">SQL Server 2005, </w:t>
      </w:r>
      <w:r w:rsidRPr="00674032">
        <w:t>SQL Server 2008</w:t>
      </w:r>
      <w:r w:rsidR="007C3C67">
        <w:t>, SQL Server 2008 R2</w:t>
      </w:r>
    </w:p>
    <w:p w:rsidR="00C65C94" w:rsidRPr="00674032" w:rsidRDefault="00C65C94" w:rsidP="00BC71AE"/>
    <w:p w:rsidR="00C65C94" w:rsidRDefault="00C65C94" w:rsidP="00BC71AE">
      <w:r w:rsidRPr="00674032">
        <w:rPr>
          <w:b/>
        </w:rPr>
        <w:t>Summary:</w:t>
      </w:r>
    </w:p>
    <w:p w:rsidR="00677E22" w:rsidRDefault="005762EA" w:rsidP="005762EA">
      <w:pPr>
        <w:pStyle w:val="Text"/>
        <w:rPr>
          <w:rFonts w:ascii="Arial" w:hAnsi="Arial" w:cs="Arial"/>
          <w:sz w:val="22"/>
          <w:szCs w:val="22"/>
        </w:rPr>
      </w:pPr>
      <w:r w:rsidRPr="005762EA">
        <w:rPr>
          <w:rFonts w:ascii="Arial" w:hAnsi="Arial" w:cs="Arial"/>
          <w:sz w:val="22"/>
          <w:szCs w:val="22"/>
        </w:rPr>
        <w:t xml:space="preserve">This whitepaper </w:t>
      </w:r>
      <w:r w:rsidR="00ED3455">
        <w:rPr>
          <w:rFonts w:ascii="Arial" w:hAnsi="Arial" w:cs="Arial"/>
          <w:sz w:val="22"/>
          <w:szCs w:val="22"/>
        </w:rPr>
        <w:t>describes five commonly-deployed architectures</w:t>
      </w:r>
      <w:r w:rsidR="00677E22">
        <w:rPr>
          <w:rFonts w:ascii="Arial" w:hAnsi="Arial" w:cs="Arial"/>
          <w:sz w:val="22"/>
          <w:szCs w:val="22"/>
        </w:rPr>
        <w:t xml:space="preserve"> using SQL Server 2005 and SQL Server 2008</w:t>
      </w:r>
      <w:r w:rsidR="00ED3455">
        <w:rPr>
          <w:rFonts w:ascii="Arial" w:hAnsi="Arial" w:cs="Arial"/>
          <w:sz w:val="22"/>
          <w:szCs w:val="22"/>
        </w:rPr>
        <w:t xml:space="preserve"> </w:t>
      </w:r>
      <w:r w:rsidR="00677E22">
        <w:rPr>
          <w:rFonts w:ascii="Arial" w:hAnsi="Arial" w:cs="Arial"/>
          <w:sz w:val="22"/>
          <w:szCs w:val="22"/>
        </w:rPr>
        <w:t>that are designed to meet</w:t>
      </w:r>
      <w:r w:rsidR="00ED3455">
        <w:rPr>
          <w:rFonts w:ascii="Arial" w:hAnsi="Arial" w:cs="Arial"/>
          <w:sz w:val="22"/>
          <w:szCs w:val="22"/>
        </w:rPr>
        <w:t xml:space="preserve"> the high-availability</w:t>
      </w:r>
      <w:r w:rsidR="00677E22">
        <w:rPr>
          <w:rFonts w:ascii="Arial" w:hAnsi="Arial" w:cs="Arial"/>
          <w:sz w:val="22"/>
          <w:szCs w:val="22"/>
        </w:rPr>
        <w:t xml:space="preserve"> and disaster recovery requirements</w:t>
      </w:r>
      <w:r w:rsidR="00ED3455">
        <w:rPr>
          <w:rFonts w:ascii="Arial" w:hAnsi="Arial" w:cs="Arial"/>
          <w:sz w:val="22"/>
          <w:szCs w:val="22"/>
        </w:rPr>
        <w:t xml:space="preserve"> </w:t>
      </w:r>
      <w:r w:rsidR="00677E22">
        <w:rPr>
          <w:rFonts w:ascii="Arial" w:hAnsi="Arial" w:cs="Arial"/>
          <w:sz w:val="22"/>
          <w:szCs w:val="22"/>
        </w:rPr>
        <w:t>of enterprise applications</w:t>
      </w:r>
      <w:r w:rsidR="00BF020E">
        <w:rPr>
          <w:rFonts w:ascii="Arial" w:hAnsi="Arial" w:cs="Arial"/>
          <w:sz w:val="22"/>
          <w:szCs w:val="22"/>
        </w:rPr>
        <w:t xml:space="preserve">. </w:t>
      </w:r>
      <w:r w:rsidR="00677E22">
        <w:rPr>
          <w:rFonts w:ascii="Arial" w:hAnsi="Arial" w:cs="Arial"/>
          <w:sz w:val="22"/>
          <w:szCs w:val="22"/>
        </w:rPr>
        <w:t>The whitepaper will describe the architectures and also present case studies that illustrate how real-life customers have deployed these architectures to meet their business requirements.</w:t>
      </w:r>
    </w:p>
    <w:p w:rsidR="00071048" w:rsidRPr="005762EA" w:rsidRDefault="005762EA" w:rsidP="005762EA">
      <w:r w:rsidRPr="005762EA">
        <w:t xml:space="preserve">This whitepaper is targeted at architects, IT Pros, and </w:t>
      </w:r>
      <w:r w:rsidR="00677E22">
        <w:t xml:space="preserve">senior </w:t>
      </w:r>
      <w:r w:rsidR="00A6452B">
        <w:t>database administrator</w:t>
      </w:r>
      <w:r w:rsidRPr="005762EA">
        <w:t xml:space="preserve">s tasked with </w:t>
      </w:r>
      <w:r w:rsidR="00677E22">
        <w:t>architecting</w:t>
      </w:r>
      <w:r w:rsidRPr="005762EA">
        <w:t xml:space="preserve"> a high-availability </w:t>
      </w:r>
      <w:r w:rsidR="00677E22">
        <w:t xml:space="preserve">and disaster-recovery </w:t>
      </w:r>
      <w:r w:rsidRPr="005762EA">
        <w:t>strategy</w:t>
      </w:r>
      <w:r w:rsidR="00677E22">
        <w:t xml:space="preserve"> for their mission-critical applications</w:t>
      </w:r>
      <w:r w:rsidRPr="005762EA">
        <w:t xml:space="preserve">. It assumes the reader </w:t>
      </w:r>
      <w:r w:rsidR="00677E22">
        <w:t>has a good understanding of</w:t>
      </w:r>
      <w:r w:rsidRPr="005762EA">
        <w:t xml:space="preserve"> Windows and SQL Server </w:t>
      </w:r>
      <w:r w:rsidR="00677E22">
        <w:t>technologies and</w:t>
      </w:r>
      <w:r w:rsidRPr="005762EA">
        <w:t xml:space="preserve"> has </w:t>
      </w:r>
      <w:r w:rsidR="001A3AFE">
        <w:t>sufficient knowledge of transaction processing. These basic features and topics are not covered</w:t>
      </w:r>
      <w:r w:rsidR="00677E22">
        <w:t>.</w:t>
      </w:r>
    </w:p>
    <w:p w:rsidR="00E82D8A" w:rsidRPr="00674032" w:rsidRDefault="00E82D8A" w:rsidP="00BC71AE">
      <w:r w:rsidRPr="00674032">
        <w:br w:type="page"/>
      </w:r>
    </w:p>
    <w:p w:rsidR="00C65C94" w:rsidRPr="00071048" w:rsidRDefault="00E82D8A" w:rsidP="00BC71AE">
      <w:pPr>
        <w:rPr>
          <w:sz w:val="36"/>
        </w:rPr>
      </w:pPr>
      <w:r w:rsidRPr="00071048">
        <w:rPr>
          <w:sz w:val="36"/>
        </w:rPr>
        <w:lastRenderedPageBreak/>
        <w:t>Copyright</w:t>
      </w:r>
    </w:p>
    <w:p w:rsidR="00E82D8A" w:rsidRPr="00674032" w:rsidRDefault="00E82D8A" w:rsidP="00BC71AE">
      <w:r w:rsidRPr="00674032">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E82D8A" w:rsidRPr="00674032" w:rsidRDefault="00E82D8A" w:rsidP="00BC71AE">
      <w:r w:rsidRPr="00674032">
        <w:t xml:space="preserve">This </w:t>
      </w:r>
      <w:r w:rsidR="00387DE0" w:rsidRPr="00674032">
        <w:t>w</w:t>
      </w:r>
      <w:r w:rsidRPr="00674032">
        <w:t xml:space="preserve">hite </w:t>
      </w:r>
      <w:r w:rsidR="00387DE0" w:rsidRPr="00674032">
        <w:t>p</w:t>
      </w:r>
      <w:r w:rsidRPr="00674032">
        <w:t>aper is for informational purposes only. MICROSOFT MAKES NO WARRANTIES, EXPRESS, IMPLIED</w:t>
      </w:r>
      <w:r w:rsidR="00387DE0" w:rsidRPr="00674032">
        <w:t>,</w:t>
      </w:r>
      <w:r w:rsidRPr="00674032">
        <w:t xml:space="preserve"> OR STATUTORY, AS TO THE INFORMATION IN THIS DOCUMENT.</w:t>
      </w:r>
    </w:p>
    <w:p w:rsidR="00E82D8A" w:rsidRPr="00674032" w:rsidRDefault="00E82D8A" w:rsidP="00BC71AE">
      <w:r w:rsidRPr="00674032">
        <w:t>Complying with all applicable copyright laws is the responsibility of the user. Without limiting the rights under copyright, no part of this document may be reproduced, stored in</w:t>
      </w:r>
      <w:r w:rsidR="00387DE0" w:rsidRPr="00674032">
        <w:t>,</w:t>
      </w:r>
      <w:r w:rsidRPr="00674032">
        <w:t xml:space="preserve"> or introduced into a retrieval system, or transmitted in any form or by any means (electronic, mechanical, photocopying, recording, or otherwise), or for any purpose, without the express written permission of Microsoft Corporation. </w:t>
      </w:r>
    </w:p>
    <w:p w:rsidR="00E82D8A" w:rsidRPr="00674032" w:rsidRDefault="00E82D8A" w:rsidP="00BC71AE">
      <w:r w:rsidRPr="0067403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82D8A" w:rsidRPr="00674032" w:rsidRDefault="00E82D8A" w:rsidP="00BC71AE"/>
    <w:p w:rsidR="00E82D8A" w:rsidRPr="00674032" w:rsidRDefault="00BF020E" w:rsidP="00BC71AE">
      <w:r>
        <w:t>© 2010</w:t>
      </w:r>
      <w:r w:rsidR="00E82D8A" w:rsidRPr="00674032">
        <w:t xml:space="preserve"> Microsoft Corporation. All rights reserved.</w:t>
      </w:r>
    </w:p>
    <w:p w:rsidR="00E82D8A" w:rsidRPr="00674032" w:rsidRDefault="00E82D8A" w:rsidP="00BC71AE"/>
    <w:p w:rsidR="00E82D8A" w:rsidRPr="00674032" w:rsidRDefault="00E82D8A" w:rsidP="00BC71AE">
      <w:r w:rsidRPr="00674032">
        <w:t>Microsoft, &lt;plus, in alphabetical order, all Microsoft trademark</w:t>
      </w:r>
      <w:r w:rsidR="00387DE0" w:rsidRPr="00674032">
        <w:t>s</w:t>
      </w:r>
      <w:r w:rsidRPr="00674032">
        <w:t xml:space="preserve"> used in your white paper&gt; are trademarks of </w:t>
      </w:r>
      <w:r w:rsidR="00387DE0" w:rsidRPr="00674032">
        <w:t xml:space="preserve">the </w:t>
      </w:r>
      <w:r w:rsidRPr="00674032">
        <w:t xml:space="preserve">Microsoft </w:t>
      </w:r>
      <w:r w:rsidR="00387DE0" w:rsidRPr="00674032">
        <w:t>group of companies</w:t>
      </w:r>
      <w:r w:rsidRPr="00674032">
        <w:t>.</w:t>
      </w:r>
    </w:p>
    <w:p w:rsidR="00E82D8A" w:rsidRPr="00674032" w:rsidRDefault="00E82D8A" w:rsidP="00BC71AE"/>
    <w:p w:rsidR="00E82D8A" w:rsidRPr="00674032" w:rsidRDefault="00F34F4E" w:rsidP="00BC71AE">
      <w:r w:rsidRPr="00674032">
        <w:t>All other trademarks are property of their respective owners.</w:t>
      </w:r>
    </w:p>
    <w:p w:rsidR="00BC71AE" w:rsidRDefault="00BC71AE">
      <w:r>
        <w:br w:type="page"/>
      </w:r>
    </w:p>
    <w:sdt>
      <w:sdtPr>
        <w:rPr>
          <w:rFonts w:eastAsiaTheme="minorHAnsi"/>
          <w:b w:val="0"/>
          <w:bCs w:val="0"/>
          <w:color w:val="auto"/>
          <w:sz w:val="22"/>
          <w:szCs w:val="22"/>
        </w:rPr>
        <w:id w:val="274658672"/>
        <w:docPartObj>
          <w:docPartGallery w:val="Table of Contents"/>
          <w:docPartUnique/>
        </w:docPartObj>
      </w:sdtPr>
      <w:sdtContent>
        <w:p w:rsidR="00BC71AE" w:rsidRPr="00BC71AE" w:rsidRDefault="00BC71AE">
          <w:pPr>
            <w:pStyle w:val="TOCHeading"/>
            <w:rPr>
              <w:b w:val="0"/>
              <w:color w:val="auto"/>
              <w:sz w:val="36"/>
              <w:szCs w:val="36"/>
            </w:rPr>
          </w:pPr>
          <w:r w:rsidRPr="00BC71AE">
            <w:rPr>
              <w:b w:val="0"/>
              <w:color w:val="auto"/>
              <w:sz w:val="36"/>
              <w:szCs w:val="36"/>
            </w:rPr>
            <w:t>Contents</w:t>
          </w:r>
        </w:p>
        <w:p w:rsidR="00481E97" w:rsidRDefault="00EE4BAF">
          <w:pPr>
            <w:pStyle w:val="TOC1"/>
            <w:tabs>
              <w:tab w:val="right" w:leader="dot" w:pos="9350"/>
            </w:tabs>
            <w:rPr>
              <w:rFonts w:asciiTheme="minorHAnsi" w:eastAsiaTheme="minorEastAsia" w:hAnsiTheme="minorHAnsi" w:cstheme="minorBidi"/>
              <w:noProof/>
            </w:rPr>
          </w:pPr>
          <w:r>
            <w:fldChar w:fldCharType="begin"/>
          </w:r>
          <w:r w:rsidR="00BC71AE">
            <w:instrText xml:space="preserve"> TOC \o "1-3" \h \z \u </w:instrText>
          </w:r>
          <w:r>
            <w:fldChar w:fldCharType="separate"/>
          </w:r>
          <w:hyperlink w:anchor="_Toc262635512" w:history="1">
            <w:r w:rsidR="00481E97" w:rsidRPr="007142DB">
              <w:rPr>
                <w:rStyle w:val="Hyperlink"/>
                <w:noProof/>
              </w:rPr>
              <w:t>Introduction and Overview</w:t>
            </w:r>
            <w:r w:rsidR="00481E97">
              <w:rPr>
                <w:noProof/>
                <w:webHidden/>
              </w:rPr>
              <w:tab/>
            </w:r>
            <w:r>
              <w:rPr>
                <w:noProof/>
                <w:webHidden/>
              </w:rPr>
              <w:fldChar w:fldCharType="begin"/>
            </w:r>
            <w:r w:rsidR="00481E97">
              <w:rPr>
                <w:noProof/>
                <w:webHidden/>
              </w:rPr>
              <w:instrText xml:space="preserve"> PAGEREF _Toc262635512 \h </w:instrText>
            </w:r>
            <w:r>
              <w:rPr>
                <w:noProof/>
                <w:webHidden/>
              </w:rPr>
            </w:r>
            <w:r>
              <w:rPr>
                <w:noProof/>
                <w:webHidden/>
              </w:rPr>
              <w:fldChar w:fldCharType="separate"/>
            </w:r>
            <w:r w:rsidR="00481E97">
              <w:rPr>
                <w:noProof/>
                <w:webHidden/>
              </w:rPr>
              <w:t>3</w:t>
            </w:r>
            <w:r>
              <w:rPr>
                <w:noProof/>
                <w:webHidden/>
              </w:rPr>
              <w:fldChar w:fldCharType="end"/>
            </w:r>
          </w:hyperlink>
        </w:p>
        <w:p w:rsidR="00481E97" w:rsidRDefault="00EE4BAF">
          <w:pPr>
            <w:pStyle w:val="TOC1"/>
            <w:tabs>
              <w:tab w:val="right" w:leader="dot" w:pos="9350"/>
            </w:tabs>
            <w:rPr>
              <w:rFonts w:asciiTheme="minorHAnsi" w:eastAsiaTheme="minorEastAsia" w:hAnsiTheme="minorHAnsi" w:cstheme="minorBidi"/>
              <w:noProof/>
            </w:rPr>
          </w:pPr>
          <w:hyperlink w:anchor="_Toc262635513" w:history="1">
            <w:r w:rsidR="00481E97" w:rsidRPr="007142DB">
              <w:rPr>
                <w:rStyle w:val="Hyperlink"/>
                <w:noProof/>
              </w:rPr>
              <w:t>Failover Clustering for High Availability with Database Mirroring for Disaster Recovery</w:t>
            </w:r>
            <w:r w:rsidR="00481E97">
              <w:rPr>
                <w:noProof/>
                <w:webHidden/>
              </w:rPr>
              <w:tab/>
            </w:r>
            <w:r>
              <w:rPr>
                <w:noProof/>
                <w:webHidden/>
              </w:rPr>
              <w:fldChar w:fldCharType="begin"/>
            </w:r>
            <w:r w:rsidR="00481E97">
              <w:rPr>
                <w:noProof/>
                <w:webHidden/>
              </w:rPr>
              <w:instrText xml:space="preserve"> PAGEREF _Toc262635513 \h </w:instrText>
            </w:r>
            <w:r>
              <w:rPr>
                <w:noProof/>
                <w:webHidden/>
              </w:rPr>
            </w:r>
            <w:r>
              <w:rPr>
                <w:noProof/>
                <w:webHidden/>
              </w:rPr>
              <w:fldChar w:fldCharType="separate"/>
            </w:r>
            <w:r w:rsidR="00481E97">
              <w:rPr>
                <w:noProof/>
                <w:webHidden/>
              </w:rPr>
              <w:t>4</w:t>
            </w:r>
            <w:r>
              <w:rPr>
                <w:noProof/>
                <w:webHidden/>
              </w:rPr>
              <w:fldChar w:fldCharType="end"/>
            </w:r>
          </w:hyperlink>
        </w:p>
        <w:p w:rsidR="00481E97" w:rsidRDefault="00EE4BAF">
          <w:pPr>
            <w:pStyle w:val="TOC2"/>
            <w:tabs>
              <w:tab w:val="right" w:leader="dot" w:pos="9350"/>
            </w:tabs>
            <w:rPr>
              <w:rFonts w:asciiTheme="minorHAnsi" w:eastAsiaTheme="minorEastAsia" w:hAnsiTheme="minorHAnsi" w:cstheme="minorBidi"/>
              <w:noProof/>
            </w:rPr>
          </w:pPr>
          <w:hyperlink w:anchor="_Toc262635514" w:history="1">
            <w:r w:rsidR="00481E97" w:rsidRPr="007142DB">
              <w:rPr>
                <w:rStyle w:val="Hyperlink"/>
                <w:noProof/>
              </w:rPr>
              <w:t>Deployment Example: CareGroup Healthcare System</w:t>
            </w:r>
            <w:r w:rsidR="00481E97">
              <w:rPr>
                <w:noProof/>
                <w:webHidden/>
              </w:rPr>
              <w:tab/>
            </w:r>
            <w:r>
              <w:rPr>
                <w:noProof/>
                <w:webHidden/>
              </w:rPr>
              <w:fldChar w:fldCharType="begin"/>
            </w:r>
            <w:r w:rsidR="00481E97">
              <w:rPr>
                <w:noProof/>
                <w:webHidden/>
              </w:rPr>
              <w:instrText xml:space="preserve"> PAGEREF _Toc262635514 \h </w:instrText>
            </w:r>
            <w:r>
              <w:rPr>
                <w:noProof/>
                <w:webHidden/>
              </w:rPr>
            </w:r>
            <w:r>
              <w:rPr>
                <w:noProof/>
                <w:webHidden/>
              </w:rPr>
              <w:fldChar w:fldCharType="separate"/>
            </w:r>
            <w:r w:rsidR="00481E97">
              <w:rPr>
                <w:noProof/>
                <w:webHidden/>
              </w:rPr>
              <w:t>5</w:t>
            </w:r>
            <w:r>
              <w:rPr>
                <w:noProof/>
                <w:webHidden/>
              </w:rPr>
              <w:fldChar w:fldCharType="end"/>
            </w:r>
          </w:hyperlink>
        </w:p>
        <w:p w:rsidR="00481E97" w:rsidRDefault="00EE4BAF">
          <w:pPr>
            <w:pStyle w:val="TOC1"/>
            <w:tabs>
              <w:tab w:val="right" w:leader="dot" w:pos="9350"/>
            </w:tabs>
            <w:rPr>
              <w:rFonts w:asciiTheme="minorHAnsi" w:eastAsiaTheme="minorEastAsia" w:hAnsiTheme="minorHAnsi" w:cstheme="minorBidi"/>
              <w:noProof/>
            </w:rPr>
          </w:pPr>
          <w:hyperlink w:anchor="_Toc262635515" w:history="1">
            <w:r w:rsidR="00481E97" w:rsidRPr="007142DB">
              <w:rPr>
                <w:rStyle w:val="Hyperlink"/>
                <w:noProof/>
              </w:rPr>
              <w:t>Database Mirroring for High Availability and Disaster Recovery</w:t>
            </w:r>
            <w:r w:rsidR="00481E97">
              <w:rPr>
                <w:noProof/>
                <w:webHidden/>
              </w:rPr>
              <w:tab/>
            </w:r>
            <w:r>
              <w:rPr>
                <w:noProof/>
                <w:webHidden/>
              </w:rPr>
              <w:fldChar w:fldCharType="begin"/>
            </w:r>
            <w:r w:rsidR="00481E97">
              <w:rPr>
                <w:noProof/>
                <w:webHidden/>
              </w:rPr>
              <w:instrText xml:space="preserve"> PAGEREF _Toc262635515 \h </w:instrText>
            </w:r>
            <w:r>
              <w:rPr>
                <w:noProof/>
                <w:webHidden/>
              </w:rPr>
            </w:r>
            <w:r>
              <w:rPr>
                <w:noProof/>
                <w:webHidden/>
              </w:rPr>
              <w:fldChar w:fldCharType="separate"/>
            </w:r>
            <w:r w:rsidR="00481E97">
              <w:rPr>
                <w:noProof/>
                <w:webHidden/>
              </w:rPr>
              <w:t>7</w:t>
            </w:r>
            <w:r>
              <w:rPr>
                <w:noProof/>
                <w:webHidden/>
              </w:rPr>
              <w:fldChar w:fldCharType="end"/>
            </w:r>
          </w:hyperlink>
        </w:p>
        <w:p w:rsidR="00481E97" w:rsidRDefault="00EE4BAF">
          <w:pPr>
            <w:pStyle w:val="TOC2"/>
            <w:tabs>
              <w:tab w:val="right" w:leader="dot" w:pos="9350"/>
            </w:tabs>
            <w:rPr>
              <w:rFonts w:asciiTheme="minorHAnsi" w:eastAsiaTheme="minorEastAsia" w:hAnsiTheme="minorHAnsi" w:cstheme="minorBidi"/>
              <w:noProof/>
            </w:rPr>
          </w:pPr>
          <w:hyperlink w:anchor="_Toc262635516" w:history="1">
            <w:r w:rsidR="00481E97" w:rsidRPr="007142DB">
              <w:rPr>
                <w:rStyle w:val="Hyperlink"/>
                <w:noProof/>
              </w:rPr>
              <w:t>Deployment Example: bwin Corporation</w:t>
            </w:r>
            <w:r w:rsidR="00481E97">
              <w:rPr>
                <w:noProof/>
                <w:webHidden/>
              </w:rPr>
              <w:tab/>
            </w:r>
            <w:r>
              <w:rPr>
                <w:noProof/>
                <w:webHidden/>
              </w:rPr>
              <w:fldChar w:fldCharType="begin"/>
            </w:r>
            <w:r w:rsidR="00481E97">
              <w:rPr>
                <w:noProof/>
                <w:webHidden/>
              </w:rPr>
              <w:instrText xml:space="preserve"> PAGEREF _Toc262635516 \h </w:instrText>
            </w:r>
            <w:r>
              <w:rPr>
                <w:noProof/>
                <w:webHidden/>
              </w:rPr>
            </w:r>
            <w:r>
              <w:rPr>
                <w:noProof/>
                <w:webHidden/>
              </w:rPr>
              <w:fldChar w:fldCharType="separate"/>
            </w:r>
            <w:r w:rsidR="00481E97">
              <w:rPr>
                <w:noProof/>
                <w:webHidden/>
              </w:rPr>
              <w:t>9</w:t>
            </w:r>
            <w:r>
              <w:rPr>
                <w:noProof/>
                <w:webHidden/>
              </w:rPr>
              <w:fldChar w:fldCharType="end"/>
            </w:r>
          </w:hyperlink>
        </w:p>
        <w:p w:rsidR="00481E97" w:rsidRDefault="00EE4BAF">
          <w:pPr>
            <w:pStyle w:val="TOC1"/>
            <w:tabs>
              <w:tab w:val="right" w:leader="dot" w:pos="9350"/>
            </w:tabs>
            <w:rPr>
              <w:rFonts w:asciiTheme="minorHAnsi" w:eastAsiaTheme="minorEastAsia" w:hAnsiTheme="minorHAnsi" w:cstheme="minorBidi"/>
              <w:noProof/>
            </w:rPr>
          </w:pPr>
          <w:hyperlink w:anchor="_Toc262635517" w:history="1">
            <w:r w:rsidR="00481E97" w:rsidRPr="007142DB">
              <w:rPr>
                <w:rStyle w:val="Hyperlink"/>
                <w:noProof/>
              </w:rPr>
              <w:t>Geo-Clustering for High Availability and Disaster Recovery</w:t>
            </w:r>
            <w:r w:rsidR="00481E97">
              <w:rPr>
                <w:noProof/>
                <w:webHidden/>
              </w:rPr>
              <w:tab/>
            </w:r>
            <w:r>
              <w:rPr>
                <w:noProof/>
                <w:webHidden/>
              </w:rPr>
              <w:fldChar w:fldCharType="begin"/>
            </w:r>
            <w:r w:rsidR="00481E97">
              <w:rPr>
                <w:noProof/>
                <w:webHidden/>
              </w:rPr>
              <w:instrText xml:space="preserve"> PAGEREF _Toc262635517 \h </w:instrText>
            </w:r>
            <w:r>
              <w:rPr>
                <w:noProof/>
                <w:webHidden/>
              </w:rPr>
            </w:r>
            <w:r>
              <w:rPr>
                <w:noProof/>
                <w:webHidden/>
              </w:rPr>
              <w:fldChar w:fldCharType="separate"/>
            </w:r>
            <w:r w:rsidR="00481E97">
              <w:rPr>
                <w:noProof/>
                <w:webHidden/>
              </w:rPr>
              <w:t>11</w:t>
            </w:r>
            <w:r>
              <w:rPr>
                <w:noProof/>
                <w:webHidden/>
              </w:rPr>
              <w:fldChar w:fldCharType="end"/>
            </w:r>
          </w:hyperlink>
        </w:p>
        <w:p w:rsidR="00481E97" w:rsidRDefault="00EE4BAF">
          <w:pPr>
            <w:pStyle w:val="TOC2"/>
            <w:tabs>
              <w:tab w:val="right" w:leader="dot" w:pos="9350"/>
            </w:tabs>
            <w:rPr>
              <w:rFonts w:asciiTheme="minorHAnsi" w:eastAsiaTheme="minorEastAsia" w:hAnsiTheme="minorHAnsi" w:cstheme="minorBidi"/>
              <w:noProof/>
            </w:rPr>
          </w:pPr>
          <w:hyperlink w:anchor="_Toc262635518" w:history="1">
            <w:r w:rsidR="00481E97" w:rsidRPr="007142DB">
              <w:rPr>
                <w:rStyle w:val="Hyperlink"/>
                <w:noProof/>
              </w:rPr>
              <w:t>Deployment Example: QR Limited</w:t>
            </w:r>
            <w:r w:rsidR="00481E97">
              <w:rPr>
                <w:noProof/>
                <w:webHidden/>
              </w:rPr>
              <w:tab/>
            </w:r>
            <w:r>
              <w:rPr>
                <w:noProof/>
                <w:webHidden/>
              </w:rPr>
              <w:fldChar w:fldCharType="begin"/>
            </w:r>
            <w:r w:rsidR="00481E97">
              <w:rPr>
                <w:noProof/>
                <w:webHidden/>
              </w:rPr>
              <w:instrText xml:space="preserve"> PAGEREF _Toc262635518 \h </w:instrText>
            </w:r>
            <w:r>
              <w:rPr>
                <w:noProof/>
                <w:webHidden/>
              </w:rPr>
            </w:r>
            <w:r>
              <w:rPr>
                <w:noProof/>
                <w:webHidden/>
              </w:rPr>
              <w:fldChar w:fldCharType="separate"/>
            </w:r>
            <w:r w:rsidR="00481E97">
              <w:rPr>
                <w:noProof/>
                <w:webHidden/>
              </w:rPr>
              <w:t>11</w:t>
            </w:r>
            <w:r>
              <w:rPr>
                <w:noProof/>
                <w:webHidden/>
              </w:rPr>
              <w:fldChar w:fldCharType="end"/>
            </w:r>
          </w:hyperlink>
        </w:p>
        <w:p w:rsidR="00481E97" w:rsidRDefault="00EE4BAF">
          <w:pPr>
            <w:pStyle w:val="TOC1"/>
            <w:tabs>
              <w:tab w:val="right" w:leader="dot" w:pos="9350"/>
            </w:tabs>
            <w:rPr>
              <w:rFonts w:asciiTheme="minorHAnsi" w:eastAsiaTheme="minorEastAsia" w:hAnsiTheme="minorHAnsi" w:cstheme="minorBidi"/>
              <w:noProof/>
            </w:rPr>
          </w:pPr>
          <w:hyperlink w:anchor="_Toc262635519" w:history="1">
            <w:r w:rsidR="00481E97" w:rsidRPr="007142DB">
              <w:rPr>
                <w:rStyle w:val="Hyperlink"/>
                <w:noProof/>
              </w:rPr>
              <w:t>Failover Clustering for High Availability Combined with SAN-Based Replication for Disaster Recovery</w:t>
            </w:r>
            <w:r w:rsidR="00481E97">
              <w:rPr>
                <w:noProof/>
                <w:webHidden/>
              </w:rPr>
              <w:tab/>
            </w:r>
            <w:r>
              <w:rPr>
                <w:noProof/>
                <w:webHidden/>
              </w:rPr>
              <w:fldChar w:fldCharType="begin"/>
            </w:r>
            <w:r w:rsidR="00481E97">
              <w:rPr>
                <w:noProof/>
                <w:webHidden/>
              </w:rPr>
              <w:instrText xml:space="preserve"> PAGEREF _Toc262635519 \h </w:instrText>
            </w:r>
            <w:r>
              <w:rPr>
                <w:noProof/>
                <w:webHidden/>
              </w:rPr>
            </w:r>
            <w:r>
              <w:rPr>
                <w:noProof/>
                <w:webHidden/>
              </w:rPr>
              <w:fldChar w:fldCharType="separate"/>
            </w:r>
            <w:r w:rsidR="00481E97">
              <w:rPr>
                <w:noProof/>
                <w:webHidden/>
              </w:rPr>
              <w:t>13</w:t>
            </w:r>
            <w:r>
              <w:rPr>
                <w:noProof/>
                <w:webHidden/>
              </w:rPr>
              <w:fldChar w:fldCharType="end"/>
            </w:r>
          </w:hyperlink>
        </w:p>
        <w:p w:rsidR="00481E97" w:rsidRDefault="00EE4BAF">
          <w:pPr>
            <w:pStyle w:val="TOC2"/>
            <w:tabs>
              <w:tab w:val="right" w:leader="dot" w:pos="9350"/>
            </w:tabs>
            <w:rPr>
              <w:rFonts w:asciiTheme="minorHAnsi" w:eastAsiaTheme="minorEastAsia" w:hAnsiTheme="minorHAnsi" w:cstheme="minorBidi"/>
              <w:noProof/>
            </w:rPr>
          </w:pPr>
          <w:hyperlink w:anchor="_Toc262635520" w:history="1">
            <w:r w:rsidR="00481E97" w:rsidRPr="007142DB">
              <w:rPr>
                <w:rStyle w:val="Hyperlink"/>
                <w:noProof/>
              </w:rPr>
              <w:t>Deployment Example: Progressive Insurance</w:t>
            </w:r>
            <w:r w:rsidR="00481E97">
              <w:rPr>
                <w:noProof/>
                <w:webHidden/>
              </w:rPr>
              <w:tab/>
            </w:r>
            <w:r>
              <w:rPr>
                <w:noProof/>
                <w:webHidden/>
              </w:rPr>
              <w:fldChar w:fldCharType="begin"/>
            </w:r>
            <w:r w:rsidR="00481E97">
              <w:rPr>
                <w:noProof/>
                <w:webHidden/>
              </w:rPr>
              <w:instrText xml:space="preserve"> PAGEREF _Toc262635520 \h </w:instrText>
            </w:r>
            <w:r>
              <w:rPr>
                <w:noProof/>
                <w:webHidden/>
              </w:rPr>
            </w:r>
            <w:r>
              <w:rPr>
                <w:noProof/>
                <w:webHidden/>
              </w:rPr>
              <w:fldChar w:fldCharType="separate"/>
            </w:r>
            <w:r w:rsidR="00481E97">
              <w:rPr>
                <w:noProof/>
                <w:webHidden/>
              </w:rPr>
              <w:t>14</w:t>
            </w:r>
            <w:r>
              <w:rPr>
                <w:noProof/>
                <w:webHidden/>
              </w:rPr>
              <w:fldChar w:fldCharType="end"/>
            </w:r>
          </w:hyperlink>
        </w:p>
        <w:p w:rsidR="00481E97" w:rsidRDefault="00EE4BAF">
          <w:pPr>
            <w:pStyle w:val="TOC1"/>
            <w:tabs>
              <w:tab w:val="right" w:leader="dot" w:pos="9350"/>
            </w:tabs>
            <w:rPr>
              <w:rFonts w:asciiTheme="minorHAnsi" w:eastAsiaTheme="minorEastAsia" w:hAnsiTheme="minorHAnsi" w:cstheme="minorBidi"/>
              <w:noProof/>
            </w:rPr>
          </w:pPr>
          <w:hyperlink w:anchor="_Toc262635521" w:history="1">
            <w:r w:rsidR="00481E97" w:rsidRPr="007142DB">
              <w:rPr>
                <w:rStyle w:val="Hyperlink"/>
                <w:noProof/>
              </w:rPr>
              <w:t>Peer-to-Peer Replication for High Availability and Disaster Recovery</w:t>
            </w:r>
            <w:r w:rsidR="00481E97">
              <w:rPr>
                <w:noProof/>
                <w:webHidden/>
              </w:rPr>
              <w:tab/>
            </w:r>
            <w:r>
              <w:rPr>
                <w:noProof/>
                <w:webHidden/>
              </w:rPr>
              <w:fldChar w:fldCharType="begin"/>
            </w:r>
            <w:r w:rsidR="00481E97">
              <w:rPr>
                <w:noProof/>
                <w:webHidden/>
              </w:rPr>
              <w:instrText xml:space="preserve"> PAGEREF _Toc262635521 \h </w:instrText>
            </w:r>
            <w:r>
              <w:rPr>
                <w:noProof/>
                <w:webHidden/>
              </w:rPr>
            </w:r>
            <w:r>
              <w:rPr>
                <w:noProof/>
                <w:webHidden/>
              </w:rPr>
              <w:fldChar w:fldCharType="separate"/>
            </w:r>
            <w:r w:rsidR="00481E97">
              <w:rPr>
                <w:noProof/>
                <w:webHidden/>
              </w:rPr>
              <w:t>15</w:t>
            </w:r>
            <w:r>
              <w:rPr>
                <w:noProof/>
                <w:webHidden/>
              </w:rPr>
              <w:fldChar w:fldCharType="end"/>
            </w:r>
          </w:hyperlink>
        </w:p>
        <w:p w:rsidR="00481E97" w:rsidRDefault="00EE4BAF">
          <w:pPr>
            <w:pStyle w:val="TOC2"/>
            <w:tabs>
              <w:tab w:val="right" w:leader="dot" w:pos="9350"/>
            </w:tabs>
            <w:rPr>
              <w:rFonts w:asciiTheme="minorHAnsi" w:eastAsiaTheme="minorEastAsia" w:hAnsiTheme="minorHAnsi" w:cstheme="minorBidi"/>
              <w:noProof/>
            </w:rPr>
          </w:pPr>
          <w:hyperlink w:anchor="_Toc262635522" w:history="1">
            <w:r w:rsidR="00481E97" w:rsidRPr="007142DB">
              <w:rPr>
                <w:rStyle w:val="Hyperlink"/>
                <w:noProof/>
              </w:rPr>
              <w:t>Deployment Example: An International Travel Industry Company</w:t>
            </w:r>
            <w:r w:rsidR="00481E97">
              <w:rPr>
                <w:noProof/>
                <w:webHidden/>
              </w:rPr>
              <w:tab/>
            </w:r>
            <w:r>
              <w:rPr>
                <w:noProof/>
                <w:webHidden/>
              </w:rPr>
              <w:fldChar w:fldCharType="begin"/>
            </w:r>
            <w:r w:rsidR="00481E97">
              <w:rPr>
                <w:noProof/>
                <w:webHidden/>
              </w:rPr>
              <w:instrText xml:space="preserve"> PAGEREF _Toc262635522 \h </w:instrText>
            </w:r>
            <w:r>
              <w:rPr>
                <w:noProof/>
                <w:webHidden/>
              </w:rPr>
            </w:r>
            <w:r>
              <w:rPr>
                <w:noProof/>
                <w:webHidden/>
              </w:rPr>
              <w:fldChar w:fldCharType="separate"/>
            </w:r>
            <w:r w:rsidR="00481E97">
              <w:rPr>
                <w:noProof/>
                <w:webHidden/>
              </w:rPr>
              <w:t>16</w:t>
            </w:r>
            <w:r>
              <w:rPr>
                <w:noProof/>
                <w:webHidden/>
              </w:rPr>
              <w:fldChar w:fldCharType="end"/>
            </w:r>
          </w:hyperlink>
        </w:p>
        <w:p w:rsidR="00481E97" w:rsidRDefault="00EE4BAF">
          <w:pPr>
            <w:pStyle w:val="TOC1"/>
            <w:tabs>
              <w:tab w:val="right" w:leader="dot" w:pos="9350"/>
            </w:tabs>
            <w:rPr>
              <w:rFonts w:asciiTheme="minorHAnsi" w:eastAsiaTheme="minorEastAsia" w:hAnsiTheme="minorHAnsi" w:cstheme="minorBidi"/>
              <w:noProof/>
            </w:rPr>
          </w:pPr>
          <w:hyperlink w:anchor="_Toc262635523" w:history="1">
            <w:r w:rsidR="00481E97" w:rsidRPr="007142DB">
              <w:rPr>
                <w:rStyle w:val="Hyperlink"/>
                <w:noProof/>
              </w:rPr>
              <w:t>Conclusion</w:t>
            </w:r>
            <w:r w:rsidR="00481E97">
              <w:rPr>
                <w:noProof/>
                <w:webHidden/>
              </w:rPr>
              <w:tab/>
            </w:r>
            <w:r>
              <w:rPr>
                <w:noProof/>
                <w:webHidden/>
              </w:rPr>
              <w:fldChar w:fldCharType="begin"/>
            </w:r>
            <w:r w:rsidR="00481E97">
              <w:rPr>
                <w:noProof/>
                <w:webHidden/>
              </w:rPr>
              <w:instrText xml:space="preserve"> PAGEREF _Toc262635523 \h </w:instrText>
            </w:r>
            <w:r>
              <w:rPr>
                <w:noProof/>
                <w:webHidden/>
              </w:rPr>
            </w:r>
            <w:r>
              <w:rPr>
                <w:noProof/>
                <w:webHidden/>
              </w:rPr>
              <w:fldChar w:fldCharType="separate"/>
            </w:r>
            <w:r w:rsidR="00481E97">
              <w:rPr>
                <w:noProof/>
                <w:webHidden/>
              </w:rPr>
              <w:t>17</w:t>
            </w:r>
            <w:r>
              <w:rPr>
                <w:noProof/>
                <w:webHidden/>
              </w:rPr>
              <w:fldChar w:fldCharType="end"/>
            </w:r>
          </w:hyperlink>
        </w:p>
        <w:p w:rsidR="00BC71AE" w:rsidRDefault="00EE4BAF">
          <w:r>
            <w:fldChar w:fldCharType="end"/>
          </w:r>
        </w:p>
      </w:sdtContent>
    </w:sdt>
    <w:p w:rsidR="005762EA" w:rsidRDefault="005762EA" w:rsidP="005762EA">
      <w:pPr>
        <w:pStyle w:val="Heading1"/>
      </w:pPr>
      <w:bookmarkStart w:id="0" w:name="_Toc95395435"/>
      <w:bookmarkStart w:id="1" w:name="_Toc234825552"/>
      <w:bookmarkStart w:id="2" w:name="_Toc262635512"/>
      <w:r w:rsidRPr="004602B2">
        <w:t>Introduction</w:t>
      </w:r>
      <w:bookmarkEnd w:id="0"/>
      <w:bookmarkEnd w:id="1"/>
      <w:r w:rsidR="0051356E">
        <w:t xml:space="preserve"> and Overview</w:t>
      </w:r>
      <w:bookmarkEnd w:id="2"/>
    </w:p>
    <w:p w:rsidR="005E26F5" w:rsidRDefault="005762EA" w:rsidP="005762EA">
      <w:pPr>
        <w:rPr>
          <w:color w:val="000000"/>
        </w:rPr>
      </w:pPr>
      <w:r>
        <w:t xml:space="preserve">SQL </w:t>
      </w:r>
      <w:r w:rsidRPr="005E26F5">
        <w:t xml:space="preserve">Server </w:t>
      </w:r>
      <w:r w:rsidR="005B6257">
        <w:t>2005 and SQL Server 2008 include</w:t>
      </w:r>
      <w:r w:rsidRPr="005E26F5">
        <w:t xml:space="preserve"> </w:t>
      </w:r>
      <w:r w:rsidR="001A3AFE">
        <w:t>many</w:t>
      </w:r>
      <w:r w:rsidRPr="005E26F5">
        <w:t xml:space="preserve"> technologies that can be used to </w:t>
      </w:r>
      <w:r w:rsidR="005E26F5" w:rsidRPr="005E26F5">
        <w:rPr>
          <w:color w:val="000000"/>
        </w:rPr>
        <w:t xml:space="preserve">minimize downtime and maximize data protection </w:t>
      </w:r>
      <w:bookmarkStart w:id="3" w:name="_GoBack"/>
      <w:bookmarkEnd w:id="3"/>
      <w:r w:rsidR="005E26F5" w:rsidRPr="005E26F5">
        <w:rPr>
          <w:color w:val="000000"/>
        </w:rPr>
        <w:t>so that database administrators can ensure smooth operation, continuous access to business critical data, and meet availability levels according to various service level agreements.</w:t>
      </w:r>
      <w:r w:rsidR="005E26F5">
        <w:rPr>
          <w:color w:val="000000"/>
        </w:rPr>
        <w:t xml:space="preserve"> </w:t>
      </w:r>
    </w:p>
    <w:p w:rsidR="0051356E" w:rsidRDefault="005863E7" w:rsidP="005762EA">
      <w:r>
        <w:rPr>
          <w:color w:val="000000"/>
        </w:rPr>
        <w:t>Sometimes h</w:t>
      </w:r>
      <w:r w:rsidR="005B6257">
        <w:rPr>
          <w:color w:val="000000"/>
        </w:rPr>
        <w:t xml:space="preserve">igh-availability and disaster-recovery </w:t>
      </w:r>
      <w:r>
        <w:rPr>
          <w:color w:val="000000"/>
        </w:rPr>
        <w:t xml:space="preserve">architectures are </w:t>
      </w:r>
      <w:r w:rsidR="00370E72">
        <w:rPr>
          <w:color w:val="000000"/>
        </w:rPr>
        <w:t>unfortunately</w:t>
      </w:r>
      <w:r>
        <w:rPr>
          <w:color w:val="000000"/>
        </w:rPr>
        <w:t xml:space="preserve"> designed without considering the necessary business requirements—possibly there is already an incumbent technology, or the </w:t>
      </w:r>
      <w:r w:rsidR="001A3AFE">
        <w:rPr>
          <w:color w:val="000000"/>
        </w:rPr>
        <w:t>designers</w:t>
      </w:r>
      <w:r>
        <w:rPr>
          <w:color w:val="000000"/>
        </w:rPr>
        <w:t xml:space="preserve"> are familiar with a certain technology and choose it as the basis for a new architecture.</w:t>
      </w:r>
      <w:r w:rsidR="005E26F5">
        <w:t xml:space="preserve"> </w:t>
      </w:r>
      <w:r w:rsidR="0051356E">
        <w:t>This choice, when c</w:t>
      </w:r>
      <w:r>
        <w:t xml:space="preserve">oupled with </w:t>
      </w:r>
      <w:r w:rsidR="001A3AFE">
        <w:t>a lack of understanding</w:t>
      </w:r>
      <w:r>
        <w:t xml:space="preserve"> </w:t>
      </w:r>
      <w:r w:rsidR="001A3AFE">
        <w:t>of</w:t>
      </w:r>
      <w:r w:rsidR="0051356E">
        <w:t xml:space="preserve"> the capabilities of the various high-availability</w:t>
      </w:r>
      <w:r>
        <w:t xml:space="preserve"> and disaster-recovery</w:t>
      </w:r>
      <w:r w:rsidR="0051356E">
        <w:t xml:space="preserve"> technologies, </w:t>
      </w:r>
      <w:r>
        <w:t>can lead to an architecture that fails to meet the business needs</w:t>
      </w:r>
      <w:r w:rsidR="0051356E">
        <w:t>.</w:t>
      </w:r>
    </w:p>
    <w:p w:rsidR="0051356E" w:rsidRDefault="0051356E" w:rsidP="005762EA">
      <w:r>
        <w:t xml:space="preserve">It is imperative that the high-availability </w:t>
      </w:r>
      <w:r w:rsidR="005863E7">
        <w:t xml:space="preserve">and disaster-recovery </w:t>
      </w:r>
      <w:r>
        <w:t xml:space="preserve">requirements of the business are the </w:t>
      </w:r>
      <w:r w:rsidR="001A3AFE">
        <w:t>drivers</w:t>
      </w:r>
      <w:r>
        <w:t xml:space="preserve"> when evaluating </w:t>
      </w:r>
      <w:r w:rsidR="001A3AFE">
        <w:t>which</w:t>
      </w:r>
      <w:r w:rsidR="005863E7">
        <w:t xml:space="preserve"> </w:t>
      </w:r>
      <w:r>
        <w:t xml:space="preserve">technologies </w:t>
      </w:r>
      <w:r w:rsidR="005863E7">
        <w:t>are suitable as part of the architecture</w:t>
      </w:r>
      <w:r w:rsidR="00DB3B38">
        <w:t>. The two major</w:t>
      </w:r>
      <w:r>
        <w:t xml:space="preserve"> </w:t>
      </w:r>
      <w:r w:rsidR="00370E72">
        <w:t>business needs</w:t>
      </w:r>
      <w:r>
        <w:t xml:space="preserve"> </w:t>
      </w:r>
      <w:r w:rsidR="00DB3B38">
        <w:t>to consider are</w:t>
      </w:r>
      <w:r>
        <w:t>:</w:t>
      </w:r>
    </w:p>
    <w:p w:rsidR="0051356E" w:rsidRDefault="005863E7" w:rsidP="0051356E">
      <w:pPr>
        <w:pStyle w:val="ListParagraph"/>
        <w:numPr>
          <w:ilvl w:val="0"/>
          <w:numId w:val="40"/>
        </w:numPr>
      </w:pPr>
      <w:r>
        <w:t xml:space="preserve">The </w:t>
      </w:r>
      <w:r w:rsidR="00370E72">
        <w:t>duration of acceptable</w:t>
      </w:r>
      <w:r>
        <w:t xml:space="preserve"> application downtime, whether from an unplanned outage or from scheduled maintenance/upgrades (i.e. the defined Recovery Time Objective—RTO).</w:t>
      </w:r>
    </w:p>
    <w:p w:rsidR="0051356E" w:rsidRDefault="00DB3B38" w:rsidP="005863E7">
      <w:pPr>
        <w:pStyle w:val="ListParagraph"/>
        <w:numPr>
          <w:ilvl w:val="0"/>
          <w:numId w:val="40"/>
        </w:numPr>
      </w:pPr>
      <w:r>
        <w:t xml:space="preserve">The </w:t>
      </w:r>
      <w:r w:rsidR="00370E72">
        <w:t>ability to accept potential</w:t>
      </w:r>
      <w:r w:rsidR="005863E7">
        <w:t xml:space="preserve"> data loss from an outage (i.e. the defined </w:t>
      </w:r>
      <w:r w:rsidR="0051356E">
        <w:t>Recovery Point Objective</w:t>
      </w:r>
      <w:r w:rsidR="005863E7">
        <w:t>—RPO</w:t>
      </w:r>
      <w:r w:rsidR="0051356E">
        <w:t>)</w:t>
      </w:r>
      <w:r w:rsidR="005863E7">
        <w:t>.</w:t>
      </w:r>
    </w:p>
    <w:p w:rsidR="005E26F5" w:rsidRDefault="006A3CFD" w:rsidP="005762EA">
      <w:r>
        <w:lastRenderedPageBreak/>
        <w:t>The</w:t>
      </w:r>
      <w:r w:rsidR="00DE792F">
        <w:t>re is an</w:t>
      </w:r>
      <w:r>
        <w:t xml:space="preserve"> existing </w:t>
      </w:r>
      <w:r w:rsidRPr="00246E3A">
        <w:t>whitepaper</w:t>
      </w:r>
      <w:r w:rsidR="00DE792F">
        <w:t>,</w:t>
      </w:r>
      <w:r w:rsidRPr="00246E3A">
        <w:t xml:space="preserve"> </w:t>
      </w:r>
      <w:r>
        <w:t>“</w:t>
      </w:r>
      <w:r w:rsidRPr="00246E3A">
        <w:t>High-Availability with SQL Server 2008</w:t>
      </w:r>
      <w:r>
        <w:t xml:space="preserve">” (available at </w:t>
      </w:r>
      <w:hyperlink r:id="rId9" w:history="1">
        <w:r w:rsidRPr="008630EC">
          <w:rPr>
            <w:rStyle w:val="Hyperlink"/>
          </w:rPr>
          <w:t>http://msdn.microsoft.com/en-us/library/ee523927.aspx</w:t>
        </w:r>
      </w:hyperlink>
      <w:r>
        <w:t>)</w:t>
      </w:r>
      <w:r w:rsidR="00DE792F">
        <w:t>, that</w:t>
      </w:r>
      <w:r>
        <w:t xml:space="preserve"> contains information </w:t>
      </w:r>
      <w:r w:rsidR="00DE792F">
        <w:t>about each of</w:t>
      </w:r>
      <w:r>
        <w:t xml:space="preserve"> </w:t>
      </w:r>
      <w:r w:rsidR="00884142">
        <w:t>the high-availability</w:t>
      </w:r>
      <w:r>
        <w:t xml:space="preserve"> technologies</w:t>
      </w:r>
      <w:r w:rsidR="00884142">
        <w:t xml:space="preserve"> in SQL Server 2008</w:t>
      </w:r>
      <w:r>
        <w:t>, as well as further links to other whitepapers and technical resources.</w:t>
      </w:r>
      <w:r w:rsidR="00DE792F">
        <w:t xml:space="preserve"> It also describes how to evaluate business requirements and technical/non-technical limitations </w:t>
      </w:r>
      <w:r w:rsidR="001A3AFE">
        <w:t>to help choose</w:t>
      </w:r>
      <w:r w:rsidR="00DE792F">
        <w:t xml:space="preserve"> app</w:t>
      </w:r>
      <w:r w:rsidR="001A3AFE">
        <w:t>ropriate technologies</w:t>
      </w:r>
      <w:r w:rsidR="00DE792F">
        <w:t>.</w:t>
      </w:r>
    </w:p>
    <w:p w:rsidR="00DE792F" w:rsidRDefault="00DB3B38" w:rsidP="005762EA">
      <w:r>
        <w:t>However, there</w:t>
      </w:r>
      <w:r w:rsidR="00DE792F">
        <w:t xml:space="preserve"> is a lack of information regarding </w:t>
      </w:r>
      <w:r w:rsidR="001A3AFE">
        <w:t>proven</w:t>
      </w:r>
      <w:r>
        <w:t xml:space="preserve"> architectures and </w:t>
      </w:r>
      <w:r w:rsidR="00DE792F">
        <w:t>real-life customer deployments</w:t>
      </w:r>
      <w:r w:rsidR="0051356E">
        <w:t xml:space="preserve">, where the high-availability </w:t>
      </w:r>
      <w:r>
        <w:t>and disaster-recovery architecture</w:t>
      </w:r>
      <w:r w:rsidR="0051356E">
        <w:t xml:space="preserve"> was chosen after </w:t>
      </w:r>
      <w:r>
        <w:t xml:space="preserve">careful </w:t>
      </w:r>
      <w:r w:rsidR="0051356E">
        <w:t>requirements analysis and technology evaluation</w:t>
      </w:r>
      <w:r w:rsidR="00DE792F">
        <w:t xml:space="preserve">. </w:t>
      </w:r>
    </w:p>
    <w:p w:rsidR="00DB3B38" w:rsidRDefault="00884142" w:rsidP="00DB3B38">
      <w:r>
        <w:t>This</w:t>
      </w:r>
      <w:r w:rsidR="005E26F5">
        <w:t xml:space="preserve"> whitepaper</w:t>
      </w:r>
      <w:r>
        <w:t xml:space="preserve"> provides a consolidated description of </w:t>
      </w:r>
      <w:r w:rsidR="00DB3B38">
        <w:t xml:space="preserve">five </w:t>
      </w:r>
      <w:r w:rsidR="001A3AFE">
        <w:t xml:space="preserve">proven and </w:t>
      </w:r>
      <w:r w:rsidR="00DB3B38">
        <w:t>commonly deployed high-availability and disaster-recovery architectures, in terms of the technologies used and the business requirements they are able to meet.</w:t>
      </w:r>
    </w:p>
    <w:p w:rsidR="00DB3B38" w:rsidRDefault="00DB3B38" w:rsidP="00DB3B38">
      <w:r>
        <w:t>Furthermore, before committing to the implementation of any technology strategy, many companies would like some level of reassurance that what they are attempting has been successfully accomplished previously. To meet this need, Microsoft regularly publishes case studies showing how their technologies have been used</w:t>
      </w:r>
      <w:r w:rsidR="003E28A5">
        <w:t xml:space="preserve">. This whitepaper </w:t>
      </w:r>
      <w:r w:rsidR="00370E72">
        <w:t>also includes references to</w:t>
      </w:r>
      <w:r>
        <w:t xml:space="preserve"> relevant</w:t>
      </w:r>
      <w:r w:rsidR="00370E72">
        <w:t xml:space="preserve"> case studies of</w:t>
      </w:r>
      <w:r>
        <w:t xml:space="preserve"> real-life customer deployment</w:t>
      </w:r>
      <w:r w:rsidR="00370E72">
        <w:t>s</w:t>
      </w:r>
      <w:r>
        <w:t xml:space="preserve"> </w:t>
      </w:r>
      <w:r w:rsidR="003E28A5">
        <w:t>for each of the architectures described.</w:t>
      </w:r>
    </w:p>
    <w:p w:rsidR="00884142" w:rsidRDefault="00884142" w:rsidP="005762EA">
      <w:r>
        <w:t xml:space="preserve">Together these two whitepapers will provide the information necessary to allow the </w:t>
      </w:r>
      <w:r w:rsidR="003E28A5">
        <w:t>design</w:t>
      </w:r>
      <w:r>
        <w:t xml:space="preserve"> of an appropriate and successful high-availability </w:t>
      </w:r>
      <w:r w:rsidR="003E28A5">
        <w:t>and disaster-recovery architecture</w:t>
      </w:r>
      <w:r>
        <w:t>.</w:t>
      </w:r>
    </w:p>
    <w:p w:rsidR="00F502C5" w:rsidRDefault="005B6257" w:rsidP="005B6257">
      <w:pPr>
        <w:pStyle w:val="Heading1"/>
      </w:pPr>
      <w:bookmarkStart w:id="4" w:name="_Toc262635513"/>
      <w:bookmarkStart w:id="5" w:name="_Toc234825553"/>
      <w:r>
        <w:t xml:space="preserve">Failover Clustering </w:t>
      </w:r>
      <w:r w:rsidR="00C13830">
        <w:t>for High Availability</w:t>
      </w:r>
      <w:r>
        <w:t xml:space="preserve"> with Database Mirroring</w:t>
      </w:r>
      <w:r w:rsidR="00C13830">
        <w:t xml:space="preserve"> for Disaster Recovery</w:t>
      </w:r>
      <w:bookmarkEnd w:id="4"/>
    </w:p>
    <w:p w:rsidR="00584ECC" w:rsidRDefault="00BE79E8" w:rsidP="00BE79E8">
      <w:r>
        <w:t xml:space="preserve">In this architecture, failover clustering provides the local high availability and database mirroring provides the disaster recovery capability. A failover cluster on its own protects against physical server, Windows Server, and SQL Server failures but does not maintain a redundant copy of the data and so </w:t>
      </w:r>
      <w:r w:rsidR="00584ECC">
        <w:t>does not protect against a major outage like an I/O subsystem failure, power failure, or failure of the network link to the primary data center.</w:t>
      </w:r>
    </w:p>
    <w:p w:rsidR="00105638" w:rsidRDefault="00BE79E8" w:rsidP="00BE79E8">
      <w:r>
        <w:t xml:space="preserve">Database mirroring is one way to </w:t>
      </w:r>
      <w:r w:rsidR="00584ECC">
        <w:t>provide a redundant copy of a single database on a separate physical server, where the server can be in the same data center or geographically separated.</w:t>
      </w:r>
    </w:p>
    <w:p w:rsidR="00566783" w:rsidRDefault="00566783" w:rsidP="00BE79E8">
      <w:r>
        <w:t>This architecture is widely adopted by customers who are familiar and comfortable with the installation, configuration, and maintenance of failover clusters.</w:t>
      </w:r>
    </w:p>
    <w:p w:rsidR="00105638" w:rsidRDefault="00BE79E8" w:rsidP="00BE79E8">
      <w:r>
        <w:t>A typical implementation of this architecture involves a failover cluster in the primary data center</w:t>
      </w:r>
      <w:r w:rsidR="00584ECC">
        <w:t xml:space="preserve"> with database mirroring to a secondary data ce</w:t>
      </w:r>
      <w:r w:rsidR="00105638">
        <w:t>nter or disaster-recovery site, as shown in Figure 1 below.</w:t>
      </w:r>
    </w:p>
    <w:p w:rsidR="00105638" w:rsidRDefault="00105638" w:rsidP="00BE79E8">
      <w:r w:rsidRPr="00105638">
        <w:rPr>
          <w:noProof/>
        </w:rPr>
        <w:lastRenderedPageBreak/>
        <w:drawing>
          <wp:inline distT="0" distB="0" distL="0" distR="0">
            <wp:extent cx="5943600" cy="202501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199" cy="2821413"/>
                      <a:chOff x="470286" y="3179927"/>
                      <a:chExt cx="8281199" cy="2821413"/>
                    </a:xfrm>
                  </a:grpSpPr>
                  <a:sp>
                    <a:nvSpPr>
                      <a:cNvPr id="4" name="Rounded Rectangle 3"/>
                      <a:cNvSpPr/>
                    </a:nvSpPr>
                    <a:spPr>
                      <a:xfrm>
                        <a:off x="471985"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958399" y="331327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Primary Data Center</a:t>
                          </a:r>
                          <a:endParaRPr lang="en-US" b="1" dirty="0"/>
                        </a:p>
                      </a:txBody>
                      <a:useSpRect/>
                    </a:txSp>
                  </a:sp>
                  <a:grpSp>
                    <a:nvGrpSpPr>
                      <a:cNvPr id="28" name="Group 27"/>
                      <a:cNvGrpSpPr/>
                    </a:nvGrpSpPr>
                    <a:grpSpPr>
                      <a:xfrm>
                        <a:off x="816045" y="3841078"/>
                        <a:ext cx="2743154" cy="2015120"/>
                        <a:chOff x="737025" y="3841078"/>
                        <a:chExt cx="2743154" cy="2015120"/>
                      </a:xfrm>
                    </a:grpSpPr>
                    <a:pic>
                      <a:nvPicPr>
                        <a:cNvPr id="5"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sp>
                      <a:nvSpPr>
                        <a:cNvPr id="6" name="Freeform 5"/>
                        <a:cNvSpPr/>
                      </a:nvSpPr>
                      <a:spPr>
                        <a:xfrm>
                          <a:off x="1320113"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7" name="Freeform 6"/>
                        <a:cNvSpPr/>
                      </a:nvSpPr>
                      <a:spPr>
                        <a:xfrm>
                          <a:off x="2168242"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8"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2937649" y="4396087"/>
                          <a:ext cx="542530" cy="1460111"/>
                        </a:xfrm>
                        <a:prstGeom prst="rect">
                          <a:avLst/>
                        </a:prstGeom>
                        <a:noFill/>
                      </a:spPr>
                    </a:pic>
                    <a:pic>
                      <a:nvPicPr>
                        <a:cNvPr id="10" name="Picture 2" descr="\\sr42windham\ashammou$\My Pictures\DB\database2.gif"/>
                        <a:cNvPicPr>
                          <a:picLocks noChangeAspect="1" noChangeArrowheads="1"/>
                        </a:cNvPicPr>
                      </a:nvPicPr>
                      <a:blipFill>
                        <a:blip r:embed="rId12" cstate="print"/>
                        <a:srcRect/>
                        <a:stretch>
                          <a:fillRect/>
                        </a:stretch>
                      </a:blipFill>
                      <a:spPr bwMode="auto">
                        <a:xfrm>
                          <a:off x="1956210" y="4951774"/>
                          <a:ext cx="636096" cy="677139"/>
                        </a:xfrm>
                        <a:prstGeom prst="rect">
                          <a:avLst/>
                        </a:prstGeom>
                        <a:noFill/>
                      </a:spPr>
                    </a:pic>
                  </a:grpSp>
                  <a:sp>
                    <a:nvSpPr>
                      <a:cNvPr id="12" name="TextBox 11"/>
                      <a:cNvSpPr txBox="1"/>
                    </a:nvSpPr>
                    <a:spPr>
                      <a:xfrm rot="16200000">
                        <a:off x="-228035" y="4405967"/>
                        <a:ext cx="1765973"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dirty="0" smtClean="0">
                              <a:latin typeface="+mn-lt"/>
                            </a:rPr>
                            <a:t>Principal Server</a:t>
                          </a:r>
                          <a:endParaRPr lang="en-US" dirty="0">
                            <a:latin typeface="+mn-lt"/>
                          </a:endParaRPr>
                        </a:p>
                      </a:txBody>
                      <a:useSpRect/>
                    </a:txSp>
                  </a:sp>
                  <a:sp>
                    <a:nvSpPr>
                      <a:cNvPr id="13" name="Rounded Rectangle 12"/>
                      <a:cNvSpPr/>
                    </a:nvSpPr>
                    <a:spPr>
                      <a:xfrm>
                        <a:off x="5320210"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9" name="Group 28"/>
                      <a:cNvGrpSpPr/>
                    </a:nvGrpSpPr>
                    <a:grpSpPr>
                      <a:xfrm>
                        <a:off x="5664270" y="3841078"/>
                        <a:ext cx="2743154" cy="2015120"/>
                        <a:chOff x="5585250" y="3841078"/>
                        <a:chExt cx="2743154" cy="2015120"/>
                      </a:xfrm>
                    </a:grpSpPr>
                    <a:pic>
                      <a:nvPicPr>
                        <a:cNvPr id="14"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5585250" y="3841078"/>
                          <a:ext cx="742112" cy="1997247"/>
                        </a:xfrm>
                        <a:prstGeom prst="rect">
                          <a:avLst/>
                        </a:prstGeom>
                        <a:noFill/>
                      </a:spPr>
                    </a:pic>
                    <a:sp>
                      <a:nvSpPr>
                        <a:cNvPr id="15" name="Freeform 14"/>
                        <a:cNvSpPr/>
                      </a:nvSpPr>
                      <a:spPr>
                        <a:xfrm>
                          <a:off x="6168338"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6" name="Freeform 15"/>
                        <a:cNvSpPr/>
                      </a:nvSpPr>
                      <a:spPr>
                        <a:xfrm>
                          <a:off x="7016467"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17"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785874" y="4396087"/>
                          <a:ext cx="542530" cy="1460111"/>
                        </a:xfrm>
                        <a:prstGeom prst="rect">
                          <a:avLst/>
                        </a:prstGeom>
                        <a:noFill/>
                      </a:spPr>
                    </a:pic>
                    <a:pic>
                      <a:nvPicPr>
                        <a:cNvPr id="19" name="Picture 2" descr="\\sr42windham\ashammou$\My Pictures\DB\database2.gif"/>
                        <a:cNvPicPr>
                          <a:picLocks noChangeAspect="1" noChangeArrowheads="1"/>
                        </a:cNvPicPr>
                      </a:nvPicPr>
                      <a:blipFill>
                        <a:blip r:embed="rId12" cstate="print"/>
                        <a:srcRect/>
                        <a:stretch>
                          <a:fillRect/>
                        </a:stretch>
                      </a:blipFill>
                      <a:spPr bwMode="auto">
                        <a:xfrm>
                          <a:off x="6804435" y="4951774"/>
                          <a:ext cx="636096" cy="677139"/>
                        </a:xfrm>
                        <a:prstGeom prst="rect">
                          <a:avLst/>
                        </a:prstGeom>
                        <a:noFill/>
                      </a:spPr>
                    </a:pic>
                  </a:grpSp>
                  <a:sp>
                    <a:nvSpPr>
                      <a:cNvPr id="21" name="TextBox 20"/>
                      <a:cNvSpPr txBox="1"/>
                    </a:nvSpPr>
                    <a:spPr>
                      <a:xfrm rot="16200000">
                        <a:off x="4720202" y="4405967"/>
                        <a:ext cx="1546899"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dirty="0" smtClean="0">
                              <a:latin typeface="+mn-lt"/>
                            </a:rPr>
                            <a:t>Mirror Server</a:t>
                          </a:r>
                          <a:endParaRPr lang="en-US" dirty="0">
                            <a:latin typeface="+mn-lt"/>
                          </a:endParaRPr>
                        </a:p>
                      </a:txBody>
                      <a:useSpRect/>
                    </a:txSp>
                  </a:sp>
                  <a:sp>
                    <a:nvSpPr>
                      <a:cNvPr id="22" name="TextBox 21"/>
                      <a:cNvSpPr txBox="1"/>
                    </a:nvSpPr>
                    <a:spPr>
                      <a:xfrm>
                        <a:off x="5806624" y="331327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Failover Site</a:t>
                          </a:r>
                          <a:endParaRPr lang="en-US" b="1" dirty="0"/>
                        </a:p>
                      </a:txBody>
                      <a:useSpRect/>
                    </a:txSp>
                  </a:sp>
                  <a:sp>
                    <a:nvSpPr>
                      <a:cNvPr id="30" name="Striped Right Arrow 29"/>
                      <a:cNvSpPr/>
                    </a:nvSpPr>
                    <a:spPr>
                      <a:xfrm>
                        <a:off x="3963254" y="4048988"/>
                        <a:ext cx="1337480" cy="1083291"/>
                      </a:xfrm>
                      <a:prstGeom prst="stripedRightArrow">
                        <a:avLst/>
                      </a:prstGeom>
                      <a:solidFill>
                        <a:schemeClr val="accent1">
                          <a:lumMod val="7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Database Mirroring</a:t>
                          </a:r>
                          <a:endParaRPr lang="en-US" sz="1200" b="1" dirty="0">
                            <a:solidFill>
                              <a:schemeClr val="bg1"/>
                            </a:solidFill>
                          </a:endParaRPr>
                        </a:p>
                      </a:txBody>
                      <a:useSpRect/>
                    </a:txSp>
                    <a:style>
                      <a:lnRef idx="0">
                        <a:schemeClr val="accent2"/>
                      </a:lnRef>
                      <a:fillRef idx="3">
                        <a:schemeClr val="accent2"/>
                      </a:fillRef>
                      <a:effectRef idx="3">
                        <a:schemeClr val="accent2"/>
                      </a:effectRef>
                      <a:fontRef idx="minor">
                        <a:schemeClr val="lt1"/>
                      </a:fontRef>
                    </a:style>
                  </a:sp>
                </lc:lockedCanvas>
              </a:graphicData>
            </a:graphic>
          </wp:inline>
        </w:drawing>
      </w:r>
    </w:p>
    <w:p w:rsidR="00105638" w:rsidRPr="00105638" w:rsidRDefault="00105638" w:rsidP="00BE79E8">
      <w:pPr>
        <w:rPr>
          <w:b/>
        </w:rPr>
      </w:pPr>
      <w:r w:rsidRPr="00105638">
        <w:rPr>
          <w:b/>
        </w:rPr>
        <w:t>Figure 1: Failover clustering combined with database mirroring.</w:t>
      </w:r>
    </w:p>
    <w:p w:rsidR="00BE79E8" w:rsidRDefault="00584ECC" w:rsidP="00BE79E8">
      <w:r>
        <w:t>There are a number of variations and configuration options for this architecture dependi</w:t>
      </w:r>
      <w:r w:rsidR="002A137B">
        <w:t>ng on the business requirements, including the following:</w:t>
      </w:r>
    </w:p>
    <w:p w:rsidR="00584ECC" w:rsidRDefault="00584ECC" w:rsidP="00584ECC">
      <w:pPr>
        <w:pStyle w:val="ListParagraph"/>
        <w:numPr>
          <w:ilvl w:val="0"/>
          <w:numId w:val="45"/>
        </w:numPr>
      </w:pPr>
      <w:r>
        <w:t>Each data center has a failover cluster with database mirroring between them. If the business requirements state that the workload performance should not be impacted after a failover to the secondary data center, the mirror server needs to have the same hardware configuration (and hence workload servicing capability) as the failover cluster in the primary data center. The alternative, of course, is to have a less capable stand-alone server as the mirror server</w:t>
      </w:r>
      <w:r w:rsidR="00370E72">
        <w:t>—however, this is not a recommend best practice.</w:t>
      </w:r>
    </w:p>
    <w:p w:rsidR="00584ECC" w:rsidRDefault="00584ECC" w:rsidP="00584ECC">
      <w:pPr>
        <w:pStyle w:val="ListParagraph"/>
        <w:numPr>
          <w:ilvl w:val="0"/>
          <w:numId w:val="45"/>
        </w:numPr>
      </w:pPr>
      <w:r>
        <w:t>Synchronous vs. asynchronous database mirroring. Synchronous database mirroring can allow a zero data-loss requirement to be met, potentially with some workload performance impact depending on the type of workload and the network bandwidth between the two data centers. Asynchronous d</w:t>
      </w:r>
      <w:r w:rsidR="002A137B">
        <w:t>atabase mirroring does not guarantee zero data loss</w:t>
      </w:r>
      <w:r w:rsidR="00370E72">
        <w:t xml:space="preserve"> in the case of a disaster</w:t>
      </w:r>
      <w:r w:rsidR="002A137B">
        <w:t xml:space="preserve">, but has no impact on workload performance. </w:t>
      </w:r>
    </w:p>
    <w:p w:rsidR="00F93B7C" w:rsidRDefault="002A137B" w:rsidP="00F93B7C">
      <w:pPr>
        <w:pStyle w:val="ListParagraph"/>
        <w:numPr>
          <w:ilvl w:val="0"/>
          <w:numId w:val="45"/>
        </w:numPr>
      </w:pPr>
      <w:r>
        <w:t>Automatic failover to the secondary data center. When synchronous database mirroring is configured with a third (optional) witness server, the database mirroring system can detect a failure and perform an automatic failove</w:t>
      </w:r>
      <w:r w:rsidR="00F93B7C">
        <w:t xml:space="preserve">r to the secondary data center. If this behavior is desirable, care must be taken to configure the database mirroring </w:t>
      </w:r>
      <w:r w:rsidR="00F93B7C">
        <w:rPr>
          <w:i/>
        </w:rPr>
        <w:t>partner timeout</w:t>
      </w:r>
      <w:r w:rsidR="00F93B7C">
        <w:t xml:space="preserve"> such the local failover </w:t>
      </w:r>
      <w:r w:rsidR="005104E6">
        <w:t>cluster fails over before database mirroring performs a failover to the secondary data center.</w:t>
      </w:r>
    </w:p>
    <w:p w:rsidR="002A137B" w:rsidRDefault="00F93B7C" w:rsidP="00F93B7C">
      <w:pPr>
        <w:pStyle w:val="ListParagraph"/>
        <w:numPr>
          <w:ilvl w:val="0"/>
          <w:numId w:val="45"/>
        </w:numPr>
      </w:pPr>
      <w:r>
        <w:t xml:space="preserve">Automatic client connection to the secondary data center. </w:t>
      </w:r>
      <w:r w:rsidR="002A137B">
        <w:t xml:space="preserve">If explicit client redirection is used, the client </w:t>
      </w:r>
      <w:r w:rsidR="00370E72">
        <w:t>specifies the FAILOVER_PARTNER in the connection string. A</w:t>
      </w:r>
      <w:r>
        <w:t>fter a database mirroring failover has oc</w:t>
      </w:r>
      <w:r w:rsidR="00370E72">
        <w:t>curred, the client</w:t>
      </w:r>
      <w:r w:rsidR="00370E72" w:rsidRPr="00370E72">
        <w:t xml:space="preserve"> </w:t>
      </w:r>
      <w:r w:rsidR="00370E72">
        <w:t>simply has to reconnect and t</w:t>
      </w:r>
      <w:r w:rsidR="002A137B">
        <w:t>he connection will automatically be made to the secondary data center.</w:t>
      </w:r>
      <w:r>
        <w:t xml:space="preserve"> Alternatively, some form of </w:t>
      </w:r>
      <w:r w:rsidR="00370E72">
        <w:t>external</w:t>
      </w:r>
      <w:r>
        <w:t xml:space="preserve"> routing can be used</w:t>
      </w:r>
      <w:r w:rsidR="00370E72">
        <w:t xml:space="preserve"> (some installations have used DNS routing, for instance)</w:t>
      </w:r>
      <w:r>
        <w:t>.</w:t>
      </w:r>
    </w:p>
    <w:p w:rsidR="00BE79E8" w:rsidRPr="00BE79E8" w:rsidRDefault="00BE79E8" w:rsidP="00BE79E8">
      <w:pPr>
        <w:pStyle w:val="Heading2"/>
      </w:pPr>
      <w:bookmarkStart w:id="6" w:name="_Toc262635514"/>
      <w:r>
        <w:t>Deployment Example: CareGroup Healthcare System</w:t>
      </w:r>
      <w:bookmarkEnd w:id="6"/>
    </w:p>
    <w:p w:rsidR="00F502C5" w:rsidRDefault="00F502C5" w:rsidP="00F502C5">
      <w:r>
        <w:t xml:space="preserve">CareGroup manages </w:t>
      </w:r>
      <w:r w:rsidR="00370E72">
        <w:t>a number of</w:t>
      </w:r>
      <w:r>
        <w:t xml:space="preserve"> hospitals in the Boston area and has 390 databases underpinning 146 mission-critical clinical applications, totaling 2 terabytes of data.</w:t>
      </w:r>
    </w:p>
    <w:p w:rsidR="00F502C5" w:rsidRDefault="00F502C5" w:rsidP="00F502C5">
      <w:r>
        <w:lastRenderedPageBreak/>
        <w:t xml:space="preserve">The RPO and RTO requirements for their databases depend on </w:t>
      </w:r>
      <w:r w:rsidR="00370E72">
        <w:t>the importance of the data contained within the database</w:t>
      </w:r>
      <w:r>
        <w:t>. CareGroup defined three t</w:t>
      </w:r>
      <w:r w:rsidR="00370E72">
        <w:t>iers to classify this</w:t>
      </w:r>
      <w:r>
        <w:t>:</w:t>
      </w:r>
    </w:p>
    <w:p w:rsidR="00F502C5" w:rsidRDefault="00F502C5" w:rsidP="00F502C5">
      <w:pPr>
        <w:pStyle w:val="ListParagraph"/>
        <w:numPr>
          <w:ilvl w:val="0"/>
          <w:numId w:val="41"/>
        </w:numPr>
      </w:pPr>
      <w:r>
        <w:t>‘AAA’: zero downtime and zero data loss</w:t>
      </w:r>
    </w:p>
    <w:p w:rsidR="00F502C5" w:rsidRDefault="00F502C5" w:rsidP="00F502C5">
      <w:pPr>
        <w:pStyle w:val="ListParagraph"/>
        <w:numPr>
          <w:ilvl w:val="0"/>
          <w:numId w:val="41"/>
        </w:numPr>
      </w:pPr>
      <w:r>
        <w:t>‘AA’: up to one hour of downtime and data loss</w:t>
      </w:r>
    </w:p>
    <w:p w:rsidR="00F502C5" w:rsidRDefault="00F502C5" w:rsidP="00F502C5">
      <w:pPr>
        <w:pStyle w:val="ListParagraph"/>
        <w:numPr>
          <w:ilvl w:val="0"/>
          <w:numId w:val="41"/>
        </w:numPr>
      </w:pPr>
      <w:r>
        <w:t>‘A’: up to 1 day of downtime and data loss</w:t>
      </w:r>
    </w:p>
    <w:p w:rsidR="00F502C5" w:rsidRDefault="00F502C5" w:rsidP="00F502C5">
      <w:r>
        <w:t xml:space="preserve">CareGroup </w:t>
      </w:r>
      <w:r w:rsidR="001A3AFE">
        <w:t>also wanted to remove</w:t>
      </w:r>
      <w:r w:rsidR="002A137B">
        <w:t xml:space="preserve"> the need to </w:t>
      </w:r>
      <w:r w:rsidR="00370E72">
        <w:t>hard-code the database mirroring partner server names in the application connection string to redirect</w:t>
      </w:r>
      <w:r w:rsidR="002A137B">
        <w:t xml:space="preserve"> client connection</w:t>
      </w:r>
      <w:r w:rsidR="00370E72">
        <w:t>s</w:t>
      </w:r>
      <w:r w:rsidR="002A137B">
        <w:t xml:space="preserve"> during a disaster recovery failover.</w:t>
      </w:r>
    </w:p>
    <w:p w:rsidR="00F502C5" w:rsidRDefault="00F502C5" w:rsidP="00F502C5">
      <w:r>
        <w:t>Using these requirements, they were able to determine that a combination of SQL Server failover clusters in two data centers with database mirroring between the data centers was the appropriate solution. For the ‘AAA’ databases, database mirroring is configured synchronously to avoid data loss, and for the lower-classed databases it is configured asynchronously. In the event of a failure, DNS routing is used to redirect traffic to the secondary data center.</w:t>
      </w:r>
    </w:p>
    <w:p w:rsidR="00F502C5" w:rsidRDefault="00F502C5" w:rsidP="00F502C5">
      <w:r>
        <w:t>The architecture that CareGroup dep</w:t>
      </w:r>
      <w:r w:rsidR="00BB3665">
        <w:t>loyed is illustrated in Figure 2</w:t>
      </w:r>
      <w:r>
        <w:t xml:space="preserve"> below.</w:t>
      </w:r>
    </w:p>
    <w:p w:rsidR="006A045E" w:rsidRDefault="006A045E" w:rsidP="00F502C5">
      <w:r w:rsidRPr="006A045E">
        <w:rPr>
          <w:noProof/>
        </w:rPr>
        <w:drawing>
          <wp:inline distT="0" distB="0" distL="0" distR="0">
            <wp:extent cx="5943600" cy="3129915"/>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815498"/>
                      <a:chOff x="0" y="1242402"/>
                      <a:chExt cx="9144000" cy="4815498"/>
                    </a:xfrm>
                  </a:grpSpPr>
                  <a:sp>
                    <a:nvSpPr>
                      <a:cNvPr id="14" name="Rectangle 13"/>
                      <a:cNvSpPr/>
                    </a:nvSpPr>
                    <a:spPr>
                      <a:xfrm>
                        <a:off x="0" y="1242402"/>
                        <a:ext cx="9144000" cy="4815498"/>
                      </a:xfrm>
                      <a:prstGeom prst="rect">
                        <a:avLst/>
                      </a:prstGeom>
                      <a:solidFill>
                        <a:schemeClr val="accent1">
                          <a:lumMod val="40000"/>
                          <a:lumOff val="60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Rounded Rectangle 45"/>
                      <a:cNvSpPr/>
                    </a:nvSpPr>
                    <a:spPr>
                      <a:xfrm>
                        <a:off x="5234551" y="3176799"/>
                        <a:ext cx="3455158"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rot="16200000">
                        <a:off x="4625828" y="4402840"/>
                        <a:ext cx="158041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dirty="0" smtClean="0"/>
                            <a:t>Mirror Server</a:t>
                          </a:r>
                        </a:p>
                      </a:txBody>
                      <a:useSpRect/>
                    </a:txSp>
                  </a:sp>
                  <a:pic>
                    <a:nvPicPr>
                      <a:cNvPr id="2051" name="Picture 3" descr="E:\Users\ashammou.ITS\Pictures\Microsoft Clip Organizer\j0238951.wmf"/>
                      <a:cNvPicPr>
                        <a:picLocks noChangeAspect="1" noChangeArrowheads="1"/>
                      </a:cNvPicPr>
                    </a:nvPicPr>
                    <a:blipFill>
                      <a:blip r:embed="rId13" cstate="print"/>
                      <a:stretch>
                        <a:fillRect/>
                      </a:stretch>
                    </a:blipFill>
                    <a:spPr bwMode="auto">
                      <a:xfrm>
                        <a:off x="6513698" y="1310161"/>
                        <a:ext cx="1040798" cy="1040798"/>
                      </a:xfrm>
                      <a:prstGeom prst="rect">
                        <a:avLst/>
                      </a:prstGeom>
                      <a:noFill/>
                    </a:spPr>
                  </a:pic>
                  <a:sp>
                    <a:nvSpPr>
                      <a:cNvPr id="6" name="Rounded Rectangle 5"/>
                      <a:cNvSpPr/>
                    </a:nvSpPr>
                    <a:spPr>
                      <a:xfrm>
                        <a:off x="471985"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7"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870375" y="4022053"/>
                        <a:ext cx="742112" cy="1997247"/>
                      </a:xfrm>
                      <a:prstGeom prst="rect">
                        <a:avLst/>
                      </a:prstGeom>
                      <a:noFill/>
                    </a:spPr>
                  </a:pic>
                  <a:sp>
                    <a:nvSpPr>
                      <a:cNvPr id="9" name="Freeform 8"/>
                      <a:cNvSpPr/>
                    </a:nvSpPr>
                    <a:spPr>
                      <a:xfrm>
                        <a:off x="1453463" y="4997321"/>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0" name="Freeform 9"/>
                      <a:cNvSpPr/>
                    </a:nvSpPr>
                    <a:spPr>
                      <a:xfrm>
                        <a:off x="2301592" y="5223034"/>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19"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3070999" y="4577062"/>
                        <a:ext cx="542530" cy="1460111"/>
                      </a:xfrm>
                      <a:prstGeom prst="rect">
                        <a:avLst/>
                      </a:prstGeom>
                      <a:noFill/>
                    </a:spPr>
                  </a:pic>
                  <a:pic>
                    <a:nvPicPr>
                      <a:cNvPr id="31" name="Picture 2" descr="\\sr42windham\ashammou$\My Pictures\DB\database2.gif"/>
                      <a:cNvPicPr>
                        <a:picLocks noChangeAspect="1" noChangeArrowheads="1"/>
                      </a:cNvPicPr>
                    </a:nvPicPr>
                    <a:blipFill>
                      <a:blip r:embed="rId12" cstate="print"/>
                      <a:srcRect/>
                      <a:stretch>
                        <a:fillRect/>
                      </a:stretch>
                    </a:blipFill>
                    <a:spPr bwMode="auto">
                      <a:xfrm>
                        <a:off x="2089560" y="5132749"/>
                        <a:ext cx="636096" cy="677139"/>
                      </a:xfrm>
                      <a:prstGeom prst="rect">
                        <a:avLst/>
                      </a:prstGeom>
                      <a:noFill/>
                    </a:spPr>
                  </a:pic>
                  <a:sp>
                    <a:nvSpPr>
                      <a:cNvPr id="32" name="Rectangle 31"/>
                      <a:cNvSpPr/>
                    </a:nvSpPr>
                    <a:spPr>
                      <a:xfrm>
                        <a:off x="928047" y="1610435"/>
                        <a:ext cx="2811439" cy="232013"/>
                      </a:xfrm>
                      <a:prstGeom prst="rect">
                        <a:avLst/>
                      </a:prstGeom>
                      <a:solidFill>
                        <a:schemeClr val="accent1">
                          <a:lumMod val="60000"/>
                          <a:lumOff val="40000"/>
                        </a:schemeClr>
                      </a:solidFill>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dirty="0" smtClean="0"/>
                            <a:t>Cisco Global Site Selector (GSS)</a:t>
                          </a:r>
                          <a:endParaRPr lang="en-US" sz="1400" dirty="0"/>
                        </a:p>
                      </a:txBody>
                      <a:useSpRect/>
                    </a:txSp>
                    <a:style>
                      <a:lnRef idx="1">
                        <a:schemeClr val="accent2"/>
                      </a:lnRef>
                      <a:fillRef idx="2">
                        <a:schemeClr val="accent2"/>
                      </a:fillRef>
                      <a:effectRef idx="1">
                        <a:schemeClr val="accent2"/>
                      </a:effectRef>
                      <a:fontRef idx="minor">
                        <a:schemeClr val="dk1"/>
                      </a:fontRef>
                    </a:style>
                  </a:sp>
                  <a:sp>
                    <a:nvSpPr>
                      <a:cNvPr id="36" name="Freeform 35"/>
                      <a:cNvSpPr/>
                    </a:nvSpPr>
                    <a:spPr>
                      <a:xfrm flipH="1">
                        <a:off x="2210937" y="2197290"/>
                        <a:ext cx="213286" cy="914400"/>
                      </a:xfrm>
                      <a:custGeom>
                        <a:avLst/>
                        <a:gdLst>
                          <a:gd name="connsiteX0" fmla="*/ 2265529 w 2265529"/>
                          <a:gd name="connsiteY0" fmla="*/ 0 h 1610436"/>
                          <a:gd name="connsiteX1" fmla="*/ 723332 w 2265529"/>
                          <a:gd name="connsiteY1" fmla="*/ 805218 h 1610436"/>
                          <a:gd name="connsiteX2" fmla="*/ 0 w 2265529"/>
                          <a:gd name="connsiteY2" fmla="*/ 1610436 h 1610436"/>
                        </a:gdLst>
                        <a:ahLst/>
                        <a:cxnLst>
                          <a:cxn ang="0">
                            <a:pos x="connsiteX0" y="connsiteY0"/>
                          </a:cxn>
                          <a:cxn ang="0">
                            <a:pos x="connsiteX1" y="connsiteY1"/>
                          </a:cxn>
                          <a:cxn ang="0">
                            <a:pos x="connsiteX2" y="connsiteY2"/>
                          </a:cxn>
                        </a:cxnLst>
                        <a:rect l="l" t="t" r="r" b="b"/>
                        <a:pathLst>
                          <a:path w="2265529" h="1610436">
                            <a:moveTo>
                              <a:pt x="2265529" y="0"/>
                            </a:moveTo>
                            <a:cubicBezTo>
                              <a:pt x="1683224" y="268406"/>
                              <a:pt x="1100920" y="536812"/>
                              <a:pt x="723332" y="805218"/>
                            </a:cubicBezTo>
                            <a:cubicBezTo>
                              <a:pt x="345744" y="1073624"/>
                              <a:pt x="172872" y="1342030"/>
                              <a:pt x="0" y="1610436"/>
                            </a:cubicBezTo>
                          </a:path>
                        </a:pathLst>
                      </a:custGeom>
                      <a:ln>
                        <a:tailEnd type="stealth"/>
                      </a:ln>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pic>
                    <a:nvPicPr>
                      <a:cNvPr id="34" name="Picture 4" descr="E:\Users\ashammou.ITS\Pictures\Microsoft Clip Organizer\j0434845.png"/>
                      <a:cNvPicPr>
                        <a:picLocks noChangeAspect="1" noChangeArrowheads="1"/>
                      </a:cNvPicPr>
                    </a:nvPicPr>
                    <a:blipFill>
                      <a:blip r:embed="rId14" cstate="print"/>
                      <a:srcRect/>
                      <a:stretch>
                        <a:fillRect/>
                      </a:stretch>
                    </a:blipFill>
                    <a:spPr bwMode="auto">
                      <a:xfrm>
                        <a:off x="655093" y="1913483"/>
                        <a:ext cx="3957851" cy="352045"/>
                      </a:xfrm>
                      <a:prstGeom prst="rect">
                        <a:avLst/>
                      </a:prstGeom>
                      <a:noFill/>
                    </a:spPr>
                  </a:pic>
                  <a:sp>
                    <a:nvSpPr>
                      <a:cNvPr id="38" name="Left Arrow 37"/>
                      <a:cNvSpPr/>
                    </a:nvSpPr>
                    <a:spPr>
                      <a:xfrm>
                        <a:off x="6023802" y="1876301"/>
                        <a:ext cx="436376" cy="310886"/>
                      </a:xfrm>
                      <a:prstGeom prst="leftArrow">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39" name="Picture 4" descr="E:\Users\ashammou.ITS\Pictures\Microsoft Clip Organizer\j0434845.png"/>
                      <a:cNvPicPr>
                        <a:picLocks noChangeAspect="1" noChangeArrowheads="1"/>
                      </a:cNvPicPr>
                    </a:nvPicPr>
                    <a:blipFill>
                      <a:blip r:embed="rId14" cstate="print"/>
                      <a:srcRect/>
                      <a:stretch>
                        <a:fillRect/>
                      </a:stretch>
                    </a:blipFill>
                    <a:spPr bwMode="auto">
                      <a:xfrm>
                        <a:off x="4147473" y="1876587"/>
                        <a:ext cx="2331492" cy="352045"/>
                      </a:xfrm>
                      <a:prstGeom prst="rect">
                        <a:avLst/>
                      </a:prstGeom>
                      <a:noFill/>
                    </a:spPr>
                  </a:pic>
                  <a:sp>
                    <a:nvSpPr>
                      <a:cNvPr id="40" name="Left Arrow 39"/>
                      <a:cNvSpPr/>
                    </a:nvSpPr>
                    <a:spPr>
                      <a:xfrm>
                        <a:off x="3711983" y="1926106"/>
                        <a:ext cx="516342" cy="288877"/>
                      </a:xfrm>
                      <a:prstGeom prst="leftArrow">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4609752" y="1663254"/>
                        <a:ext cx="982639" cy="204717"/>
                      </a:xfrm>
                      <a:prstGeom prst="rect">
                        <a:avLst/>
                      </a:prstGeom>
                      <a:solidFill>
                        <a:schemeClr val="accent1">
                          <a:lumMod val="60000"/>
                          <a:lumOff val="40000"/>
                        </a:schemeClr>
                      </a:solidFill>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dirty="0" smtClean="0"/>
                            <a:t>DNS</a:t>
                          </a:r>
                          <a:endParaRPr lang="en-US" sz="1400" dirty="0"/>
                        </a:p>
                      </a:txBody>
                      <a:useSpRect/>
                    </a:txSp>
                    <a:style>
                      <a:lnRef idx="1">
                        <a:schemeClr val="accent2"/>
                      </a:lnRef>
                      <a:fillRef idx="2">
                        <a:schemeClr val="accent2"/>
                      </a:fillRef>
                      <a:effectRef idx="1">
                        <a:schemeClr val="accent2"/>
                      </a:effectRef>
                      <a:fontRef idx="minor">
                        <a:schemeClr val="dk1"/>
                      </a:fontRef>
                    </a:style>
                  </a:sp>
                  <a:sp>
                    <a:nvSpPr>
                      <a:cNvPr id="43" name="Rectangle 42"/>
                      <a:cNvSpPr/>
                    </a:nvSpPr>
                    <a:spPr>
                      <a:xfrm>
                        <a:off x="1000090" y="3236417"/>
                        <a:ext cx="2375065" cy="496517"/>
                      </a:xfrm>
                      <a:prstGeom prst="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dirty="0" err="1" smtClean="0"/>
                            <a:t>SQLHostNameA</a:t>
                          </a:r>
                          <a:r>
                            <a:rPr lang="en-US" sz="1400" b="1" dirty="0" smtClean="0"/>
                            <a:t>\SQL1</a:t>
                          </a:r>
                          <a:endParaRPr lang="en-US" sz="1400" b="1" dirty="0" smtClean="0"/>
                        </a:p>
                        <a:p>
                          <a:pPr algn="ctr"/>
                          <a:r>
                            <a:rPr lang="en-US" sz="1400" dirty="0" smtClean="0"/>
                            <a:t> IP:100.10.56.30</a:t>
                          </a:r>
                          <a:endParaRPr lang="en-US" sz="1400" dirty="0"/>
                        </a:p>
                      </a:txBody>
                      <a:useSpRect/>
                    </a:txSp>
                    <a:style>
                      <a:lnRef idx="1">
                        <a:schemeClr val="accent1"/>
                      </a:lnRef>
                      <a:fillRef idx="2">
                        <a:schemeClr val="accent1"/>
                      </a:fillRef>
                      <a:effectRef idx="1">
                        <a:schemeClr val="accent1"/>
                      </a:effectRef>
                      <a:fontRef idx="minor">
                        <a:schemeClr val="dk1"/>
                      </a:fontRef>
                    </a:style>
                  </a:sp>
                  <a:sp>
                    <a:nvSpPr>
                      <a:cNvPr id="44" name="Rectangle 43"/>
                      <a:cNvSpPr/>
                    </a:nvSpPr>
                    <a:spPr>
                      <a:xfrm>
                        <a:off x="138224" y="2368787"/>
                        <a:ext cx="2047164" cy="680113"/>
                      </a:xfrm>
                      <a:prstGeom prst="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r>
                            <a:rPr lang="en-US" sz="1400" dirty="0" smtClean="0"/>
                            <a:t>Alias Name = </a:t>
                          </a:r>
                          <a:r>
                            <a:rPr lang="en-US" sz="1400" b="1" dirty="0" smtClean="0"/>
                            <a:t>Green</a:t>
                          </a:r>
                        </a:p>
                        <a:p>
                          <a:r>
                            <a:rPr lang="en-US" sz="1200" dirty="0" smtClean="0"/>
                            <a:t> IP</a:t>
                          </a:r>
                          <a:r>
                            <a:rPr lang="en-US" sz="1400" dirty="0" smtClean="0"/>
                            <a:t>:   </a:t>
                          </a:r>
                          <a:r>
                            <a:rPr lang="en-US" sz="1400" b="1" dirty="0" smtClean="0"/>
                            <a:t>100.10.56.30</a:t>
                          </a:r>
                        </a:p>
                        <a:p>
                          <a:r>
                            <a:rPr lang="en-US" sz="1400" dirty="0" smtClean="0">
                              <a:solidFill>
                                <a:srgbClr val="C00000"/>
                              </a:solidFill>
                            </a:rPr>
                            <a:t>        IP: 100.85.3.10</a:t>
                          </a:r>
                          <a:endParaRPr lang="en-US" sz="1400" dirty="0">
                            <a:solidFill>
                              <a:srgbClr val="C00000"/>
                            </a:solidFill>
                          </a:endParaRPr>
                        </a:p>
                      </a:txBody>
                      <a:useSpRect/>
                    </a:txSp>
                    <a:style>
                      <a:lnRef idx="1">
                        <a:schemeClr val="accent1"/>
                      </a:lnRef>
                      <a:fillRef idx="2">
                        <a:schemeClr val="accent1"/>
                      </a:fillRef>
                      <a:effectRef idx="1">
                        <a:schemeClr val="accent1"/>
                      </a:effectRef>
                      <a:fontRef idx="minor">
                        <a:schemeClr val="dk1"/>
                      </a:fontRef>
                    </a:style>
                  </a:sp>
                  <a:sp>
                    <a:nvSpPr>
                      <a:cNvPr id="45" name="Rectangle 44"/>
                      <a:cNvSpPr/>
                    </a:nvSpPr>
                    <a:spPr>
                      <a:xfrm>
                        <a:off x="5361976" y="2335303"/>
                        <a:ext cx="2190730" cy="350292"/>
                      </a:xfrm>
                      <a:prstGeom prst="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dirty="0" smtClean="0"/>
                            <a:t>Connect to: </a:t>
                          </a:r>
                          <a:r>
                            <a:rPr lang="en-US" sz="1400" b="1" dirty="0" smtClean="0"/>
                            <a:t>Green\SQL1</a:t>
                          </a:r>
                          <a:endParaRPr lang="en-US" sz="1400" b="1" dirty="0"/>
                        </a:p>
                      </a:txBody>
                      <a:useSpRect/>
                    </a:txSp>
                    <a:style>
                      <a:lnRef idx="1">
                        <a:schemeClr val="accent1"/>
                      </a:lnRef>
                      <a:fillRef idx="2">
                        <a:schemeClr val="accent1"/>
                      </a:fillRef>
                      <a:effectRef idx="1">
                        <a:schemeClr val="accent1"/>
                      </a:effectRef>
                      <a:fontRef idx="minor">
                        <a:schemeClr val="dk1"/>
                      </a:fontRef>
                    </a:style>
                  </a:sp>
                  <a:sp>
                    <a:nvSpPr>
                      <a:cNvPr id="42" name="Rectangle 41"/>
                      <a:cNvSpPr/>
                    </a:nvSpPr>
                    <a:spPr>
                      <a:xfrm>
                        <a:off x="5762722" y="3236522"/>
                        <a:ext cx="2398817" cy="498764"/>
                      </a:xfrm>
                      <a:prstGeom prst="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dirty="0" err="1" smtClean="0"/>
                            <a:t>SQLHostNameB</a:t>
                          </a:r>
                          <a:r>
                            <a:rPr lang="en-US" sz="1400" b="1" dirty="0" smtClean="0"/>
                            <a:t>\SQL1</a:t>
                          </a:r>
                        </a:p>
                        <a:p>
                          <a:pPr algn="ctr"/>
                          <a:r>
                            <a:rPr lang="en-US" sz="1400" dirty="0" smtClean="0"/>
                            <a:t> IP:100.85.3.10</a:t>
                          </a:r>
                          <a:endParaRPr lang="en-US" sz="1400" dirty="0"/>
                        </a:p>
                      </a:txBody>
                      <a:useSpRect/>
                    </a:txSp>
                    <a:style>
                      <a:lnRef idx="1">
                        <a:schemeClr val="accent1"/>
                      </a:lnRef>
                      <a:fillRef idx="2">
                        <a:schemeClr val="accent1"/>
                      </a:fillRef>
                      <a:effectRef idx="1">
                        <a:schemeClr val="accent1"/>
                      </a:effectRef>
                      <a:fontRef idx="minor">
                        <a:schemeClr val="dk1"/>
                      </a:fontRef>
                    </a:style>
                  </a:sp>
                  <a:sp>
                    <a:nvSpPr>
                      <a:cNvPr id="47" name="Rectangle 46"/>
                      <a:cNvSpPr/>
                    </a:nvSpPr>
                    <a:spPr>
                      <a:xfrm>
                        <a:off x="6609896" y="3966106"/>
                        <a:ext cx="1348856" cy="309349"/>
                      </a:xfrm>
                      <a:prstGeom prst="rect">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400" b="1" dirty="0" smtClean="0">
                              <a:solidFill>
                                <a:schemeClr val="tx1"/>
                              </a:solidFill>
                            </a:rPr>
                            <a:t>DR   Site</a:t>
                          </a:r>
                        </a:p>
                      </a:txBody>
                      <a:useSpRect/>
                    </a:txSp>
                    <a:style>
                      <a:lnRef idx="0">
                        <a:schemeClr val="accent1"/>
                      </a:lnRef>
                      <a:fillRef idx="3">
                        <a:schemeClr val="accent1"/>
                      </a:fillRef>
                      <a:effectRef idx="3">
                        <a:schemeClr val="accent1"/>
                      </a:effectRef>
                      <a:fontRef idx="minor">
                        <a:schemeClr val="lt1"/>
                      </a:fontRef>
                    </a:style>
                  </a:sp>
                  <a:sp>
                    <a:nvSpPr>
                      <a:cNvPr id="48" name="Striped Right Arrow 47"/>
                      <a:cNvSpPr/>
                    </a:nvSpPr>
                    <a:spPr>
                      <a:xfrm>
                        <a:off x="3944204" y="4226266"/>
                        <a:ext cx="1294546" cy="722479"/>
                      </a:xfrm>
                      <a:prstGeom prst="stripedRightArrow">
                        <a:avLst/>
                      </a:prstGeom>
                      <a:solidFill>
                        <a:schemeClr val="accent1">
                          <a:lumMod val="7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Database </a:t>
                          </a:r>
                        </a:p>
                        <a:p>
                          <a:pPr algn="ctr"/>
                          <a:r>
                            <a:rPr lang="en-US" sz="1200" b="1" dirty="0" smtClean="0">
                              <a:solidFill>
                                <a:schemeClr val="bg1"/>
                              </a:solidFill>
                            </a:rPr>
                            <a:t>Mirroring</a:t>
                          </a:r>
                          <a:endParaRPr lang="en-US" sz="1200" b="1" dirty="0">
                            <a:solidFill>
                              <a:schemeClr val="bg1"/>
                            </a:solidFill>
                          </a:endParaRPr>
                        </a:p>
                      </a:txBody>
                      <a:useSpRect/>
                    </a:txSp>
                    <a:style>
                      <a:lnRef idx="0">
                        <a:schemeClr val="accent2"/>
                      </a:lnRef>
                      <a:fillRef idx="3">
                        <a:schemeClr val="accent2"/>
                      </a:fillRef>
                      <a:effectRef idx="3">
                        <a:schemeClr val="accent2"/>
                      </a:effectRef>
                      <a:fontRef idx="minor">
                        <a:schemeClr val="lt1"/>
                      </a:fontRef>
                    </a:style>
                  </a:sp>
                  <a:sp>
                    <a:nvSpPr>
                      <a:cNvPr id="35" name="TextBox 34"/>
                      <a:cNvSpPr txBox="1"/>
                    </a:nvSpPr>
                    <a:spPr>
                      <a:xfrm rot="16200000">
                        <a:off x="-320863" y="4405967"/>
                        <a:ext cx="195163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dirty="0" smtClean="0">
                              <a:latin typeface="+mn-lt"/>
                            </a:rPr>
                            <a:t>Principal Server</a:t>
                          </a:r>
                          <a:endParaRPr lang="en-US" dirty="0">
                            <a:latin typeface="+mn-lt"/>
                          </a:endParaRPr>
                        </a:p>
                      </a:txBody>
                      <a:useSpRect/>
                    </a:txSp>
                  </a:sp>
                  <a:sp>
                    <a:nvSpPr>
                      <a:cNvPr id="50" name="Rectangle 49"/>
                      <a:cNvSpPr/>
                    </a:nvSpPr>
                    <a:spPr>
                      <a:xfrm>
                        <a:off x="7585858" y="1300170"/>
                        <a:ext cx="1520042" cy="1538033"/>
                      </a:xfrm>
                      <a:prstGeom prst="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r>
                            <a:rPr lang="en-US" sz="1400" dirty="0" smtClean="0"/>
                            <a:t>Applications:</a:t>
                          </a:r>
                        </a:p>
                        <a:p>
                          <a:r>
                            <a:rPr lang="en-US" sz="1400" b="1" dirty="0" smtClean="0"/>
                            <a:t>1- SharePoint</a:t>
                          </a:r>
                        </a:p>
                        <a:p>
                          <a:r>
                            <a:rPr lang="en-US" sz="1400" b="1" dirty="0" smtClean="0"/>
                            <a:t>2- SSRS</a:t>
                          </a:r>
                        </a:p>
                        <a:p>
                          <a:r>
                            <a:rPr lang="en-US" sz="1400" b="1" dirty="0" smtClean="0"/>
                            <a:t>3- BlackBerry</a:t>
                          </a:r>
                        </a:p>
                        <a:p>
                          <a:r>
                            <a:rPr lang="en-US" sz="1400" b="1" dirty="0" smtClean="0"/>
                            <a:t>4- Citrix Server</a:t>
                          </a:r>
                        </a:p>
                        <a:p>
                          <a:r>
                            <a:rPr lang="en-US" sz="1400" b="1" dirty="0" smtClean="0"/>
                            <a:t>5- VMware VC</a:t>
                          </a:r>
                        </a:p>
                        <a:p>
                          <a:endParaRPr lang="en-US" sz="1400" b="1" dirty="0"/>
                        </a:p>
                      </a:txBody>
                      <a:useSpRect/>
                    </a:txSp>
                    <a:style>
                      <a:lnRef idx="1">
                        <a:schemeClr val="accent1"/>
                      </a:lnRef>
                      <a:fillRef idx="2">
                        <a:schemeClr val="accent1"/>
                      </a:fillRef>
                      <a:effectRef idx="1">
                        <a:schemeClr val="accent1"/>
                      </a:effectRef>
                      <a:fontRef idx="minor">
                        <a:schemeClr val="dk1"/>
                      </a:fontRef>
                    </a:style>
                  </a:sp>
                  <a:grpSp>
                    <a:nvGrpSpPr>
                      <a:cNvPr id="53" name="Group 52"/>
                      <a:cNvGrpSpPr/>
                    </a:nvGrpSpPr>
                    <a:grpSpPr>
                      <a:xfrm>
                        <a:off x="5590553" y="3822028"/>
                        <a:ext cx="2743154" cy="2015120"/>
                        <a:chOff x="2908725" y="4022053"/>
                        <a:chExt cx="2743154" cy="2015120"/>
                      </a:xfrm>
                    </a:grpSpPr>
                    <a:pic>
                      <a:nvPicPr>
                        <a:cNvPr id="33"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2908725" y="4022053"/>
                          <a:ext cx="742112" cy="1997247"/>
                        </a:xfrm>
                        <a:prstGeom prst="rect">
                          <a:avLst/>
                        </a:prstGeom>
                        <a:noFill/>
                      </a:spPr>
                    </a:pic>
                    <a:sp>
                      <a:nvSpPr>
                        <a:cNvPr id="37" name="Freeform 36"/>
                        <a:cNvSpPr/>
                      </a:nvSpPr>
                      <a:spPr>
                        <a:xfrm>
                          <a:off x="3491813" y="4997321"/>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9" name="Freeform 48"/>
                        <a:cNvSpPr/>
                      </a:nvSpPr>
                      <a:spPr>
                        <a:xfrm>
                          <a:off x="4339942" y="5223034"/>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51"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5109349" y="4577062"/>
                          <a:ext cx="542530" cy="1460111"/>
                        </a:xfrm>
                        <a:prstGeom prst="rect">
                          <a:avLst/>
                        </a:prstGeom>
                        <a:noFill/>
                      </a:spPr>
                    </a:pic>
                    <a:pic>
                      <a:nvPicPr>
                        <a:cNvPr id="52" name="Picture 2" descr="\\sr42windham\ashammou$\My Pictures\DB\database2.gif"/>
                        <a:cNvPicPr>
                          <a:picLocks noChangeAspect="1" noChangeArrowheads="1"/>
                        </a:cNvPicPr>
                      </a:nvPicPr>
                      <a:blipFill>
                        <a:blip r:embed="rId12" cstate="print"/>
                        <a:srcRect/>
                        <a:stretch>
                          <a:fillRect/>
                        </a:stretch>
                      </a:blipFill>
                      <a:spPr bwMode="auto">
                        <a:xfrm>
                          <a:off x="4127910" y="5132749"/>
                          <a:ext cx="636096" cy="677139"/>
                        </a:xfrm>
                        <a:prstGeom prst="rect">
                          <a:avLst/>
                        </a:prstGeom>
                        <a:noFill/>
                      </a:spPr>
                    </a:pic>
                  </a:grpSp>
                </lc:lockedCanvas>
              </a:graphicData>
            </a:graphic>
          </wp:inline>
        </w:drawing>
      </w:r>
    </w:p>
    <w:p w:rsidR="00F502C5" w:rsidRPr="00B823F7" w:rsidRDefault="00F93B7C" w:rsidP="00F502C5">
      <w:pPr>
        <w:rPr>
          <w:b/>
        </w:rPr>
      </w:pPr>
      <w:r>
        <w:rPr>
          <w:b/>
        </w:rPr>
        <w:t>Figure 2</w:t>
      </w:r>
      <w:r w:rsidR="00F502C5">
        <w:rPr>
          <w:b/>
        </w:rPr>
        <w:t xml:space="preserve">: </w:t>
      </w:r>
      <w:r w:rsidR="00F502C5" w:rsidRPr="00B823F7">
        <w:rPr>
          <w:b/>
        </w:rPr>
        <w:t xml:space="preserve">High-availability </w:t>
      </w:r>
      <w:r w:rsidR="002A137B">
        <w:rPr>
          <w:b/>
        </w:rPr>
        <w:t xml:space="preserve">and disaster-recovery </w:t>
      </w:r>
      <w:r w:rsidR="00F502C5" w:rsidRPr="00B823F7">
        <w:rPr>
          <w:b/>
        </w:rPr>
        <w:t xml:space="preserve">architecture </w:t>
      </w:r>
      <w:r>
        <w:rPr>
          <w:b/>
        </w:rPr>
        <w:t>deployed by CareGroup</w:t>
      </w:r>
      <w:r w:rsidR="00F502C5" w:rsidRPr="00B823F7">
        <w:rPr>
          <w:b/>
        </w:rPr>
        <w:t>.</w:t>
      </w:r>
    </w:p>
    <w:p w:rsidR="00BB3665" w:rsidRDefault="00BB3665" w:rsidP="00F502C5">
      <w:r>
        <w:t>The Global Site Selector (GSS) enables t</w:t>
      </w:r>
      <w:r w:rsidR="00F24ADE">
        <w:t>he various applications at CareG</w:t>
      </w:r>
      <w:r>
        <w:t xml:space="preserve">roup to seamlessly connect to the appropriate database mirroring principal server, without having to </w:t>
      </w:r>
      <w:r w:rsidR="00F24ADE">
        <w:t xml:space="preserve">specify partner server names in the connection string for the </w:t>
      </w:r>
      <w:r>
        <w:t>client redirection. This is necessary as som</w:t>
      </w:r>
      <w:r w:rsidR="00F24ADE">
        <w:t>e of the applications that CareG</w:t>
      </w:r>
      <w:r>
        <w:t>roup uses are from 3</w:t>
      </w:r>
      <w:r w:rsidRPr="00D054CA">
        <w:rPr>
          <w:vertAlign w:val="superscript"/>
        </w:rPr>
        <w:t>rd</w:t>
      </w:r>
      <w:r>
        <w:t xml:space="preserve">-party vendors that do not </w:t>
      </w:r>
      <w:r w:rsidR="00F24ADE">
        <w:t xml:space="preserve">permit (or require too much work for) the </w:t>
      </w:r>
      <w:r>
        <w:t>client connection string to be altered to use explicit client redirection.</w:t>
      </w:r>
    </w:p>
    <w:p w:rsidR="00BB3665" w:rsidRDefault="00BB3665" w:rsidP="00F502C5">
      <w:r>
        <w:lastRenderedPageBreak/>
        <w:t xml:space="preserve">Instead, the applications specify one SQL Server instance name in the connection string, of the form “Green\SQL1”. In this connection string where the server name “Green” is a DNS alias that resolves to the GSS device, which in turn translates the alias “Green” into the appropriate IP address of the current database mirroring principal server.    </w:t>
      </w:r>
    </w:p>
    <w:p w:rsidR="00353E8A" w:rsidRDefault="002A137B" w:rsidP="00F502C5">
      <w:r>
        <w:t>Using</w:t>
      </w:r>
      <w:r w:rsidR="00F502C5">
        <w:t xml:space="preserve"> </w:t>
      </w:r>
      <w:r>
        <w:t>this architecture</w:t>
      </w:r>
      <w:r w:rsidR="00F502C5">
        <w:t xml:space="preserve">, CareGroup was able to meet </w:t>
      </w:r>
      <w:r>
        <w:t xml:space="preserve">their availability requirements, including performing an upgrade to SQL Server 2008 using database mirroring that only involved a few minutes of downtime. </w:t>
      </w:r>
    </w:p>
    <w:p w:rsidR="00F502C5" w:rsidRDefault="00F24ADE" w:rsidP="00F502C5">
      <w:r>
        <w:t>As an aside, b</w:t>
      </w:r>
      <w:r w:rsidR="002A137B">
        <w:t xml:space="preserve">y upgrading to SQL Server 2008, CareGroup can </w:t>
      </w:r>
      <w:r w:rsidR="00F502C5">
        <w:t>also take advantage of some of the other features in the product:</w:t>
      </w:r>
    </w:p>
    <w:p w:rsidR="00F502C5" w:rsidRDefault="00F502C5" w:rsidP="00F502C5">
      <w:pPr>
        <w:pStyle w:val="ListParagraph"/>
        <w:numPr>
          <w:ilvl w:val="0"/>
          <w:numId w:val="42"/>
        </w:numPr>
      </w:pPr>
      <w:r>
        <w:t>Transparent Data Encryption to allow all data in CareGroup’s databases to be encrypted without requiring costly c</w:t>
      </w:r>
      <w:r w:rsidR="001A3AFE">
        <w:t>hanges to existing applications, which satisfied their desire to increase the security of patient records.</w:t>
      </w:r>
    </w:p>
    <w:p w:rsidR="00F502C5" w:rsidRDefault="00F502C5" w:rsidP="00F502C5">
      <w:pPr>
        <w:pStyle w:val="ListParagraph"/>
        <w:numPr>
          <w:ilvl w:val="0"/>
          <w:numId w:val="42"/>
        </w:numPr>
      </w:pPr>
      <w:r>
        <w:t>Advanced Server Auditing to allow CareGroup to monitor all activity in databases across their enterprise and ensure compliance with HIPAA and other sets of regulations.</w:t>
      </w:r>
    </w:p>
    <w:p w:rsidR="00F502C5" w:rsidRDefault="00F502C5" w:rsidP="00F502C5">
      <w:pPr>
        <w:pStyle w:val="ListParagraph"/>
        <w:numPr>
          <w:ilvl w:val="0"/>
          <w:numId w:val="42"/>
        </w:numPr>
      </w:pPr>
      <w:r>
        <w:t>Policy-based Management and Performance Data Collection gives CareGroup enhanced configuration policy enforcement, and easy performance diagnostic information generation, storage, and analysis, respectively.</w:t>
      </w:r>
    </w:p>
    <w:p w:rsidR="00F502C5" w:rsidRDefault="00F502C5" w:rsidP="00F502C5">
      <w:pPr>
        <w:pStyle w:val="ListParagraph"/>
        <w:numPr>
          <w:ilvl w:val="0"/>
          <w:numId w:val="42"/>
        </w:numPr>
      </w:pPr>
      <w:r>
        <w:t>Resource Governor allows CareGroup to guarantee critical workload performance and prevent unexpected workloads from affecting application availability.</w:t>
      </w:r>
    </w:p>
    <w:p w:rsidR="00F502C5" w:rsidRDefault="00F502C5" w:rsidP="00F502C5">
      <w:pPr>
        <w:pStyle w:val="ListParagraph"/>
        <w:numPr>
          <w:ilvl w:val="0"/>
          <w:numId w:val="42"/>
        </w:numPr>
      </w:pPr>
      <w:r>
        <w:t>Reporting Services will allow CareGroup to create a single, consolidated reporting solution.</w:t>
      </w:r>
    </w:p>
    <w:p w:rsidR="00F502C5" w:rsidRDefault="00F502C5" w:rsidP="00F502C5">
      <w:r>
        <w:t>More information on this solution can be found at:</w:t>
      </w:r>
    </w:p>
    <w:p w:rsidR="00F502C5" w:rsidRDefault="00EE4BAF" w:rsidP="00F502C5">
      <w:pPr>
        <w:pStyle w:val="ListParagraph"/>
        <w:numPr>
          <w:ilvl w:val="0"/>
          <w:numId w:val="43"/>
        </w:numPr>
      </w:pPr>
      <w:hyperlink r:id="rId15" w:history="1">
        <w:r w:rsidR="00F502C5" w:rsidRPr="008630EC">
          <w:rPr>
            <w:rStyle w:val="Hyperlink"/>
          </w:rPr>
          <w:t>http://www.microsoft.com/casestudies/Case_Study_Detail.aspx?casestudyid=4000001003</w:t>
        </w:r>
      </w:hyperlink>
    </w:p>
    <w:p w:rsidR="000E5F80" w:rsidRDefault="000E5F80" w:rsidP="000E5F80">
      <w:r>
        <w:t>Another example of this architecture is described in the case study of the deployment by ServiceU Corporation, available at:</w:t>
      </w:r>
    </w:p>
    <w:p w:rsidR="000E5F80" w:rsidRDefault="00EE4BAF" w:rsidP="000E5F80">
      <w:pPr>
        <w:pStyle w:val="ListParagraph"/>
        <w:numPr>
          <w:ilvl w:val="0"/>
          <w:numId w:val="43"/>
        </w:numPr>
      </w:pPr>
      <w:hyperlink r:id="rId16" w:history="1">
        <w:r w:rsidR="000E5F80" w:rsidRPr="00E80332">
          <w:rPr>
            <w:rStyle w:val="Hyperlink"/>
          </w:rPr>
          <w:t>http://sqlcat.com/whitepapers/archive/2009/08/04/high-availability-and-disaster-recovery-at-serviceu-a-sql-server-2008-technical-case-study.aspx</w:t>
        </w:r>
      </w:hyperlink>
    </w:p>
    <w:p w:rsidR="005B6257" w:rsidRDefault="005B6257" w:rsidP="00BC71AE">
      <w:pPr>
        <w:pStyle w:val="Heading1"/>
      </w:pPr>
      <w:bookmarkStart w:id="7" w:name="_Toc262635515"/>
      <w:bookmarkStart w:id="8" w:name="_Toc206299649"/>
      <w:bookmarkEnd w:id="5"/>
      <w:r>
        <w:t xml:space="preserve">Database Mirroring </w:t>
      </w:r>
      <w:r w:rsidR="00C13830">
        <w:t>for High Availability and Disaster Recovery</w:t>
      </w:r>
      <w:bookmarkEnd w:id="7"/>
    </w:p>
    <w:p w:rsidR="00323100" w:rsidRDefault="00323100" w:rsidP="00323100">
      <w:r>
        <w:t>In this architecture, synchron</w:t>
      </w:r>
      <w:r w:rsidR="00232BB6">
        <w:t>ous database mirroring can be used to maintain</w:t>
      </w:r>
      <w:r>
        <w:t xml:space="preserve"> an up-to-date, redundant copy of a single database by continually sending transaction log records from the principal database on the principal server to the mirror database on the mirror server.</w:t>
      </w:r>
    </w:p>
    <w:p w:rsidR="00323100" w:rsidRDefault="00323100" w:rsidP="00323100">
      <w:r>
        <w:t xml:space="preserve">If a failure occurs, the mirror database can be brought online as the new principal database and client connections can be failed over. As long as the mirror database remains synchronized with the principal database, zero data loss results when a </w:t>
      </w:r>
      <w:r w:rsidR="00CD5398">
        <w:t>failover</w:t>
      </w:r>
      <w:r>
        <w:t xml:space="preserve"> </w:t>
      </w:r>
      <w:r w:rsidR="00CD5398">
        <w:t>is necessary</w:t>
      </w:r>
      <w:r>
        <w:t>.</w:t>
      </w:r>
    </w:p>
    <w:p w:rsidR="00323100" w:rsidRDefault="00323100" w:rsidP="00323100">
      <w:r>
        <w:lastRenderedPageBreak/>
        <w:t>There are a number of variations and configuration options for this architecture depending on the business requirements, including the following:</w:t>
      </w:r>
    </w:p>
    <w:p w:rsidR="00323100" w:rsidRDefault="00323100" w:rsidP="00323100">
      <w:pPr>
        <w:pStyle w:val="ListParagraph"/>
        <w:numPr>
          <w:ilvl w:val="0"/>
          <w:numId w:val="46"/>
        </w:numPr>
      </w:pPr>
      <w:r>
        <w:t xml:space="preserve">Configuring a third server, the witness. When a witness server is </w:t>
      </w:r>
      <w:r w:rsidR="00CD5398">
        <w:t>included</w:t>
      </w:r>
      <w:r>
        <w:t xml:space="preserve"> as part of a synchronous database mirroring architecture, a failover </w:t>
      </w:r>
      <w:r w:rsidR="00CD5398">
        <w:t>can be</w:t>
      </w:r>
      <w:r>
        <w:t xml:space="preserve"> performed automatically when a failure is detected, providing the highest availability of the data.</w:t>
      </w:r>
      <w:r w:rsidR="00CD5398">
        <w:t xml:space="preserve"> </w:t>
      </w:r>
      <w:r w:rsidR="002D6793">
        <w:t>If database mirroring is used between two data centers, it is recommended to place the witness in a third data center, for the highest availability.</w:t>
      </w:r>
    </w:p>
    <w:p w:rsidR="00CD5398" w:rsidRDefault="00CD5398" w:rsidP="00323100">
      <w:pPr>
        <w:pStyle w:val="ListParagraph"/>
        <w:numPr>
          <w:ilvl w:val="0"/>
          <w:numId w:val="46"/>
        </w:numPr>
      </w:pPr>
      <w:r>
        <w:t xml:space="preserve">Configuring asynchronous database mirroring. When the network link between the principal and mirror servers is not sufficient to synchronously send the transaction log records without leading to workload performance degradation, database mirroring can be configured to send the transaction log records asynchronously. While this removes the performance degradation, it also removes the </w:t>
      </w:r>
      <w:r w:rsidR="00232BB6">
        <w:t>assurance</w:t>
      </w:r>
      <w:r>
        <w:t xml:space="preserve"> of zero data-loss if a failover is necessary.</w:t>
      </w:r>
      <w:r w:rsidR="00232BB6">
        <w:t xml:space="preserve"> This may be perfectly acceptable depending on the desired RPO.</w:t>
      </w:r>
    </w:p>
    <w:p w:rsidR="00CD5398" w:rsidRDefault="00CD5398" w:rsidP="00323100">
      <w:pPr>
        <w:pStyle w:val="ListParagraph"/>
        <w:numPr>
          <w:ilvl w:val="0"/>
          <w:numId w:val="46"/>
        </w:numPr>
      </w:pPr>
      <w:r>
        <w:t>Configuring database mirroring and log shipping. Database mirroring allows a single mirror of the principal database, so for added redundancy, one or more log shipping secondary servers can also be configured as warm-standby databases.</w:t>
      </w:r>
    </w:p>
    <w:p w:rsidR="00543848" w:rsidRDefault="00543848" w:rsidP="00460953">
      <w:r>
        <w:t xml:space="preserve">This architecture is typically lower cost than one involving failover clustering, as the principal and mirror servers </w:t>
      </w:r>
      <w:r w:rsidR="00F8720E">
        <w:t>can be standalone servers with direct-attached storage, rather than each part of a multi-server failover cluster with SAN storage.</w:t>
      </w:r>
      <w:r w:rsidR="00DA26D0">
        <w:t xml:space="preserve"> It is most commonly used when the b</w:t>
      </w:r>
      <w:r w:rsidR="00232BB6">
        <w:t xml:space="preserve">usiness requirements call for </w:t>
      </w:r>
      <w:r w:rsidR="00DA26D0">
        <w:t>database</w:t>
      </w:r>
      <w:r w:rsidR="00232BB6">
        <w:t>s</w:t>
      </w:r>
      <w:r w:rsidR="00DA26D0">
        <w:t xml:space="preserve"> to be protected </w:t>
      </w:r>
      <w:r w:rsidR="00232BB6">
        <w:t xml:space="preserve">for disaster recovery purposes </w:t>
      </w:r>
      <w:r w:rsidR="00DA26D0">
        <w:t xml:space="preserve">and for </w:t>
      </w:r>
      <w:r w:rsidR="00232BB6">
        <w:t xml:space="preserve">some </w:t>
      </w:r>
      <w:r w:rsidR="00DA26D0">
        <w:t>businesses</w:t>
      </w:r>
      <w:r w:rsidR="00232BB6">
        <w:t>, when there is some technical or operational reason for not using</w:t>
      </w:r>
      <w:r w:rsidR="00DA26D0">
        <w:t xml:space="preserve"> failover clustering.</w:t>
      </w:r>
    </w:p>
    <w:p w:rsidR="00460953" w:rsidRDefault="00460953" w:rsidP="00460953">
      <w:r>
        <w:t xml:space="preserve">A typical implementation </w:t>
      </w:r>
      <w:r w:rsidR="00323100">
        <w:t xml:space="preserve">of this architecture involves a principal server </w:t>
      </w:r>
      <w:r>
        <w:t xml:space="preserve">in the primary data center with </w:t>
      </w:r>
      <w:r w:rsidR="00323100">
        <w:t>a mirror server in</w:t>
      </w:r>
      <w:r>
        <w:t xml:space="preserve"> a secondary data center or disaster-rec</w:t>
      </w:r>
      <w:r w:rsidR="00323100">
        <w:t xml:space="preserve">overy site. There is often a </w:t>
      </w:r>
      <w:r w:rsidR="00CD5398">
        <w:t>third server</w:t>
      </w:r>
      <w:r w:rsidR="00323100">
        <w:t xml:space="preserve">, the witness, </w:t>
      </w:r>
      <w:r w:rsidR="00CD5398">
        <w:t>included in the architecture</w:t>
      </w:r>
      <w:r w:rsidR="00323100">
        <w:t xml:space="preserve"> as </w:t>
      </w:r>
      <w:r w:rsidR="0072310B">
        <w:t>shown in Figure 3</w:t>
      </w:r>
      <w:r>
        <w:t xml:space="preserve"> below.</w:t>
      </w:r>
    </w:p>
    <w:p w:rsidR="00460953" w:rsidRDefault="00FE2068" w:rsidP="00460953">
      <w:r w:rsidRPr="00FE2068">
        <w:rPr>
          <w:noProof/>
        </w:rPr>
        <w:lastRenderedPageBreak/>
        <w:drawing>
          <wp:inline distT="0" distB="0" distL="0" distR="0">
            <wp:extent cx="5943600" cy="4237355"/>
            <wp:effectExtent l="19050" t="0" r="0" b="0"/>
            <wp:docPr id="3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4013" cy="4401972"/>
                      <a:chOff x="704850" y="874878"/>
                      <a:chExt cx="6174013" cy="4401972"/>
                    </a:xfrm>
                  </a:grpSpPr>
                  <a:sp>
                    <a:nvSpPr>
                      <a:cNvPr id="3" name="Rounded Rectangle 2"/>
                      <a:cNvSpPr/>
                    </a:nvSpPr>
                    <a:spPr>
                      <a:xfrm>
                        <a:off x="704850" y="3486150"/>
                        <a:ext cx="2219326" cy="1781175"/>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TextBox 3"/>
                      <a:cNvSpPr txBox="1"/>
                    </a:nvSpPr>
                    <a:spPr>
                      <a:xfrm>
                        <a:off x="839017" y="348472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Principal Server</a:t>
                          </a:r>
                          <a:endParaRPr lang="en-US" b="1" dirty="0"/>
                        </a:p>
                      </a:txBody>
                      <a:useSpRect/>
                    </a:txSp>
                  </a:sp>
                  <a:grpSp>
                    <a:nvGrpSpPr>
                      <a:cNvPr id="5" name="Group 4"/>
                      <a:cNvGrpSpPr/>
                    </a:nvGrpSpPr>
                    <a:grpSpPr>
                      <a:xfrm>
                        <a:off x="1246223" y="4003003"/>
                        <a:ext cx="1136580" cy="1264322"/>
                        <a:chOff x="737025" y="3841078"/>
                        <a:chExt cx="1355468" cy="1997247"/>
                      </a:xfrm>
                    </a:grpSpPr>
                    <a:pic>
                      <a:nvPicPr>
                        <a:cNvPr id="6"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pic>
                      <a:nvPicPr>
                        <a:cNvPr id="10" name="Picture 2" descr="\\sr42windham\ashammou$\My Pictures\DB\database2.gif"/>
                        <a:cNvPicPr>
                          <a:picLocks noChangeAspect="1" noChangeArrowheads="1"/>
                        </a:cNvPicPr>
                      </a:nvPicPr>
                      <a:blipFill>
                        <a:blip r:embed="rId12" cstate="print"/>
                        <a:srcRect/>
                        <a:stretch>
                          <a:fillRect/>
                        </a:stretch>
                      </a:blipFill>
                      <a:spPr bwMode="auto">
                        <a:xfrm>
                          <a:off x="1456397" y="4816355"/>
                          <a:ext cx="636096" cy="677139"/>
                        </a:xfrm>
                        <a:prstGeom prst="rect">
                          <a:avLst/>
                        </a:prstGeom>
                        <a:noFill/>
                      </a:spPr>
                    </a:pic>
                  </a:grpSp>
                  <a:sp>
                    <a:nvSpPr>
                      <a:cNvPr id="21" name="Striped Right Arrow 20"/>
                      <a:cNvSpPr/>
                    </a:nvSpPr>
                    <a:spPr>
                      <a:xfrm>
                        <a:off x="2972653" y="4048988"/>
                        <a:ext cx="1551721" cy="1083291"/>
                      </a:xfrm>
                      <a:prstGeom prst="stripedRightArrow">
                        <a:avLst/>
                      </a:prstGeom>
                      <a:solidFill>
                        <a:schemeClr val="accent1">
                          <a:lumMod val="7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Transaction Log Records</a:t>
                          </a:r>
                          <a:endParaRPr lang="en-US" sz="1200" b="1" dirty="0">
                            <a:solidFill>
                              <a:schemeClr val="bg1"/>
                            </a:solidFill>
                          </a:endParaRPr>
                        </a:p>
                      </a:txBody>
                      <a:useSpRect/>
                    </a:txSp>
                    <a:style>
                      <a:lnRef idx="0">
                        <a:schemeClr val="accent2"/>
                      </a:lnRef>
                      <a:fillRef idx="3">
                        <a:schemeClr val="accent2"/>
                      </a:fillRef>
                      <a:effectRef idx="3">
                        <a:schemeClr val="accent2"/>
                      </a:effectRef>
                      <a:fontRef idx="minor">
                        <a:schemeClr val="lt1"/>
                      </a:fontRef>
                    </a:style>
                  </a:sp>
                  <a:sp>
                    <a:nvSpPr>
                      <a:cNvPr id="45" name="Rounded Rectangle 44"/>
                      <a:cNvSpPr/>
                    </a:nvSpPr>
                    <a:spPr>
                      <a:xfrm>
                        <a:off x="4533900" y="3486150"/>
                        <a:ext cx="2219326" cy="1781175"/>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4420417" y="348472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Mirror Server</a:t>
                          </a:r>
                          <a:endParaRPr lang="en-US" b="1" dirty="0"/>
                        </a:p>
                      </a:txBody>
                      <a:useSpRect/>
                    </a:txSp>
                  </a:sp>
                  <a:sp>
                    <a:nvSpPr>
                      <a:cNvPr id="52" name="Rounded Rectangle 51"/>
                      <a:cNvSpPr/>
                    </a:nvSpPr>
                    <a:spPr>
                      <a:xfrm>
                        <a:off x="2619375" y="876300"/>
                        <a:ext cx="2219326" cy="1781175"/>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TextBox 52"/>
                      <a:cNvSpPr txBox="1"/>
                    </a:nvSpPr>
                    <a:spPr>
                      <a:xfrm>
                        <a:off x="2829742" y="87487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Witness</a:t>
                          </a:r>
                          <a:r>
                            <a:rPr lang="en-US" b="1" dirty="0" smtClean="0"/>
                            <a:t> Server</a:t>
                          </a:r>
                          <a:endParaRPr lang="en-US" b="1" dirty="0"/>
                        </a:p>
                      </a:txBody>
                      <a:useSpRect/>
                    </a:txSp>
                  </a:sp>
                  <a:cxnSp>
                    <a:nvCxnSpPr>
                      <a:cNvPr id="60" name="Straight Arrow Connector 59"/>
                      <a:cNvCxnSpPr/>
                    </a:nvCxnSpPr>
                    <a:spPr>
                      <a:xfrm rot="5400000">
                        <a:off x="2643188" y="2881311"/>
                        <a:ext cx="895351" cy="485776"/>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rot="16200000" flipH="1">
                        <a:off x="3952879" y="2886077"/>
                        <a:ext cx="876296" cy="457198"/>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nvCxnSpPr>
                    <a:spPr>
                      <a:xfrm>
                        <a:off x="2962275" y="3905250"/>
                        <a:ext cx="1562100" cy="1"/>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3000375" y="3152775"/>
                        <a:ext cx="1537600" cy="4247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indent="-396875">
                            <a:lnSpc>
                              <a:spcPct val="90000"/>
                            </a:lnSpc>
                            <a:spcBef>
                              <a:spcPct val="20000"/>
                            </a:spcBef>
                            <a:buClr>
                              <a:srgbClr val="777777"/>
                            </a:buClr>
                          </a:pPr>
                          <a:r>
                            <a:rPr lang="en-US" sz="2400" dirty="0" smtClean="0"/>
                            <a:t>Heartbeat</a:t>
                          </a:r>
                          <a:endParaRPr lang="en-US" sz="2400" dirty="0" smtClean="0"/>
                        </a:p>
                      </a:txBody>
                      <a:useSpRect/>
                    </a:txSp>
                  </a:sp>
                  <a:grpSp>
                    <a:nvGrpSpPr>
                      <a:cNvPr id="80" name="Group 79"/>
                      <a:cNvGrpSpPr/>
                    </a:nvGrpSpPr>
                    <a:grpSpPr>
                      <a:xfrm>
                        <a:off x="3160748" y="1393153"/>
                        <a:ext cx="1136580" cy="1264322"/>
                        <a:chOff x="737025" y="3841078"/>
                        <a:chExt cx="1355468" cy="1997247"/>
                      </a:xfrm>
                    </a:grpSpPr>
                    <a:pic>
                      <a:nvPicPr>
                        <a:cNvPr id="81"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pic>
                      <a:nvPicPr>
                        <a:cNvPr id="82" name="Picture 2" descr="\\sr42windham\ashammou$\My Pictures\DB\database2.gif"/>
                        <a:cNvPicPr>
                          <a:picLocks noChangeAspect="1" noChangeArrowheads="1"/>
                        </a:cNvPicPr>
                      </a:nvPicPr>
                      <a:blipFill>
                        <a:blip r:embed="rId12" cstate="print"/>
                        <a:srcRect/>
                        <a:stretch>
                          <a:fillRect/>
                        </a:stretch>
                      </a:blipFill>
                      <a:spPr bwMode="auto">
                        <a:xfrm>
                          <a:off x="1456397" y="4816355"/>
                          <a:ext cx="636096" cy="677139"/>
                        </a:xfrm>
                        <a:prstGeom prst="rect">
                          <a:avLst/>
                        </a:prstGeom>
                        <a:noFill/>
                      </a:spPr>
                    </a:pic>
                  </a:grpSp>
                  <a:grpSp>
                    <a:nvGrpSpPr>
                      <a:cNvPr id="83" name="Group 82"/>
                      <a:cNvGrpSpPr/>
                    </a:nvGrpSpPr>
                    <a:grpSpPr>
                      <a:xfrm>
                        <a:off x="5065748" y="4012528"/>
                        <a:ext cx="1136580" cy="1264322"/>
                        <a:chOff x="737025" y="3841078"/>
                        <a:chExt cx="1355468" cy="1997247"/>
                      </a:xfrm>
                    </a:grpSpPr>
                    <a:pic>
                      <a:nvPicPr>
                        <a:cNvPr id="84"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pic>
                      <a:nvPicPr>
                        <a:cNvPr id="85" name="Picture 2" descr="\\sr42windham\ashammou$\My Pictures\DB\database2.gif"/>
                        <a:cNvPicPr>
                          <a:picLocks noChangeAspect="1" noChangeArrowheads="1"/>
                        </a:cNvPicPr>
                      </a:nvPicPr>
                      <a:blipFill>
                        <a:blip r:embed="rId12" cstate="print"/>
                        <a:srcRect/>
                        <a:stretch>
                          <a:fillRect/>
                        </a:stretch>
                      </a:blipFill>
                      <a:spPr bwMode="auto">
                        <a:xfrm>
                          <a:off x="1456397" y="4816355"/>
                          <a:ext cx="636096" cy="677139"/>
                        </a:xfrm>
                        <a:prstGeom prst="rect">
                          <a:avLst/>
                        </a:prstGeom>
                        <a:noFill/>
                      </a:spPr>
                    </a:pic>
                  </a:grpSp>
                </lc:lockedCanvas>
              </a:graphicData>
            </a:graphic>
          </wp:inline>
        </w:drawing>
      </w:r>
    </w:p>
    <w:p w:rsidR="00460953" w:rsidRPr="00105638" w:rsidRDefault="0072310B" w:rsidP="00460953">
      <w:pPr>
        <w:rPr>
          <w:b/>
        </w:rPr>
      </w:pPr>
      <w:r>
        <w:rPr>
          <w:b/>
        </w:rPr>
        <w:t>Figure 3: Database mirroring for high availability and disaster recovery</w:t>
      </w:r>
      <w:r w:rsidR="00460953" w:rsidRPr="00105638">
        <w:rPr>
          <w:b/>
        </w:rPr>
        <w:t>.</w:t>
      </w:r>
    </w:p>
    <w:p w:rsidR="00460953" w:rsidRDefault="00460953" w:rsidP="00460953">
      <w:pPr>
        <w:pStyle w:val="Heading2"/>
      </w:pPr>
      <w:bookmarkStart w:id="9" w:name="_Toc262635516"/>
      <w:r>
        <w:t>Deployment Example:</w:t>
      </w:r>
      <w:bookmarkStart w:id="10" w:name="_Toc257294438"/>
      <w:r w:rsidRPr="00460953">
        <w:t xml:space="preserve"> </w:t>
      </w:r>
      <w:r>
        <w:t>bwin Corporation</w:t>
      </w:r>
      <w:bookmarkEnd w:id="9"/>
      <w:bookmarkEnd w:id="10"/>
    </w:p>
    <w:p w:rsidR="0072310B" w:rsidRDefault="0072310B" w:rsidP="0072310B">
      <w:r>
        <w:t>bwin is an online gaming company that provides a wide variety of games and sports betting, with up to 1 million bets per day placed on more than 90 sports. They have more than 100 terabytes of data spread over 850 databases on more than 100 instances of SQL Server, with the largest single database being more than 4 terabytes. At peak times their system can support more than 450 thousand Transact-SQL statements per second.</w:t>
      </w:r>
    </w:p>
    <w:p w:rsidR="0072310B" w:rsidRDefault="0072310B" w:rsidP="0072310B">
      <w:r>
        <w:t xml:space="preserve">They wanted to be able to cope with complete loss of their primary data center, and their budget allowed them to implement a solution which meets their business requirements. They also want zero data-loss and 99.99% availability 24x7. The solution they chose involved synchronous database mirroring over dark-fiber between </w:t>
      </w:r>
      <w:r w:rsidR="002D6793">
        <w:t>two</w:t>
      </w:r>
      <w:r>
        <w:t xml:space="preserve"> data centers</w:t>
      </w:r>
      <w:r w:rsidR="002D6793">
        <w:t xml:space="preserve"> that are 11 kilometers apart</w:t>
      </w:r>
      <w:r>
        <w:t xml:space="preserve">. They also </w:t>
      </w:r>
      <w:r w:rsidR="002D6793">
        <w:t>maintain two</w:t>
      </w:r>
      <w:r>
        <w:t xml:space="preserve"> log shipping </w:t>
      </w:r>
      <w:r w:rsidR="002D6793">
        <w:t>secondaries—one in each data center. The log shipping secondary in the main data center is configured with 1-hour restore delay to allow recovery from accidental user errors (such as delete or update).</w:t>
      </w:r>
    </w:p>
    <w:p w:rsidR="0072310B" w:rsidRDefault="0072310B" w:rsidP="0072310B">
      <w:r>
        <w:t>The architecture that bwin deployed is illustrated in Figure 4 below.</w:t>
      </w:r>
    </w:p>
    <w:p w:rsidR="0072310B" w:rsidRDefault="006F7569" w:rsidP="0072310B">
      <w:r w:rsidRPr="006F7569">
        <w:rPr>
          <w:noProof/>
        </w:rPr>
        <w:lastRenderedPageBreak/>
        <w:drawing>
          <wp:inline distT="0" distB="0" distL="0" distR="0">
            <wp:extent cx="5943600" cy="4589145"/>
            <wp:effectExtent l="0" t="0" r="0" b="0"/>
            <wp:docPr id="1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4648200"/>
                      <a:chOff x="152400" y="1524000"/>
                      <a:chExt cx="6019800" cy="4648200"/>
                    </a:xfrm>
                  </a:grpSpPr>
                  <a:sp>
                    <a:nvSpPr>
                      <a:cNvPr id="5" name="Rectangle 4"/>
                      <a:cNvSpPr/>
                    </a:nvSpPr>
                    <a:spPr>
                      <a:xfrm>
                        <a:off x="152400" y="1524000"/>
                        <a:ext cx="6019800" cy="4648200"/>
                      </a:xfrm>
                      <a:prstGeom prst="rect">
                        <a:avLst/>
                      </a:prstGeom>
                      <a:solidFill>
                        <a:schemeClr val="accent1">
                          <a:lumMod val="40000"/>
                          <a:lumOff val="6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0" name="Object 2"/>
                      <a:cNvPicPr>
                        <a:picLocks noChangeAspect="1" noChangeArrowheads="1"/>
                      </a:cNvPicPr>
                    </a:nvPicPr>
                    <a:blipFill>
                      <a:blip r:embed="rId17"/>
                      <a:srcRect/>
                      <a:stretch>
                        <a:fillRect/>
                      </a:stretch>
                    </a:blipFill>
                    <a:spPr bwMode="auto">
                      <a:xfrm>
                        <a:off x="174625" y="1644650"/>
                        <a:ext cx="5924550" cy="4449763"/>
                      </a:xfrm>
                      <a:prstGeom prst="rect">
                        <a:avLst/>
                      </a:prstGeom>
                      <a:noFill/>
                    </a:spPr>
                  </a:pic>
                </lc:lockedCanvas>
              </a:graphicData>
            </a:graphic>
          </wp:inline>
        </w:drawing>
      </w:r>
    </w:p>
    <w:p w:rsidR="00460953" w:rsidRDefault="0072310B" w:rsidP="0072310B">
      <w:pPr>
        <w:rPr>
          <w:b/>
        </w:rPr>
      </w:pPr>
      <w:r>
        <w:rPr>
          <w:b/>
        </w:rPr>
        <w:t xml:space="preserve">Figure 4: </w:t>
      </w:r>
      <w:r w:rsidRPr="00B823F7">
        <w:rPr>
          <w:b/>
        </w:rPr>
        <w:t xml:space="preserve">High-availability </w:t>
      </w:r>
      <w:r>
        <w:rPr>
          <w:b/>
        </w:rPr>
        <w:t xml:space="preserve">and disaster-recovery </w:t>
      </w:r>
      <w:r w:rsidRPr="00B823F7">
        <w:rPr>
          <w:b/>
        </w:rPr>
        <w:t xml:space="preserve">architecture </w:t>
      </w:r>
      <w:r>
        <w:rPr>
          <w:b/>
        </w:rPr>
        <w:t>deployed by bwin</w:t>
      </w:r>
      <w:r w:rsidRPr="00B823F7">
        <w:rPr>
          <w:b/>
        </w:rPr>
        <w:t>.</w:t>
      </w:r>
    </w:p>
    <w:p w:rsidR="00701D2D" w:rsidRDefault="00701D2D" w:rsidP="00701D2D">
      <w:r>
        <w:t>This architecture was deployed on SQL Server 2005 and enabled bwin to meet all their business requirements around high availability and disaster recovery, while also being able to service their peak workload. Bwin plans to upgrade this architecture in future to add a database mirroring witness server to allow automatic failovers.</w:t>
      </w:r>
    </w:p>
    <w:p w:rsidR="00701D2D" w:rsidRDefault="00701D2D" w:rsidP="00701D2D">
      <w:r>
        <w:t xml:space="preserve">After </w:t>
      </w:r>
      <w:r w:rsidR="00232BB6">
        <w:t>moving</w:t>
      </w:r>
      <w:r>
        <w:t xml:space="preserve"> to SQL Server 2008, bwin </w:t>
      </w:r>
      <w:r w:rsidR="00232BB6">
        <w:t>is planning to take</w:t>
      </w:r>
      <w:r>
        <w:t xml:space="preserve"> advantage of some of the new features in the product:</w:t>
      </w:r>
    </w:p>
    <w:p w:rsidR="002D6793" w:rsidRDefault="002D6793" w:rsidP="002D6793">
      <w:pPr>
        <w:pStyle w:val="ListParagraph"/>
        <w:numPr>
          <w:ilvl w:val="0"/>
          <w:numId w:val="44"/>
        </w:numPr>
      </w:pPr>
      <w:r>
        <w:t xml:space="preserve">Database mirroring log stream compression </w:t>
      </w:r>
      <w:r w:rsidR="00232BB6">
        <w:t>will result</w:t>
      </w:r>
      <w:r>
        <w:t xml:space="preserve"> in improved throughput.</w:t>
      </w:r>
    </w:p>
    <w:p w:rsidR="00701D2D" w:rsidRDefault="00701D2D" w:rsidP="00701D2D">
      <w:pPr>
        <w:pStyle w:val="ListParagraph"/>
        <w:numPr>
          <w:ilvl w:val="0"/>
          <w:numId w:val="44"/>
        </w:numPr>
      </w:pPr>
      <w:r>
        <w:t xml:space="preserve">Backup compression </w:t>
      </w:r>
      <w:r w:rsidR="00232BB6">
        <w:t>will reduce</w:t>
      </w:r>
      <w:r>
        <w:t xml:space="preserve"> the size of some backups by over 80%. This will allow bwin to extend the life of its systems as it experiences rapid growth.</w:t>
      </w:r>
    </w:p>
    <w:p w:rsidR="00701D2D" w:rsidRDefault="00701D2D" w:rsidP="00701D2D">
      <w:pPr>
        <w:pStyle w:val="ListParagraph"/>
        <w:numPr>
          <w:ilvl w:val="0"/>
          <w:numId w:val="44"/>
        </w:numPr>
      </w:pPr>
      <w:r>
        <w:t>Enhanced Auditing to allow bwin to comply with the myriad regulations in the countries around the world in which it operates.</w:t>
      </w:r>
    </w:p>
    <w:p w:rsidR="00701D2D" w:rsidRDefault="00701D2D" w:rsidP="00701D2D">
      <w:r>
        <w:t xml:space="preserve">More information on </w:t>
      </w:r>
      <w:r w:rsidR="00F27577">
        <w:t>bwin’s testing an migration to SQL Server 2008</w:t>
      </w:r>
      <w:r>
        <w:t xml:space="preserve"> can be found at:</w:t>
      </w:r>
    </w:p>
    <w:p w:rsidR="00701D2D" w:rsidRPr="00701D2D" w:rsidRDefault="00EE4BAF" w:rsidP="0072310B">
      <w:pPr>
        <w:pStyle w:val="ListParagraph"/>
        <w:numPr>
          <w:ilvl w:val="0"/>
          <w:numId w:val="31"/>
        </w:numPr>
      </w:pPr>
      <w:hyperlink r:id="rId18" w:history="1">
        <w:r w:rsidR="00701D2D" w:rsidRPr="001E0F72">
          <w:rPr>
            <w:rStyle w:val="Hyperlink"/>
          </w:rPr>
          <w:t>http://www.microsoft.com/casestudies/Case_Study_Detail.aspx?casestudyid=4000001470</w:t>
        </w:r>
      </w:hyperlink>
    </w:p>
    <w:p w:rsidR="00C13830" w:rsidRDefault="00C13830" w:rsidP="005B6257">
      <w:pPr>
        <w:pStyle w:val="Heading1"/>
      </w:pPr>
      <w:bookmarkStart w:id="11" w:name="_Toc262635517"/>
      <w:r>
        <w:lastRenderedPageBreak/>
        <w:t>Geo</w:t>
      </w:r>
      <w:r w:rsidR="0072310B">
        <w:t>-</w:t>
      </w:r>
      <w:r>
        <w:t>Clustering for High Availability and Disaster Recovery</w:t>
      </w:r>
      <w:bookmarkEnd w:id="11"/>
    </w:p>
    <w:p w:rsidR="002C00BA" w:rsidRDefault="006E7DF5" w:rsidP="006E7DF5">
      <w:r>
        <w:t xml:space="preserve">In this architecture, a geographically-dispersed cluster (geo-cluster) is implemented, which behaves like a regular failover cluster but the constituent servers are </w:t>
      </w:r>
      <w:r w:rsidR="002C00BA">
        <w:t xml:space="preserve">in </w:t>
      </w:r>
      <w:r>
        <w:t>geographically separate</w:t>
      </w:r>
      <w:r w:rsidR="002C00BA">
        <w:t xml:space="preserve"> sites</w:t>
      </w:r>
      <w:r>
        <w:t xml:space="preserve">. The failover cluster quorum </w:t>
      </w:r>
      <w:r w:rsidR="00F27577">
        <w:t>is maintained</w:t>
      </w:r>
      <w:r>
        <w:t xml:space="preserve"> between the sites</w:t>
      </w:r>
      <w:r w:rsidR="002C00BA">
        <w:t>, and the data disks are synchronously or asynchronously mirrored.</w:t>
      </w:r>
    </w:p>
    <w:p w:rsidR="001615B6" w:rsidRDefault="002C00BA" w:rsidP="006E7DF5">
      <w:r>
        <w:t xml:space="preserve">If the servers fail in the main data center, the SQL Server instances are started in the secondary data center </w:t>
      </w:r>
      <w:r w:rsidR="00F27577">
        <w:t xml:space="preserve">in a manner similar to when the servers are collocated </w:t>
      </w:r>
      <w:r>
        <w:t>and the clients reconnect in the same way as for a failover of a regular failover cluster (and vice-versa).</w:t>
      </w:r>
      <w:r w:rsidR="001615B6">
        <w:t xml:space="preserve"> To achieve this it is often necessary to use a very fast network link (like dark fiber) and a network configuration that abstracts the physical location of the cluster nodes from the clients.</w:t>
      </w:r>
    </w:p>
    <w:p w:rsidR="00DA26D0" w:rsidRDefault="002C00BA" w:rsidP="006E7DF5">
      <w:r>
        <w:t xml:space="preserve">The cluster </w:t>
      </w:r>
      <w:r w:rsidR="00DA26D0">
        <w:t>nodes themselves are unaware that they are part of a geo-cluster so all replication must be handled at the storage level.</w:t>
      </w:r>
      <w:r w:rsidR="001615B6">
        <w:t xml:space="preserve"> </w:t>
      </w:r>
      <w:r w:rsidR="00DA26D0">
        <w:t xml:space="preserve">If the data disks are synchronously mirrored between sites, then zero data-loss will occur if a failover is necessary, </w:t>
      </w:r>
      <w:r w:rsidR="00F27577">
        <w:t>but requires</w:t>
      </w:r>
      <w:r w:rsidR="00DA26D0">
        <w:t xml:space="preserve"> sufficient network bandwidth.</w:t>
      </w:r>
    </w:p>
    <w:p w:rsidR="00DA26D0" w:rsidRPr="00DA26D0" w:rsidRDefault="00DA26D0" w:rsidP="006E7DF5">
      <w:r>
        <w:t xml:space="preserve">This architecture is deployed when </w:t>
      </w:r>
      <w:r w:rsidR="0074032B">
        <w:t>seamless failover of an entire SQL Server instance is required between multiple data centers, avoiding the potential downtime of having to perform a disaster recovery operation.</w:t>
      </w:r>
    </w:p>
    <w:p w:rsidR="00C13830" w:rsidRDefault="00C13830" w:rsidP="00C13830">
      <w:r>
        <w:t xml:space="preserve">A typical implementation of this architecture involves </w:t>
      </w:r>
      <w:r w:rsidR="00543848">
        <w:t xml:space="preserve">the main </w:t>
      </w:r>
      <w:r>
        <w:t xml:space="preserve">failover cluster </w:t>
      </w:r>
      <w:r w:rsidR="002C00BA">
        <w:t xml:space="preserve">nodes </w:t>
      </w:r>
      <w:r>
        <w:t xml:space="preserve">in the primary data center with </w:t>
      </w:r>
      <w:r w:rsidR="002C00BA">
        <w:t>the other failover cluster nodes</w:t>
      </w:r>
      <w:r w:rsidR="00543848">
        <w:t xml:space="preserve"> in the</w:t>
      </w:r>
      <w:r>
        <w:t xml:space="preserve"> secondary data center or disaster-rec</w:t>
      </w:r>
      <w:r w:rsidR="0072310B">
        <w:t>overy site, as shown in Figure 5</w:t>
      </w:r>
      <w:r>
        <w:t xml:space="preserve"> below.</w:t>
      </w:r>
    </w:p>
    <w:p w:rsidR="00C13830" w:rsidRDefault="002C00BA" w:rsidP="00C13830">
      <w:r w:rsidRPr="002C00BA">
        <w:rPr>
          <w:noProof/>
        </w:rPr>
        <w:drawing>
          <wp:inline distT="0" distB="0" distL="0" distR="0">
            <wp:extent cx="5943600" cy="2016125"/>
            <wp:effectExtent l="19050" t="0" r="0" b="0"/>
            <wp:docPr id="40" name="Object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17600" cy="2821413"/>
                      <a:chOff x="433885" y="3179927"/>
                      <a:chExt cx="8317600" cy="2821413"/>
                    </a:xfrm>
                  </a:grpSpPr>
                  <a:sp>
                    <a:nvSpPr>
                      <a:cNvPr id="5" name="Rounded Rectangle 4"/>
                      <a:cNvSpPr/>
                    </a:nvSpPr>
                    <a:spPr>
                      <a:xfrm>
                        <a:off x="433885"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920299" y="3313278"/>
                        <a:ext cx="2458446" cy="646331"/>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Primary Data </a:t>
                          </a:r>
                          <a:r>
                            <a:rPr lang="en-US" b="1" dirty="0" smtClean="0"/>
                            <a:t>Center</a:t>
                          </a:r>
                          <a:endParaRPr lang="en-US" b="1" dirty="0"/>
                        </a:p>
                        <a:p>
                          <a:pPr algn="ctr"/>
                          <a:r>
                            <a:rPr lang="en-US" b="1" dirty="0" smtClean="0"/>
                            <a:t>Cluster Nodes</a:t>
                          </a:r>
                        </a:p>
                      </a:txBody>
                      <a:useSpRect/>
                    </a:txSp>
                  </a:sp>
                  <a:grpSp>
                    <a:nvGrpSpPr>
                      <a:cNvPr id="7" name="Group 6"/>
                      <a:cNvGrpSpPr/>
                    </a:nvGrpSpPr>
                    <a:grpSpPr>
                      <a:xfrm>
                        <a:off x="777945" y="3841078"/>
                        <a:ext cx="2743154" cy="2015120"/>
                        <a:chOff x="737025" y="3841078"/>
                        <a:chExt cx="2743154" cy="2015120"/>
                      </a:xfrm>
                    </a:grpSpPr>
                    <a:pic>
                      <a:nvPicPr>
                        <a:cNvPr id="8"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sp>
                      <a:nvSpPr>
                        <a:cNvPr id="9" name="Freeform 8"/>
                        <a:cNvSpPr/>
                      </a:nvSpPr>
                      <a:spPr>
                        <a:xfrm>
                          <a:off x="1320113"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0" name="Freeform 9"/>
                        <a:cNvSpPr/>
                      </a:nvSpPr>
                      <a:spPr>
                        <a:xfrm>
                          <a:off x="2168242"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11"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2937649" y="4396087"/>
                          <a:ext cx="542530" cy="1460111"/>
                        </a:xfrm>
                        <a:prstGeom prst="rect">
                          <a:avLst/>
                        </a:prstGeom>
                        <a:noFill/>
                      </a:spPr>
                    </a:pic>
                    <a:pic>
                      <a:nvPicPr>
                        <a:cNvPr id="12" name="Picture 2" descr="\\sr42windham\ashammou$\My Pictures\DB\database2.gif"/>
                        <a:cNvPicPr>
                          <a:picLocks noChangeAspect="1" noChangeArrowheads="1"/>
                        </a:cNvPicPr>
                      </a:nvPicPr>
                      <a:blipFill>
                        <a:blip r:embed="rId12" cstate="print"/>
                        <a:srcRect/>
                        <a:stretch>
                          <a:fillRect/>
                        </a:stretch>
                      </a:blipFill>
                      <a:spPr bwMode="auto">
                        <a:xfrm>
                          <a:off x="1956210" y="4951774"/>
                          <a:ext cx="636096" cy="677139"/>
                        </a:xfrm>
                        <a:prstGeom prst="rect">
                          <a:avLst/>
                        </a:prstGeom>
                        <a:noFill/>
                      </a:spPr>
                    </a:pic>
                  </a:grpSp>
                  <a:sp>
                    <a:nvSpPr>
                      <a:cNvPr id="14" name="Rounded Rectangle 13"/>
                      <a:cNvSpPr/>
                    </a:nvSpPr>
                    <a:spPr>
                      <a:xfrm>
                        <a:off x="5320210"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5" name="Group 14"/>
                      <a:cNvGrpSpPr/>
                    </a:nvGrpSpPr>
                    <a:grpSpPr>
                      <a:xfrm>
                        <a:off x="5664270" y="3841078"/>
                        <a:ext cx="2743154" cy="2015120"/>
                        <a:chOff x="5585250" y="3841078"/>
                        <a:chExt cx="2743154" cy="2015120"/>
                      </a:xfrm>
                    </a:grpSpPr>
                    <a:pic>
                      <a:nvPicPr>
                        <a:cNvPr id="16"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5585250" y="3841078"/>
                          <a:ext cx="742112" cy="1997247"/>
                        </a:xfrm>
                        <a:prstGeom prst="rect">
                          <a:avLst/>
                        </a:prstGeom>
                        <a:noFill/>
                      </a:spPr>
                    </a:pic>
                    <a:sp>
                      <a:nvSpPr>
                        <a:cNvPr id="17" name="Freeform 16"/>
                        <a:cNvSpPr/>
                      </a:nvSpPr>
                      <a:spPr>
                        <a:xfrm>
                          <a:off x="6168338"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8" name="Freeform 17"/>
                        <a:cNvSpPr/>
                      </a:nvSpPr>
                      <a:spPr>
                        <a:xfrm>
                          <a:off x="7016467"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19"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785874" y="4396087"/>
                          <a:ext cx="542530" cy="1460111"/>
                        </a:xfrm>
                        <a:prstGeom prst="rect">
                          <a:avLst/>
                        </a:prstGeom>
                        <a:noFill/>
                      </a:spPr>
                    </a:pic>
                    <a:pic>
                      <a:nvPicPr>
                        <a:cNvPr id="20" name="Picture 2" descr="\\sr42windham\ashammou$\My Pictures\DB\database2.gif"/>
                        <a:cNvPicPr>
                          <a:picLocks noChangeAspect="1" noChangeArrowheads="1"/>
                        </a:cNvPicPr>
                      </a:nvPicPr>
                      <a:blipFill>
                        <a:blip r:embed="rId12" cstate="print"/>
                        <a:srcRect/>
                        <a:stretch>
                          <a:fillRect/>
                        </a:stretch>
                      </a:blipFill>
                      <a:spPr bwMode="auto">
                        <a:xfrm>
                          <a:off x="6804435" y="4951774"/>
                          <a:ext cx="636096" cy="677139"/>
                        </a:xfrm>
                        <a:prstGeom prst="rect">
                          <a:avLst/>
                        </a:prstGeom>
                        <a:noFill/>
                      </a:spPr>
                    </a:pic>
                  </a:grpSp>
                  <a:sp>
                    <a:nvSpPr>
                      <a:cNvPr id="22" name="TextBox 21"/>
                      <a:cNvSpPr txBox="1"/>
                    </a:nvSpPr>
                    <a:spPr>
                      <a:xfrm>
                        <a:off x="5806623" y="3313278"/>
                        <a:ext cx="2737301" cy="92333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Secondary Data Center Cluster Nodes</a:t>
                          </a:r>
                        </a:p>
                        <a:p>
                          <a:pPr algn="ctr"/>
                          <a:endParaRPr lang="en-US" b="1" dirty="0"/>
                        </a:p>
                      </a:txBody>
                      <a:useSpRect/>
                    </a:txSp>
                  </a:sp>
                  <a:sp>
                    <a:nvSpPr>
                      <a:cNvPr id="28" name="Left-Right Arrow 27"/>
                      <a:cNvSpPr/>
                    </a:nvSpPr>
                    <a:spPr>
                      <a:xfrm>
                        <a:off x="3743325" y="4093986"/>
                        <a:ext cx="1736236" cy="993295"/>
                      </a:xfrm>
                      <a:prstGeom prst="leftRightArrow">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SAN Replication</a:t>
                          </a:r>
                          <a:endParaRPr lang="en-US" sz="1200" b="1" dirty="0">
                            <a:solidFill>
                              <a:schemeClr val="bg1"/>
                            </a:solidFill>
                          </a:endParaRPr>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C13830" w:rsidRPr="00105638" w:rsidRDefault="0072310B" w:rsidP="00C13830">
      <w:pPr>
        <w:rPr>
          <w:b/>
        </w:rPr>
      </w:pPr>
      <w:r>
        <w:rPr>
          <w:b/>
        </w:rPr>
        <w:t>Figure 5: Geo-Clustering for high availability and disaster recovery.</w:t>
      </w:r>
    </w:p>
    <w:p w:rsidR="00C13830" w:rsidRDefault="00C13830" w:rsidP="00C13830">
      <w:pPr>
        <w:pStyle w:val="Heading2"/>
      </w:pPr>
      <w:bookmarkStart w:id="12" w:name="_Toc262635518"/>
      <w:r>
        <w:t xml:space="preserve">Deployment Example: </w:t>
      </w:r>
      <w:r w:rsidR="00B23A52">
        <w:t>QR</w:t>
      </w:r>
      <w:r w:rsidR="002D6793">
        <w:t xml:space="preserve"> Limited</w:t>
      </w:r>
      <w:bookmarkEnd w:id="12"/>
    </w:p>
    <w:p w:rsidR="00462A4C" w:rsidRDefault="00B23A52" w:rsidP="0072310B">
      <w:r>
        <w:t>QR</w:t>
      </w:r>
      <w:r w:rsidR="002D6793">
        <w:t xml:space="preserve"> Limited</w:t>
      </w:r>
      <w:r>
        <w:t xml:space="preserve"> is Australia’s leader in rail transportation a</w:t>
      </w:r>
      <w:r w:rsidR="008F217B">
        <w:t>nd logistics</w:t>
      </w:r>
      <w:r w:rsidR="00462A4C">
        <w:t>, operating more than 1,000 train services a day, including carrying more than 170,000 passengers and more than 683,000 tons of freight.</w:t>
      </w:r>
    </w:p>
    <w:p w:rsidR="008F217B" w:rsidRDefault="002D6793" w:rsidP="0072310B">
      <w:r>
        <w:t xml:space="preserve">QR Limited </w:t>
      </w:r>
      <w:r w:rsidR="008F217B">
        <w:t xml:space="preserve">migrated their SAP </w:t>
      </w:r>
      <w:r w:rsidR="0074032B">
        <w:t>databases</w:t>
      </w:r>
      <w:r w:rsidR="008F217B">
        <w:t xml:space="preserve"> </w:t>
      </w:r>
      <w:r w:rsidR="0074032B">
        <w:t xml:space="preserve">from a legacy mainframe onto a </w:t>
      </w:r>
      <w:r w:rsidR="008F217B">
        <w:t xml:space="preserve">SQL Server 2005 and wanted to provide high availability and disaster recovery capabilities for the various SAP </w:t>
      </w:r>
      <w:r w:rsidR="008F217B">
        <w:lastRenderedPageBreak/>
        <w:t xml:space="preserve">databases </w:t>
      </w:r>
      <w:r w:rsidR="00F27577">
        <w:t>and the one</w:t>
      </w:r>
      <w:r w:rsidR="008F217B">
        <w:t xml:space="preserve"> terabyte ERP database</w:t>
      </w:r>
      <w:r w:rsidR="0074032B">
        <w:t>, but with the ability to seamlessly protect against loss of a data center without having to perform protracted disaster recovery</w:t>
      </w:r>
      <w:r w:rsidR="008F217B">
        <w:t>.</w:t>
      </w:r>
    </w:p>
    <w:p w:rsidR="0074032B" w:rsidRDefault="0074032B" w:rsidP="0072310B">
      <w:r>
        <w:t xml:space="preserve">They chose to implement a geo-cluster between two data centers </w:t>
      </w:r>
      <w:r w:rsidR="002D6793">
        <w:t xml:space="preserve">5 kilometers apart, </w:t>
      </w:r>
      <w:r>
        <w:t xml:space="preserve">with a fiber link between them to accommodate the SAN replication network traffic and </w:t>
      </w:r>
      <w:r w:rsidR="002D6793">
        <w:t xml:space="preserve">all client </w:t>
      </w:r>
      <w:r>
        <w:t xml:space="preserve">communications </w:t>
      </w:r>
      <w:r w:rsidR="002D6793">
        <w:t>to the</w:t>
      </w:r>
      <w:r>
        <w:t xml:space="preserve"> active cluster nodes.</w:t>
      </w:r>
      <w:r w:rsidR="002D6793">
        <w:t xml:space="preserve"> The data disks are synchronously from the production data center to the disaster recovery data center.</w:t>
      </w:r>
    </w:p>
    <w:p w:rsidR="0072310B" w:rsidRDefault="0072310B" w:rsidP="0072310B">
      <w:r>
        <w:t>The architecture that QR</w:t>
      </w:r>
      <w:r w:rsidR="002D6793">
        <w:t xml:space="preserve"> Limited</w:t>
      </w:r>
      <w:r>
        <w:t xml:space="preserve"> deployed is illustrated in Figure 6 below.</w:t>
      </w:r>
    </w:p>
    <w:p w:rsidR="0072310B" w:rsidRDefault="00FB65E0" w:rsidP="0072310B">
      <w:r w:rsidRPr="00FB65E0">
        <w:rPr>
          <w:noProof/>
        </w:rPr>
        <w:drawing>
          <wp:inline distT="0" distB="0" distL="0" distR="0">
            <wp:extent cx="5943600" cy="3973195"/>
            <wp:effectExtent l="19050" t="0" r="0" b="0"/>
            <wp:docPr id="27"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62901" cy="5322888"/>
                      <a:chOff x="390524" y="990600"/>
                      <a:chExt cx="7962901" cy="5322888"/>
                    </a:xfrm>
                  </a:grpSpPr>
                  <a:sp>
                    <a:nvSpPr>
                      <a:cNvPr id="11" name="Rectangle 10"/>
                      <a:cNvSpPr/>
                    </a:nvSpPr>
                    <a:spPr>
                      <a:xfrm>
                        <a:off x="390524" y="990600"/>
                        <a:ext cx="7629525" cy="5105400"/>
                      </a:xfrm>
                      <a:prstGeom prst="rect">
                        <a:avLst/>
                      </a:prstGeom>
                      <a:solidFill>
                        <a:schemeClr val="accent1">
                          <a:lumMod val="40000"/>
                          <a:lumOff val="60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0" name="Object 2"/>
                      <a:cNvPicPr>
                        <a:picLocks noChangeAspect="1" noChangeArrowheads="1"/>
                      </a:cNvPicPr>
                    </a:nvPicPr>
                    <a:blipFill>
                      <a:blip r:embed="rId19"/>
                      <a:srcRect/>
                      <a:stretch>
                        <a:fillRect/>
                      </a:stretch>
                    </a:blipFill>
                    <a:spPr bwMode="auto">
                      <a:xfrm>
                        <a:off x="476250" y="1022350"/>
                        <a:ext cx="7877175" cy="5291138"/>
                      </a:xfrm>
                      <a:prstGeom prst="rect">
                        <a:avLst/>
                      </a:prstGeom>
                      <a:noFill/>
                    </a:spPr>
                  </a:pic>
                  <a:cxnSp>
                    <a:nvCxnSpPr>
                      <a:cNvPr id="9" name="Straight Connector 8"/>
                      <a:cNvCxnSpPr/>
                    </a:nvCxnSpPr>
                    <a:spPr>
                      <a:xfrm>
                        <a:off x="5772150" y="2924175"/>
                        <a:ext cx="361950"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2310B" w:rsidRDefault="0072310B" w:rsidP="0072310B">
      <w:pPr>
        <w:rPr>
          <w:b/>
        </w:rPr>
      </w:pPr>
      <w:r>
        <w:rPr>
          <w:b/>
        </w:rPr>
        <w:t xml:space="preserve">Figure 6: </w:t>
      </w:r>
      <w:r w:rsidRPr="00B823F7">
        <w:rPr>
          <w:b/>
        </w:rPr>
        <w:t xml:space="preserve">High-availability </w:t>
      </w:r>
      <w:r>
        <w:rPr>
          <w:b/>
        </w:rPr>
        <w:t xml:space="preserve">and disaster-recovery </w:t>
      </w:r>
      <w:r w:rsidRPr="00B823F7">
        <w:rPr>
          <w:b/>
        </w:rPr>
        <w:t xml:space="preserve">architecture </w:t>
      </w:r>
      <w:r>
        <w:rPr>
          <w:b/>
        </w:rPr>
        <w:t xml:space="preserve">deployed by </w:t>
      </w:r>
      <w:r w:rsidR="00B23A52">
        <w:rPr>
          <w:b/>
        </w:rPr>
        <w:t>QR</w:t>
      </w:r>
      <w:r w:rsidR="002D6793">
        <w:rPr>
          <w:b/>
        </w:rPr>
        <w:t xml:space="preserve"> Limited</w:t>
      </w:r>
      <w:r w:rsidRPr="00B823F7">
        <w:rPr>
          <w:b/>
        </w:rPr>
        <w:t>.</w:t>
      </w:r>
    </w:p>
    <w:p w:rsidR="00A622EE" w:rsidRDefault="00A622EE" w:rsidP="002D6793">
      <w:r>
        <w:t>By switching from mainframe-based DB2 to SQL Server 2005, they realized the following additional benefits to their enhanced high availability and disaster recovery:</w:t>
      </w:r>
    </w:p>
    <w:p w:rsidR="00A622EE" w:rsidRDefault="00A622EE" w:rsidP="00A622EE">
      <w:pPr>
        <w:pStyle w:val="ListParagraph"/>
        <w:numPr>
          <w:ilvl w:val="0"/>
          <w:numId w:val="31"/>
        </w:numPr>
      </w:pPr>
      <w:r>
        <w:t>$100,000 savings per month mainframe cost savings.</w:t>
      </w:r>
    </w:p>
    <w:p w:rsidR="00A622EE" w:rsidRDefault="00A622EE" w:rsidP="00A622EE">
      <w:pPr>
        <w:pStyle w:val="ListParagraph"/>
        <w:numPr>
          <w:ilvl w:val="0"/>
          <w:numId w:val="31"/>
        </w:numPr>
      </w:pPr>
      <w:r>
        <w:t>SAP ERP transactional response times that are 20% to 40% faster.</w:t>
      </w:r>
    </w:p>
    <w:p w:rsidR="00A622EE" w:rsidRDefault="00A622EE" w:rsidP="00A622EE">
      <w:pPr>
        <w:pStyle w:val="ListParagraph"/>
        <w:numPr>
          <w:ilvl w:val="0"/>
          <w:numId w:val="31"/>
        </w:numPr>
      </w:pPr>
      <w:r>
        <w:t>An 8-to-1 reduction in batch processing time.</w:t>
      </w:r>
    </w:p>
    <w:p w:rsidR="002D6793" w:rsidRDefault="002D6793" w:rsidP="002D6793">
      <w:r>
        <w:t>More information on this solution can be found at:</w:t>
      </w:r>
    </w:p>
    <w:p w:rsidR="002D6793" w:rsidRDefault="00EE4BAF" w:rsidP="002D6793">
      <w:pPr>
        <w:pStyle w:val="ListParagraph"/>
        <w:numPr>
          <w:ilvl w:val="0"/>
          <w:numId w:val="48"/>
        </w:numPr>
      </w:pPr>
      <w:hyperlink r:id="rId20" w:history="1">
        <w:r w:rsidR="002D6793" w:rsidRPr="00E80332">
          <w:rPr>
            <w:rStyle w:val="Hyperlink"/>
          </w:rPr>
          <w:t>http://www.microsoft.com/casestudies/Case_Study_Detail.aspx?casestudyid=4000003421</w:t>
        </w:r>
      </w:hyperlink>
    </w:p>
    <w:p w:rsidR="005B6257" w:rsidRDefault="005B6257" w:rsidP="005B6257">
      <w:pPr>
        <w:pStyle w:val="Heading1"/>
      </w:pPr>
      <w:bookmarkStart w:id="13" w:name="_Toc262635519"/>
      <w:r>
        <w:lastRenderedPageBreak/>
        <w:t xml:space="preserve">Failover Clustering </w:t>
      </w:r>
      <w:r w:rsidR="00C13830">
        <w:t xml:space="preserve">for High Availability </w:t>
      </w:r>
      <w:r>
        <w:t>Combined with SAN-Based Replication</w:t>
      </w:r>
      <w:r w:rsidR="00C13830">
        <w:t xml:space="preserve"> for Disaster Recovery</w:t>
      </w:r>
      <w:bookmarkEnd w:id="13"/>
    </w:p>
    <w:p w:rsidR="00A454C0" w:rsidRDefault="00DC7CB8" w:rsidP="005B6257">
      <w:r>
        <w:t>This architecture uses failover clustering to provide local high availability and SAN-based replication to provide disaster recovery.</w:t>
      </w:r>
      <w:r w:rsidR="00F27577">
        <w:t xml:space="preserve"> The database volumes on the SAN in the main data center are</w:t>
      </w:r>
      <w:r>
        <w:t xml:space="preserve"> mirrored to an</w:t>
      </w:r>
      <w:r w:rsidR="00F27577">
        <w:t>other</w:t>
      </w:r>
      <w:r>
        <w:t xml:space="preserve"> </w:t>
      </w:r>
      <w:r w:rsidR="00A454C0">
        <w:t xml:space="preserve">SAN in a secondary data center, which does not </w:t>
      </w:r>
      <w:r w:rsidR="00F27577">
        <w:t>necessarily need</w:t>
      </w:r>
      <w:r w:rsidR="00A454C0">
        <w:t xml:space="preserve"> to be attached to another failover cluster.</w:t>
      </w:r>
    </w:p>
    <w:p w:rsidR="00460953" w:rsidRDefault="00DC7CB8" w:rsidP="005B6257">
      <w:r>
        <w:t xml:space="preserve">If the main data center is lost, there is no automatic failover of a SQL Server instance to </w:t>
      </w:r>
      <w:r w:rsidR="00F27577">
        <w:t>the</w:t>
      </w:r>
      <w:r>
        <w:t xml:space="preserve"> server in the secondary data center, but there is a redundant copy of the data</w:t>
      </w:r>
      <w:r w:rsidR="00A454C0">
        <w:t>bases that can be</w:t>
      </w:r>
      <w:r w:rsidR="00F27577">
        <w:t xml:space="preserve"> mounted and</w:t>
      </w:r>
      <w:r w:rsidR="00A454C0">
        <w:t xml:space="preserve"> attached to </w:t>
      </w:r>
      <w:r w:rsidR="00F27577">
        <w:t xml:space="preserve">Windows and to </w:t>
      </w:r>
      <w:r w:rsidR="00A454C0">
        <w:t>a SQL Server instance.</w:t>
      </w:r>
    </w:p>
    <w:p w:rsidR="00F27577" w:rsidRDefault="00F27577" w:rsidP="00460953">
      <w:r>
        <w:t>This architecture is often used when a business requires that databases from different vendors, used by related but distinct applications, be logically consistent to maintain data integrity in the case of a disaster.</w:t>
      </w:r>
    </w:p>
    <w:p w:rsidR="00460953" w:rsidRDefault="00460953" w:rsidP="00460953">
      <w:r>
        <w:t>A typical implementation of this architecture involves a failover cluster in the pr</w:t>
      </w:r>
      <w:r w:rsidR="00A454C0">
        <w:t xml:space="preserve">imary data center with SAN-based replication of the storage used by the various SQL Server instances </w:t>
      </w:r>
      <w:r>
        <w:t xml:space="preserve">to a </w:t>
      </w:r>
      <w:r w:rsidR="00A454C0">
        <w:t xml:space="preserve">SAN in the </w:t>
      </w:r>
      <w:r>
        <w:t>secondary data center or disaster-rec</w:t>
      </w:r>
      <w:r w:rsidR="0072310B">
        <w:t>overy site, as shown in Figure 7</w:t>
      </w:r>
      <w:r>
        <w:t xml:space="preserve"> below.</w:t>
      </w:r>
    </w:p>
    <w:p w:rsidR="00460953" w:rsidRDefault="0064586E" w:rsidP="00460953">
      <w:r w:rsidRPr="0064586E">
        <w:rPr>
          <w:noProof/>
        </w:rPr>
        <w:drawing>
          <wp:inline distT="0" distB="0" distL="0" distR="0">
            <wp:extent cx="5943600" cy="201612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17600" cy="2821413"/>
                      <a:chOff x="433885" y="3179927"/>
                      <a:chExt cx="8317600" cy="2821413"/>
                    </a:xfrm>
                  </a:grpSpPr>
                  <a:sp>
                    <a:nvSpPr>
                      <a:cNvPr id="3" name="Rounded Rectangle 2"/>
                      <a:cNvSpPr/>
                    </a:nvSpPr>
                    <a:spPr>
                      <a:xfrm>
                        <a:off x="433885"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TextBox 3"/>
                      <a:cNvSpPr txBox="1"/>
                    </a:nvSpPr>
                    <a:spPr>
                      <a:xfrm>
                        <a:off x="920299" y="3313278"/>
                        <a:ext cx="2458446" cy="646331"/>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Primary Data Center</a:t>
                          </a:r>
                          <a:endParaRPr lang="en-US" b="1" dirty="0"/>
                        </a:p>
                        <a:p>
                          <a:pPr algn="ctr"/>
                          <a:r>
                            <a:rPr lang="en-US" b="1" dirty="0" smtClean="0"/>
                            <a:t>Cluster</a:t>
                          </a:r>
                        </a:p>
                      </a:txBody>
                      <a:useSpRect/>
                    </a:txSp>
                  </a:sp>
                  <a:grpSp>
                    <a:nvGrpSpPr>
                      <a:cNvPr id="5" name="Group 4"/>
                      <a:cNvGrpSpPr/>
                    </a:nvGrpSpPr>
                    <a:grpSpPr>
                      <a:xfrm>
                        <a:off x="777945" y="3841078"/>
                        <a:ext cx="2743154" cy="2015120"/>
                        <a:chOff x="737025" y="3841078"/>
                        <a:chExt cx="2743154" cy="2015120"/>
                      </a:xfrm>
                    </a:grpSpPr>
                    <a:pic>
                      <a:nvPicPr>
                        <a:cNvPr id="6"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sp>
                      <a:nvSpPr>
                        <a:cNvPr id="7" name="Freeform 6"/>
                        <a:cNvSpPr/>
                      </a:nvSpPr>
                      <a:spPr>
                        <a:xfrm>
                          <a:off x="1320113"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 name="Freeform 7"/>
                        <a:cNvSpPr/>
                      </a:nvSpPr>
                      <a:spPr>
                        <a:xfrm>
                          <a:off x="2168242"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9"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2937649" y="4396087"/>
                          <a:ext cx="542530" cy="1460111"/>
                        </a:xfrm>
                        <a:prstGeom prst="rect">
                          <a:avLst/>
                        </a:prstGeom>
                        <a:noFill/>
                      </a:spPr>
                    </a:pic>
                    <a:pic>
                      <a:nvPicPr>
                        <a:cNvPr id="10" name="Picture 2" descr="\\sr42windham\ashammou$\My Pictures\DB\database2.gif"/>
                        <a:cNvPicPr>
                          <a:picLocks noChangeAspect="1" noChangeArrowheads="1"/>
                        </a:cNvPicPr>
                      </a:nvPicPr>
                      <a:blipFill>
                        <a:blip r:embed="rId12" cstate="print"/>
                        <a:srcRect/>
                        <a:stretch>
                          <a:fillRect/>
                        </a:stretch>
                      </a:blipFill>
                      <a:spPr bwMode="auto">
                        <a:xfrm>
                          <a:off x="1956210" y="4951774"/>
                          <a:ext cx="636096" cy="677139"/>
                        </a:xfrm>
                        <a:prstGeom prst="rect">
                          <a:avLst/>
                        </a:prstGeom>
                        <a:noFill/>
                      </a:spPr>
                    </a:pic>
                  </a:grpSp>
                  <a:sp>
                    <a:nvSpPr>
                      <a:cNvPr id="19" name="Striped Right Arrow 18"/>
                      <a:cNvSpPr/>
                    </a:nvSpPr>
                    <a:spPr>
                      <a:xfrm>
                        <a:off x="3886200" y="4048988"/>
                        <a:ext cx="1447799" cy="1083291"/>
                      </a:xfrm>
                      <a:prstGeom prst="stripedRightArrow">
                        <a:avLst/>
                      </a:prstGeom>
                      <a:solidFill>
                        <a:schemeClr val="accent1">
                          <a:lumMod val="7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SAN Replication</a:t>
                          </a:r>
                          <a:endParaRPr lang="en-US" sz="1200" b="1" dirty="0">
                            <a:solidFill>
                              <a:schemeClr val="bg1"/>
                            </a:solidFill>
                          </a:endParaRPr>
                        </a:p>
                      </a:txBody>
                      <a:useSpRect/>
                    </a:txSp>
                    <a:style>
                      <a:lnRef idx="0">
                        <a:schemeClr val="accent2"/>
                      </a:lnRef>
                      <a:fillRef idx="3">
                        <a:schemeClr val="accent2"/>
                      </a:fillRef>
                      <a:effectRef idx="3">
                        <a:schemeClr val="accent2"/>
                      </a:effectRef>
                      <a:fontRef idx="minor">
                        <a:schemeClr val="lt1"/>
                      </a:fontRef>
                    </a:style>
                  </a:sp>
                  <a:sp>
                    <a:nvSpPr>
                      <a:cNvPr id="20" name="Rounded Rectangle 19"/>
                      <a:cNvSpPr/>
                    </a:nvSpPr>
                    <a:spPr>
                      <a:xfrm>
                        <a:off x="5320210"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5806624" y="3313278"/>
                        <a:ext cx="2458446" cy="646331"/>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Failover Data </a:t>
                          </a:r>
                          <a:r>
                            <a:rPr lang="en-US" b="1" dirty="0" smtClean="0"/>
                            <a:t>Center</a:t>
                          </a:r>
                          <a:endParaRPr lang="en-US" b="1" dirty="0"/>
                        </a:p>
                        <a:p>
                          <a:pPr algn="ctr"/>
                          <a:r>
                            <a:rPr lang="en-US" b="1" dirty="0" smtClean="0"/>
                            <a:t>Cluster</a:t>
                          </a:r>
                        </a:p>
                      </a:txBody>
                      <a:useSpRect/>
                    </a:txSp>
                  </a:sp>
                  <a:grpSp>
                    <a:nvGrpSpPr>
                      <a:cNvPr id="22" name="Group 21"/>
                      <a:cNvGrpSpPr/>
                    </a:nvGrpSpPr>
                    <a:grpSpPr>
                      <a:xfrm>
                        <a:off x="5664270" y="3841078"/>
                        <a:ext cx="2743154" cy="2015120"/>
                        <a:chOff x="737025" y="3841078"/>
                        <a:chExt cx="2743154" cy="2015120"/>
                      </a:xfrm>
                    </a:grpSpPr>
                    <a:pic>
                      <a:nvPicPr>
                        <a:cNvPr id="23"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sp>
                      <a:nvSpPr>
                        <a:cNvPr id="24" name="Freeform 23"/>
                        <a:cNvSpPr/>
                      </a:nvSpPr>
                      <a:spPr>
                        <a:xfrm>
                          <a:off x="1320113"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5" name="Freeform 24"/>
                        <a:cNvSpPr/>
                      </a:nvSpPr>
                      <a:spPr>
                        <a:xfrm>
                          <a:off x="2168242"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26"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2937649" y="4396087"/>
                          <a:ext cx="542530" cy="1460111"/>
                        </a:xfrm>
                        <a:prstGeom prst="rect">
                          <a:avLst/>
                        </a:prstGeom>
                        <a:noFill/>
                      </a:spPr>
                    </a:pic>
                    <a:pic>
                      <a:nvPicPr>
                        <a:cNvPr id="27" name="Picture 2" descr="\\sr42windham\ashammou$\My Pictures\DB\database2.gif"/>
                        <a:cNvPicPr>
                          <a:picLocks noChangeAspect="1" noChangeArrowheads="1"/>
                        </a:cNvPicPr>
                      </a:nvPicPr>
                      <a:blipFill>
                        <a:blip r:embed="rId12" cstate="print"/>
                        <a:srcRect/>
                        <a:stretch>
                          <a:fillRect/>
                        </a:stretch>
                      </a:blipFill>
                      <a:spPr bwMode="auto">
                        <a:xfrm>
                          <a:off x="1956210" y="4951774"/>
                          <a:ext cx="636096" cy="677139"/>
                        </a:xfrm>
                        <a:prstGeom prst="rect">
                          <a:avLst/>
                        </a:prstGeom>
                        <a:noFill/>
                      </a:spPr>
                    </a:pic>
                  </a:grpSp>
                </lc:lockedCanvas>
              </a:graphicData>
            </a:graphic>
          </wp:inline>
        </w:drawing>
      </w:r>
    </w:p>
    <w:p w:rsidR="00460953" w:rsidRPr="00105638" w:rsidRDefault="0072310B" w:rsidP="00460953">
      <w:pPr>
        <w:rPr>
          <w:b/>
        </w:rPr>
      </w:pPr>
      <w:r>
        <w:rPr>
          <w:b/>
        </w:rPr>
        <w:t>Figure 7</w:t>
      </w:r>
      <w:r w:rsidR="00460953" w:rsidRPr="00105638">
        <w:rPr>
          <w:b/>
        </w:rPr>
        <w:t xml:space="preserve">: </w:t>
      </w:r>
      <w:r>
        <w:rPr>
          <w:b/>
        </w:rPr>
        <w:t>Failover clustering combined with SAN-based replication</w:t>
      </w:r>
      <w:r w:rsidR="00460953" w:rsidRPr="00105638">
        <w:rPr>
          <w:b/>
        </w:rPr>
        <w:t>.</w:t>
      </w:r>
    </w:p>
    <w:p w:rsidR="00460953" w:rsidRDefault="00460953" w:rsidP="005B6257">
      <w:r>
        <w:t>There are a number of variations and configuration options for this architecture depending on the business requirements, including the following:</w:t>
      </w:r>
    </w:p>
    <w:p w:rsidR="00A454C0" w:rsidRDefault="00A454C0" w:rsidP="00A454C0">
      <w:pPr>
        <w:pStyle w:val="ListParagraph"/>
        <w:numPr>
          <w:ilvl w:val="0"/>
          <w:numId w:val="47"/>
        </w:numPr>
      </w:pPr>
      <w:r>
        <w:t xml:space="preserve">Synchronous vs. asynchronous replication. With synchronous replication, there is zero data loss when a failure occurs, but more network bandwidth may be required to prevent workload performance degradation. With asynchronous replication, no such </w:t>
      </w:r>
      <w:r w:rsidR="00F2307D">
        <w:t>assurance</w:t>
      </w:r>
      <w:r>
        <w:t xml:space="preserve"> is </w:t>
      </w:r>
      <w:r w:rsidR="00F2307D">
        <w:t>available</w:t>
      </w:r>
      <w:r>
        <w:t>, but there is no performance degradation.</w:t>
      </w:r>
    </w:p>
    <w:p w:rsidR="00A454C0" w:rsidRDefault="00A454C0" w:rsidP="00A454C0">
      <w:pPr>
        <w:pStyle w:val="ListParagraph"/>
        <w:numPr>
          <w:ilvl w:val="0"/>
          <w:numId w:val="47"/>
        </w:numPr>
      </w:pPr>
      <w:r>
        <w:t xml:space="preserve">Server configuration in the secondary data center. </w:t>
      </w:r>
      <w:r w:rsidR="00F2307D">
        <w:t>Sometimes</w:t>
      </w:r>
      <w:r>
        <w:t xml:space="preserve"> there is a standalone server in the secondary data center instead of a failover cluster. This architecture is used when requirements allow</w:t>
      </w:r>
      <w:r w:rsidR="00F2307D">
        <w:t xml:space="preserve"> local</w:t>
      </w:r>
      <w:r>
        <w:t xml:space="preserve"> availability to be </w:t>
      </w:r>
      <w:r w:rsidR="00F2307D">
        <w:t>lower</w:t>
      </w:r>
      <w:r>
        <w:t xml:space="preserve"> after the loss of a data center, or when budgetary limitations do not allow for a failover cluster in the secondary data center.</w:t>
      </w:r>
    </w:p>
    <w:p w:rsidR="00460953" w:rsidRPr="005B6257" w:rsidRDefault="00A454C0" w:rsidP="005B6257">
      <w:pPr>
        <w:pStyle w:val="ListParagraph"/>
        <w:numPr>
          <w:ilvl w:val="0"/>
          <w:numId w:val="47"/>
        </w:numPr>
      </w:pPr>
      <w:r>
        <w:lastRenderedPageBreak/>
        <w:t>Bi-directional replication. If there is an active server (of failover cluster) in each data center, SAN-based replication can be used to provide data redundancy between the data centers for the data from both failover clusters.</w:t>
      </w:r>
    </w:p>
    <w:p w:rsidR="00460953" w:rsidRDefault="00460953" w:rsidP="00460953">
      <w:pPr>
        <w:pStyle w:val="Heading2"/>
      </w:pPr>
      <w:bookmarkStart w:id="14" w:name="_Toc262635520"/>
      <w:r>
        <w:t xml:space="preserve">Deployment Example: </w:t>
      </w:r>
      <w:bookmarkStart w:id="15" w:name="_Toc257294439"/>
      <w:r>
        <w:t>Progressive Insurance</w:t>
      </w:r>
      <w:bookmarkEnd w:id="14"/>
      <w:bookmarkEnd w:id="15"/>
    </w:p>
    <w:p w:rsidR="00701D2D" w:rsidRDefault="00701D2D" w:rsidP="00701D2D">
      <w:r>
        <w:t>Progressive Insurance is one of the largest auto insurance companies in the United States with revenues of more than $14 billion. They were replacing a 30-year-old mainframe-based policy management application that served millions of customers through a network of 30000 independent insurance agencies. When fully deployed, the total data size will be 10 terabytes and the largest table will have almost 2 billion rows.</w:t>
      </w:r>
    </w:p>
    <w:p w:rsidR="00701D2D" w:rsidRDefault="00701D2D" w:rsidP="00701D2D">
      <w:r>
        <w:t>As well as replacing the legacy application, Progressive required no more than 1 hour of data loss and a maximum allowable downtime of 24 hours.</w:t>
      </w:r>
    </w:p>
    <w:p w:rsidR="00460953" w:rsidRDefault="00701D2D" w:rsidP="005B6257">
      <w:r>
        <w:t xml:space="preserve">Progressive chose to use failover clusters in two </w:t>
      </w:r>
      <w:r w:rsidR="00154606">
        <w:t xml:space="preserve">active </w:t>
      </w:r>
      <w:r>
        <w:t>data centers for local high availability, with asynchronous SAN replication between them to provide data redundancy in the event of a disaster.</w:t>
      </w:r>
    </w:p>
    <w:p w:rsidR="0072310B" w:rsidRDefault="0072310B" w:rsidP="0072310B">
      <w:r>
        <w:t xml:space="preserve">The </w:t>
      </w:r>
      <w:r w:rsidR="00701D2D">
        <w:t xml:space="preserve">SQL Server 2005 </w:t>
      </w:r>
      <w:r>
        <w:t>architecture that Progressive deployed is illustrated in Figure 8 below.</w:t>
      </w:r>
    </w:p>
    <w:p w:rsidR="0072310B" w:rsidRDefault="009C0FD7" w:rsidP="0072310B">
      <w:r w:rsidRPr="009C0FD7">
        <w:rPr>
          <w:noProof/>
        </w:rPr>
        <w:drawing>
          <wp:inline distT="0" distB="0" distL="0" distR="0">
            <wp:extent cx="5943600" cy="2100580"/>
            <wp:effectExtent l="19050" t="0" r="0" b="0"/>
            <wp:docPr id="23"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15350" cy="3009900"/>
                      <a:chOff x="361950" y="3048000"/>
                      <a:chExt cx="8515350" cy="3009900"/>
                    </a:xfrm>
                  </a:grpSpPr>
                  <a:sp>
                    <a:nvSpPr>
                      <a:cNvPr id="66" name="Rectangle 65"/>
                      <a:cNvSpPr/>
                    </a:nvSpPr>
                    <a:spPr>
                      <a:xfrm>
                        <a:off x="361950" y="3048000"/>
                        <a:ext cx="8515350" cy="3009900"/>
                      </a:xfrm>
                      <a:prstGeom prst="rect">
                        <a:avLst/>
                      </a:prstGeom>
                      <a:solidFill>
                        <a:schemeClr val="accent1">
                          <a:lumMod val="40000"/>
                          <a:lumOff val="60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ounded Rectangle 44"/>
                      <a:cNvSpPr/>
                    </a:nvSpPr>
                    <a:spPr>
                      <a:xfrm>
                        <a:off x="471985"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958399" y="3313278"/>
                        <a:ext cx="2458446"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Data Center: Ohio</a:t>
                          </a:r>
                          <a:endParaRPr lang="en-US" b="1" dirty="0"/>
                        </a:p>
                      </a:txBody>
                      <a:useSpRect/>
                    </a:txSp>
                  </a:sp>
                  <a:grpSp>
                    <a:nvGrpSpPr>
                      <a:cNvPr id="47" name="Group 46"/>
                      <a:cNvGrpSpPr/>
                    </a:nvGrpSpPr>
                    <a:grpSpPr>
                      <a:xfrm>
                        <a:off x="816045" y="3650578"/>
                        <a:ext cx="2743154" cy="2015120"/>
                        <a:chOff x="737025" y="3841078"/>
                        <a:chExt cx="2743154" cy="2015120"/>
                      </a:xfrm>
                    </a:grpSpPr>
                    <a:pic>
                      <a:nvPicPr>
                        <a:cNvPr id="48"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sp>
                      <a:nvSpPr>
                        <a:cNvPr id="49" name="Freeform 48"/>
                        <a:cNvSpPr/>
                      </a:nvSpPr>
                      <a:spPr>
                        <a:xfrm>
                          <a:off x="1320113"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0" name="Freeform 49"/>
                        <a:cNvSpPr/>
                      </a:nvSpPr>
                      <a:spPr>
                        <a:xfrm>
                          <a:off x="2168242"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51"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2937649" y="4396087"/>
                          <a:ext cx="542530" cy="1460111"/>
                        </a:xfrm>
                        <a:prstGeom prst="rect">
                          <a:avLst/>
                        </a:prstGeom>
                        <a:noFill/>
                      </a:spPr>
                    </a:pic>
                    <a:pic>
                      <a:nvPicPr>
                        <a:cNvPr id="52" name="Picture 2" descr="\\sr42windham\ashammou$\My Pictures\DB\database2.gif"/>
                        <a:cNvPicPr>
                          <a:picLocks noChangeAspect="1" noChangeArrowheads="1"/>
                        </a:cNvPicPr>
                      </a:nvPicPr>
                      <a:blipFill>
                        <a:blip r:embed="rId12" cstate="print"/>
                        <a:srcRect/>
                        <a:stretch>
                          <a:fillRect/>
                        </a:stretch>
                      </a:blipFill>
                      <a:spPr bwMode="auto">
                        <a:xfrm>
                          <a:off x="1956210" y="4951774"/>
                          <a:ext cx="636096" cy="677139"/>
                        </a:xfrm>
                        <a:prstGeom prst="rect">
                          <a:avLst/>
                        </a:prstGeom>
                        <a:noFill/>
                      </a:spPr>
                    </a:pic>
                  </a:grpSp>
                  <a:sp>
                    <a:nvSpPr>
                      <a:cNvPr id="54" name="Rounded Rectangle 53"/>
                      <a:cNvSpPr/>
                    </a:nvSpPr>
                    <a:spPr>
                      <a:xfrm>
                        <a:off x="5320210" y="3179927"/>
                        <a:ext cx="3431275" cy="2821413"/>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5" name="Group 54"/>
                      <a:cNvGrpSpPr/>
                    </a:nvGrpSpPr>
                    <a:grpSpPr>
                      <a:xfrm>
                        <a:off x="5664270" y="3650578"/>
                        <a:ext cx="2743154" cy="2015120"/>
                        <a:chOff x="5585250" y="3841078"/>
                        <a:chExt cx="2743154" cy="2015120"/>
                      </a:xfrm>
                    </a:grpSpPr>
                    <a:pic>
                      <a:nvPicPr>
                        <a:cNvPr id="56"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5585250" y="3841078"/>
                          <a:ext cx="742112" cy="1997247"/>
                        </a:xfrm>
                        <a:prstGeom prst="rect">
                          <a:avLst/>
                        </a:prstGeom>
                        <a:noFill/>
                      </a:spPr>
                    </a:pic>
                    <a:sp>
                      <a:nvSpPr>
                        <a:cNvPr id="57" name="Freeform 56"/>
                        <a:cNvSpPr/>
                      </a:nvSpPr>
                      <a:spPr>
                        <a:xfrm>
                          <a:off x="6168338" y="4816346"/>
                          <a:ext cx="742112" cy="338570"/>
                        </a:xfrm>
                        <a:custGeom>
                          <a:avLst/>
                          <a:gdLst>
                            <a:gd name="connsiteX0" fmla="*/ 0 w 1562100"/>
                            <a:gd name="connsiteY0" fmla="*/ 688182 h 688182"/>
                            <a:gd name="connsiteX1" fmla="*/ 1042988 w 1562100"/>
                            <a:gd name="connsiteY1" fmla="*/ 16669 h 688182"/>
                            <a:gd name="connsiteX2" fmla="*/ 1485900 w 1562100"/>
                            <a:gd name="connsiteY2" fmla="*/ 588169 h 688182"/>
                            <a:gd name="connsiteX3" fmla="*/ 1500188 w 1562100"/>
                            <a:gd name="connsiteY3" fmla="*/ 559594 h 688182"/>
                          </a:gdLst>
                          <a:ahLst/>
                          <a:cxnLst>
                            <a:cxn ang="0">
                              <a:pos x="connsiteX0" y="connsiteY0"/>
                            </a:cxn>
                            <a:cxn ang="0">
                              <a:pos x="connsiteX1" y="connsiteY1"/>
                            </a:cxn>
                            <a:cxn ang="0">
                              <a:pos x="connsiteX2" y="connsiteY2"/>
                            </a:cxn>
                            <a:cxn ang="0">
                              <a:pos x="connsiteX3" y="connsiteY3"/>
                            </a:cxn>
                          </a:cxnLst>
                          <a:rect l="l" t="t" r="r" b="b"/>
                          <a:pathLst>
                            <a:path w="1562100" h="688182">
                              <a:moveTo>
                                <a:pt x="0" y="688182"/>
                              </a:moveTo>
                              <a:cubicBezTo>
                                <a:pt x="397669" y="360760"/>
                                <a:pt x="795338" y="33338"/>
                                <a:pt x="1042988" y="16669"/>
                              </a:cubicBezTo>
                              <a:cubicBezTo>
                                <a:pt x="1290638" y="0"/>
                                <a:pt x="1409700" y="497682"/>
                                <a:pt x="1485900" y="588169"/>
                              </a:cubicBezTo>
                              <a:cubicBezTo>
                                <a:pt x="1562100" y="678656"/>
                                <a:pt x="1531144" y="619125"/>
                                <a:pt x="1500188" y="559594"/>
                              </a:cubicBez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8" name="Freeform 57"/>
                        <a:cNvSpPr/>
                      </a:nvSpPr>
                      <a:spPr>
                        <a:xfrm>
                          <a:off x="7016467" y="5042059"/>
                          <a:ext cx="848128" cy="583092"/>
                        </a:xfrm>
                        <a:custGeom>
                          <a:avLst/>
                          <a:gdLst>
                            <a:gd name="connsiteX0" fmla="*/ 0 w 1457325"/>
                            <a:gd name="connsiteY0" fmla="*/ 685800 h 1271587"/>
                            <a:gd name="connsiteX1" fmla="*/ 957262 w 1457325"/>
                            <a:gd name="connsiteY1" fmla="*/ 1157287 h 1271587"/>
                            <a:gd name="connsiteX2" fmla="*/ 1457325 w 1457325"/>
                            <a:gd name="connsiteY2" fmla="*/ 0 h 1271587"/>
                            <a:gd name="connsiteX3" fmla="*/ 1457325 w 1457325"/>
                            <a:gd name="connsiteY3" fmla="*/ 0 h 1271587"/>
                          </a:gdLst>
                          <a:ahLst/>
                          <a:cxnLst>
                            <a:cxn ang="0">
                              <a:pos x="connsiteX0" y="connsiteY0"/>
                            </a:cxn>
                            <a:cxn ang="0">
                              <a:pos x="connsiteX1" y="connsiteY1"/>
                            </a:cxn>
                            <a:cxn ang="0">
                              <a:pos x="connsiteX2" y="connsiteY2"/>
                            </a:cxn>
                            <a:cxn ang="0">
                              <a:pos x="connsiteX3" y="connsiteY3"/>
                            </a:cxn>
                          </a:cxnLst>
                          <a:rect l="l" t="t" r="r" b="b"/>
                          <a:pathLst>
                            <a:path w="1457325" h="1271587">
                              <a:moveTo>
                                <a:pt x="0" y="685800"/>
                              </a:moveTo>
                              <a:cubicBezTo>
                                <a:pt x="357187" y="978693"/>
                                <a:pt x="714375" y="1271587"/>
                                <a:pt x="957262" y="1157287"/>
                              </a:cubicBezTo>
                              <a:cubicBezTo>
                                <a:pt x="1200150" y="1042987"/>
                                <a:pt x="1457325" y="0"/>
                                <a:pt x="1457325" y="0"/>
                              </a:cubicBezTo>
                              <a:lnTo>
                                <a:pt x="1457325" y="0"/>
                              </a:lnTo>
                            </a:path>
                          </a:pathLst>
                        </a:custGeom>
                        <a:ln w="25400"/>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59" name="Picture 2" descr="E:\Users\ashammou.ITS\AppData\Local\Microsoft\Windows\Temporary Internet Files\Content.IE5\5UFWJ0G8\MCj04352420000[1].png"/>
                        <a:cNvPicPr>
                          <a:picLocks noChangeAspect="1" noChangeArrowheads="1"/>
                        </a:cNvPicPr>
                      </a:nvPicPr>
                      <a:blipFill>
                        <a:blip r:embed="rId11" cstate="print"/>
                        <a:srcRect/>
                        <a:stretch>
                          <a:fillRect/>
                        </a:stretch>
                      </a:blipFill>
                      <a:spPr bwMode="auto">
                        <a:xfrm>
                          <a:off x="7785874" y="4396087"/>
                          <a:ext cx="542530" cy="1460111"/>
                        </a:xfrm>
                        <a:prstGeom prst="rect">
                          <a:avLst/>
                        </a:prstGeom>
                        <a:noFill/>
                      </a:spPr>
                    </a:pic>
                    <a:pic>
                      <a:nvPicPr>
                        <a:cNvPr id="60" name="Picture 2" descr="\\sr42windham\ashammou$\My Pictures\DB\database2.gif"/>
                        <a:cNvPicPr>
                          <a:picLocks noChangeAspect="1" noChangeArrowheads="1"/>
                        </a:cNvPicPr>
                      </a:nvPicPr>
                      <a:blipFill>
                        <a:blip r:embed="rId12" cstate="print"/>
                        <a:srcRect/>
                        <a:stretch>
                          <a:fillRect/>
                        </a:stretch>
                      </a:blipFill>
                      <a:spPr bwMode="auto">
                        <a:xfrm>
                          <a:off x="6804435" y="4951774"/>
                          <a:ext cx="636096" cy="677139"/>
                        </a:xfrm>
                        <a:prstGeom prst="rect">
                          <a:avLst/>
                        </a:prstGeom>
                        <a:noFill/>
                      </a:spPr>
                    </a:pic>
                  </a:grpSp>
                  <a:sp>
                    <a:nvSpPr>
                      <a:cNvPr id="62" name="TextBox 61"/>
                      <a:cNvSpPr txBox="1"/>
                    </a:nvSpPr>
                    <a:spPr>
                      <a:xfrm>
                        <a:off x="5694137" y="3313278"/>
                        <a:ext cx="268342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Data Center: Colorado</a:t>
                          </a:r>
                          <a:endParaRPr lang="en-US" b="1" dirty="0"/>
                        </a:p>
                      </a:txBody>
                      <a:useSpRect/>
                    </a:txSp>
                  </a:sp>
                  <a:sp>
                    <a:nvSpPr>
                      <a:cNvPr id="23" name="Left-Right Arrow 22"/>
                      <a:cNvSpPr/>
                    </a:nvSpPr>
                    <a:spPr>
                      <a:xfrm>
                        <a:off x="3743325" y="4093986"/>
                        <a:ext cx="1736236" cy="993295"/>
                      </a:xfrm>
                      <a:prstGeom prst="leftRightArrow">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b="1" dirty="0" smtClean="0">
                              <a:solidFill>
                                <a:schemeClr val="bg1"/>
                              </a:solidFill>
                            </a:rPr>
                            <a:t>Multiple </a:t>
                          </a:r>
                          <a:endParaRPr lang="en-US" sz="1200" b="1" dirty="0" smtClean="0">
                            <a:solidFill>
                              <a:schemeClr val="bg1"/>
                            </a:solidFill>
                          </a:endParaRPr>
                        </a:p>
                        <a:p>
                          <a:pPr algn="ctr"/>
                          <a:r>
                            <a:rPr lang="en-US" sz="1200" b="1" dirty="0" smtClean="0">
                              <a:solidFill>
                                <a:schemeClr val="bg1"/>
                              </a:solidFill>
                            </a:rPr>
                            <a:t>OC- </a:t>
                          </a:r>
                          <a:r>
                            <a:rPr lang="en-US" sz="1200" b="1" dirty="0" smtClean="0">
                              <a:solidFill>
                                <a:schemeClr val="bg1"/>
                              </a:solidFill>
                            </a:rPr>
                            <a:t>48 Links</a:t>
                          </a:r>
                          <a:endParaRPr lang="en-US" sz="1200" b="1" dirty="0">
                            <a:solidFill>
                              <a:schemeClr val="bg1"/>
                            </a:solidFill>
                          </a:endParaRPr>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a:off x="895172" y="5608803"/>
                        <a:ext cx="2584901"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EMC </a:t>
                          </a:r>
                          <a:r>
                            <a:rPr lang="en-US" b="1" dirty="0" err="1" smtClean="0"/>
                            <a:t>Symmetrix</a:t>
                          </a:r>
                          <a:r>
                            <a:rPr lang="en-US" b="1" dirty="0" smtClean="0"/>
                            <a:t> SAN</a:t>
                          </a:r>
                          <a:endParaRPr lang="en-US" b="1" dirty="0"/>
                        </a:p>
                      </a:txBody>
                      <a:useSpRect/>
                    </a:txSp>
                  </a:sp>
                  <a:sp>
                    <a:nvSpPr>
                      <a:cNvPr id="65" name="TextBox 64"/>
                      <a:cNvSpPr txBox="1"/>
                    </a:nvSpPr>
                    <a:spPr>
                      <a:xfrm>
                        <a:off x="5743397" y="5608803"/>
                        <a:ext cx="2584901"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b="1" dirty="0" smtClean="0"/>
                            <a:t>EMC </a:t>
                          </a:r>
                          <a:r>
                            <a:rPr lang="en-US" b="1" dirty="0" err="1" smtClean="0"/>
                            <a:t>Symmetrix</a:t>
                          </a:r>
                          <a:r>
                            <a:rPr lang="en-US" b="1" dirty="0" smtClean="0"/>
                            <a:t> SAN</a:t>
                          </a:r>
                          <a:endParaRPr lang="en-US" b="1" dirty="0"/>
                        </a:p>
                      </a:txBody>
                      <a:useSpRect/>
                    </a:txSp>
                  </a:sp>
                </lc:lockedCanvas>
              </a:graphicData>
            </a:graphic>
          </wp:inline>
        </w:drawing>
      </w:r>
    </w:p>
    <w:p w:rsidR="0072310B" w:rsidRDefault="00701D2D" w:rsidP="0072310B">
      <w:pPr>
        <w:rPr>
          <w:b/>
        </w:rPr>
      </w:pPr>
      <w:r>
        <w:rPr>
          <w:b/>
        </w:rPr>
        <w:t>Figure 8</w:t>
      </w:r>
      <w:r w:rsidR="0072310B">
        <w:rPr>
          <w:b/>
        </w:rPr>
        <w:t xml:space="preserve">: </w:t>
      </w:r>
      <w:r w:rsidR="0072310B" w:rsidRPr="00B823F7">
        <w:rPr>
          <w:b/>
        </w:rPr>
        <w:t xml:space="preserve">High-availability </w:t>
      </w:r>
      <w:r w:rsidR="0072310B">
        <w:rPr>
          <w:b/>
        </w:rPr>
        <w:t xml:space="preserve">and disaster-recovery </w:t>
      </w:r>
      <w:r w:rsidR="0072310B" w:rsidRPr="00B823F7">
        <w:rPr>
          <w:b/>
        </w:rPr>
        <w:t xml:space="preserve">architecture </w:t>
      </w:r>
      <w:r w:rsidR="0072310B">
        <w:rPr>
          <w:b/>
        </w:rPr>
        <w:t>deployed by Progressive</w:t>
      </w:r>
      <w:r w:rsidR="0072310B" w:rsidRPr="00B823F7">
        <w:rPr>
          <w:b/>
        </w:rPr>
        <w:t>.</w:t>
      </w:r>
    </w:p>
    <w:p w:rsidR="00154606" w:rsidRPr="00154606" w:rsidRDefault="00154606" w:rsidP="00701D2D">
      <w:r>
        <w:t xml:space="preserve">The OC-48 links provide 2.5 gigabits per second and are shared with </w:t>
      </w:r>
      <w:r w:rsidR="00F2307D">
        <w:t>other</w:t>
      </w:r>
      <w:r>
        <w:t xml:space="preserve"> Windows servers and mainframe to provide asynchronous replication between the EMC Symmetrix </w:t>
      </w:r>
      <w:r w:rsidR="003C2673">
        <w:t>DMX 3 and 4 series SANs</w:t>
      </w:r>
      <w:r>
        <w:t xml:space="preserve">. </w:t>
      </w:r>
    </w:p>
    <w:p w:rsidR="00701D2D" w:rsidRDefault="00701D2D" w:rsidP="00701D2D">
      <w:r>
        <w:t>Progressive is also making use of the following SQL Server 2005 features to enhance availability:</w:t>
      </w:r>
    </w:p>
    <w:p w:rsidR="00701D2D" w:rsidRDefault="00701D2D" w:rsidP="00701D2D">
      <w:pPr>
        <w:pStyle w:val="ListParagraph"/>
        <w:numPr>
          <w:ilvl w:val="0"/>
          <w:numId w:val="31"/>
        </w:numPr>
      </w:pPr>
      <w:r>
        <w:t>Table partitioning to allow easier management of 1-terabyte sized tables, especially using the ‘sliding-window’ mechanism to allow fast range-deletes without long-running, blocking operations.</w:t>
      </w:r>
    </w:p>
    <w:p w:rsidR="00701D2D" w:rsidRDefault="00701D2D" w:rsidP="00701D2D">
      <w:pPr>
        <w:pStyle w:val="ListParagraph"/>
        <w:numPr>
          <w:ilvl w:val="0"/>
          <w:numId w:val="31"/>
        </w:numPr>
      </w:pPr>
      <w:r>
        <w:t>Online index operations to allow critical index maintenance to be performed without requiring scheduled downtime.</w:t>
      </w:r>
    </w:p>
    <w:p w:rsidR="00701D2D" w:rsidRDefault="00701D2D" w:rsidP="00701D2D">
      <w:pPr>
        <w:pStyle w:val="ListParagraph"/>
        <w:numPr>
          <w:ilvl w:val="0"/>
          <w:numId w:val="31"/>
        </w:numPr>
      </w:pPr>
      <w:r>
        <w:lastRenderedPageBreak/>
        <w:t>Dynamic Management Views to allow much easier insight into system conditions that could affect performance and data availability.</w:t>
      </w:r>
    </w:p>
    <w:p w:rsidR="00701D2D" w:rsidRDefault="00701D2D" w:rsidP="00701D2D">
      <w:r>
        <w:t>More information on this solution can be found at:</w:t>
      </w:r>
    </w:p>
    <w:p w:rsidR="00701D2D" w:rsidRPr="00701D2D" w:rsidRDefault="00EE4BAF" w:rsidP="0072310B">
      <w:pPr>
        <w:pStyle w:val="ListParagraph"/>
        <w:numPr>
          <w:ilvl w:val="0"/>
          <w:numId w:val="31"/>
        </w:numPr>
        <w:rPr>
          <w:b/>
        </w:rPr>
      </w:pPr>
      <w:hyperlink r:id="rId21" w:history="1">
        <w:r w:rsidR="00701D2D" w:rsidRPr="001E0F72">
          <w:rPr>
            <w:rStyle w:val="Hyperlink"/>
          </w:rPr>
          <w:t>http://www.microsoft.com/casestudies/Case_Study_Detail.aspx?casestudyid=4000002133</w:t>
        </w:r>
      </w:hyperlink>
    </w:p>
    <w:p w:rsidR="005B6257" w:rsidRDefault="005B6257" w:rsidP="005B6257">
      <w:pPr>
        <w:pStyle w:val="Heading1"/>
      </w:pPr>
      <w:bookmarkStart w:id="16" w:name="_Toc262635521"/>
      <w:r>
        <w:t>Peer-to-Peer Replication</w:t>
      </w:r>
      <w:r w:rsidR="00C13830">
        <w:t xml:space="preserve"> for High Availability and Disaster Recovery</w:t>
      </w:r>
      <w:bookmarkEnd w:id="16"/>
    </w:p>
    <w:p w:rsidR="005B6257" w:rsidRDefault="00A8436B" w:rsidP="005B6257">
      <w:r>
        <w:t>This architecture uses peer-to-peer replication to provide both high availability and disaster recovery. Peer-to-peer replication uses a bi-directional transactional replication stream, with all nodes in the replication topology receiving updates from all other nodes.</w:t>
      </w:r>
    </w:p>
    <w:p w:rsidR="00A8436B" w:rsidRDefault="00A8436B" w:rsidP="005B6257">
      <w:r>
        <w:t xml:space="preserve">Peer-to-peer replication involves some latency between a transaction committing on one node and the change being replayed on all other nodes in the replication topology, so it is not suitable for satisfying zero data-loss requirements. It also does not provide automatic detection of failures or automatic failover. It does, however, allow multiple copies of the protected data to be made, and furthermore, those copies are available for read and </w:t>
      </w:r>
      <w:r w:rsidR="00F2307D">
        <w:t xml:space="preserve">(with a lot of planning and care) </w:t>
      </w:r>
      <w:r>
        <w:t>write activity.</w:t>
      </w:r>
    </w:p>
    <w:p w:rsidR="00A8436B" w:rsidRPr="00A8436B" w:rsidRDefault="00A8436B" w:rsidP="005B6257">
      <w:r>
        <w:t xml:space="preserve">Peer-to-peer replication </w:t>
      </w:r>
      <w:r w:rsidR="00F2307D">
        <w:t xml:space="preserve">essentially </w:t>
      </w:r>
      <w:r>
        <w:t xml:space="preserve">makes </w:t>
      </w:r>
      <w:r w:rsidR="00F2307D">
        <w:t>a</w:t>
      </w:r>
      <w:r>
        <w:t xml:space="preserve"> database </w:t>
      </w:r>
      <w:r w:rsidR="00F2307D">
        <w:t>both</w:t>
      </w:r>
      <w:r>
        <w:t xml:space="preserve"> a publication and a subscription database, and so local insert, update, and delete activity is permitted in the same database and tables that are receiving updates from other nodes. For this reason, table schemas </w:t>
      </w:r>
      <w:r w:rsidR="00F2307D">
        <w:t xml:space="preserve">and application logic </w:t>
      </w:r>
      <w:r>
        <w:t xml:space="preserve">must be carefully </w:t>
      </w:r>
      <w:r w:rsidR="00F2307D">
        <w:t>developed</w:t>
      </w:r>
      <w:r>
        <w:t xml:space="preserve"> to avoid conflicts (even with SQL Server 2008, which </w:t>
      </w:r>
      <w:r w:rsidR="00F2307D">
        <w:t>helps with</w:t>
      </w:r>
      <w:r>
        <w:t xml:space="preserve"> automatic conflict detection and resolution).</w:t>
      </w:r>
    </w:p>
    <w:p w:rsidR="00460953" w:rsidRDefault="00A8436B" w:rsidP="005B6257">
      <w:r>
        <w:t xml:space="preserve">This architecture is used when the </w:t>
      </w:r>
      <w:r w:rsidR="00F2307D">
        <w:t>secondary</w:t>
      </w:r>
      <w:r>
        <w:t xml:space="preserve"> data </w:t>
      </w:r>
      <w:r w:rsidR="00F2307D">
        <w:t>copy is required to</w:t>
      </w:r>
      <w:r>
        <w:t xml:space="preserve"> be available for reading or writing, and/or when multiple copies of the data must be maintained.</w:t>
      </w:r>
    </w:p>
    <w:p w:rsidR="00460953" w:rsidRDefault="00460953" w:rsidP="00460953">
      <w:r>
        <w:t xml:space="preserve">A typical implementation of this architecture involves </w:t>
      </w:r>
      <w:r w:rsidR="00A8436B">
        <w:t>a peer-to-peer node in each data center, with updates occurring and being received by all other nodes in the other data centers</w:t>
      </w:r>
      <w:r w:rsidR="0072310B">
        <w:t>, as shown in Figure 9</w:t>
      </w:r>
      <w:r>
        <w:t xml:space="preserve"> below.</w:t>
      </w:r>
    </w:p>
    <w:p w:rsidR="0004377C" w:rsidRDefault="0004377C" w:rsidP="00460953"/>
    <w:p w:rsidR="0004377C" w:rsidRDefault="0004377C" w:rsidP="0004377C">
      <w:pPr>
        <w:jc w:val="center"/>
      </w:pPr>
      <w:r w:rsidRPr="0004377C">
        <w:rPr>
          <w:noProof/>
        </w:rPr>
        <w:lastRenderedPageBreak/>
        <w:drawing>
          <wp:inline distT="0" distB="0" distL="0" distR="0">
            <wp:extent cx="4466408" cy="3524251"/>
            <wp:effectExtent l="0" t="0" r="0" b="0"/>
            <wp:docPr id="39" name="Object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66408" cy="3524251"/>
                      <a:chOff x="1267643" y="1904999"/>
                      <a:chExt cx="4466408" cy="3524251"/>
                    </a:xfrm>
                  </a:grpSpPr>
                  <a:sp>
                    <a:nvSpPr>
                      <a:cNvPr id="4" name="Rounded Rectangle 3"/>
                      <a:cNvSpPr/>
                    </a:nvSpPr>
                    <a:spPr>
                      <a:xfrm>
                        <a:off x="1564088" y="4029096"/>
                        <a:ext cx="1485764" cy="1392199"/>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1267643" y="4051775"/>
                        <a:ext cx="2130458" cy="30847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Peer Node</a:t>
                          </a:r>
                          <a:endParaRPr lang="en-US" b="1" dirty="0"/>
                        </a:p>
                      </a:txBody>
                      <a:useSpRect/>
                    </a:txSp>
                  </a:sp>
                  <a:grpSp>
                    <a:nvGrpSpPr>
                      <a:cNvPr id="6" name="Group 5"/>
                      <a:cNvGrpSpPr/>
                    </a:nvGrpSpPr>
                    <a:grpSpPr>
                      <a:xfrm>
                        <a:off x="1826879" y="4373270"/>
                        <a:ext cx="984946" cy="1055980"/>
                        <a:chOff x="737025" y="3841078"/>
                        <a:chExt cx="1355468" cy="1997247"/>
                      </a:xfrm>
                    </a:grpSpPr>
                    <a:pic>
                      <a:nvPicPr>
                        <a:cNvPr id="7"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pic>
                      <a:nvPicPr>
                        <a:cNvPr id="8" name="Picture 2" descr="\\sr42windham\ashammou$\My Pictures\DB\database2.gif"/>
                        <a:cNvPicPr>
                          <a:picLocks noChangeAspect="1" noChangeArrowheads="1"/>
                        </a:cNvPicPr>
                      </a:nvPicPr>
                      <a:blipFill>
                        <a:blip r:embed="rId12" cstate="print"/>
                        <a:srcRect/>
                        <a:stretch>
                          <a:fillRect/>
                        </a:stretch>
                      </a:blipFill>
                      <a:spPr bwMode="auto">
                        <a:xfrm>
                          <a:off x="1456397" y="4816355"/>
                          <a:ext cx="636096" cy="677139"/>
                        </a:xfrm>
                        <a:prstGeom prst="rect">
                          <a:avLst/>
                        </a:prstGeom>
                        <a:noFill/>
                      </a:spPr>
                    </a:pic>
                  </a:grpSp>
                  <a:sp>
                    <a:nvSpPr>
                      <a:cNvPr id="11" name="Rounded Rectangle 10"/>
                      <a:cNvSpPr/>
                    </a:nvSpPr>
                    <a:spPr>
                      <a:xfrm>
                        <a:off x="1564088" y="1904999"/>
                        <a:ext cx="1485764" cy="1392199"/>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1267643" y="1927678"/>
                        <a:ext cx="2130458" cy="30847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Peer Node</a:t>
                          </a:r>
                          <a:endParaRPr lang="en-US" b="1" dirty="0"/>
                        </a:p>
                      </a:txBody>
                      <a:useSpRect/>
                    </a:txSp>
                  </a:sp>
                  <a:grpSp>
                    <a:nvGrpSpPr>
                      <a:cNvPr id="13" name="Group 12"/>
                      <a:cNvGrpSpPr/>
                    </a:nvGrpSpPr>
                    <a:grpSpPr>
                      <a:xfrm>
                        <a:off x="1826879" y="2249173"/>
                        <a:ext cx="984946" cy="1055980"/>
                        <a:chOff x="737025" y="3841078"/>
                        <a:chExt cx="1355468" cy="1997247"/>
                      </a:xfrm>
                    </a:grpSpPr>
                    <a:pic>
                      <a:nvPicPr>
                        <a:cNvPr id="14"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pic>
                      <a:nvPicPr>
                        <a:cNvPr id="15" name="Picture 2" descr="\\sr42windham\ashammou$\My Pictures\DB\database2.gif"/>
                        <a:cNvPicPr>
                          <a:picLocks noChangeAspect="1" noChangeArrowheads="1"/>
                        </a:cNvPicPr>
                      </a:nvPicPr>
                      <a:blipFill>
                        <a:blip r:embed="rId12" cstate="print"/>
                        <a:srcRect/>
                        <a:stretch>
                          <a:fillRect/>
                        </a:stretch>
                      </a:blipFill>
                      <a:spPr bwMode="auto">
                        <a:xfrm>
                          <a:off x="1456397" y="4816355"/>
                          <a:ext cx="636096" cy="677139"/>
                        </a:xfrm>
                        <a:prstGeom prst="rect">
                          <a:avLst/>
                        </a:prstGeom>
                        <a:noFill/>
                      </a:spPr>
                    </a:pic>
                  </a:grpSp>
                  <a:sp>
                    <a:nvSpPr>
                      <a:cNvPr id="17" name="Rounded Rectangle 16"/>
                      <a:cNvSpPr/>
                    </a:nvSpPr>
                    <a:spPr>
                      <a:xfrm>
                        <a:off x="3900038" y="4029096"/>
                        <a:ext cx="1485764" cy="1392199"/>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3603593" y="4051775"/>
                        <a:ext cx="2130458" cy="30847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Peer Node</a:t>
                          </a:r>
                          <a:endParaRPr lang="en-US" b="1" dirty="0"/>
                        </a:p>
                      </a:txBody>
                      <a:useSpRect/>
                    </a:txSp>
                  </a:sp>
                  <a:grpSp>
                    <a:nvGrpSpPr>
                      <a:cNvPr id="19" name="Group 18"/>
                      <a:cNvGrpSpPr/>
                    </a:nvGrpSpPr>
                    <a:grpSpPr>
                      <a:xfrm>
                        <a:off x="4162829" y="4373270"/>
                        <a:ext cx="984946" cy="1055980"/>
                        <a:chOff x="737025" y="3841078"/>
                        <a:chExt cx="1355468" cy="1997247"/>
                      </a:xfrm>
                    </a:grpSpPr>
                    <a:pic>
                      <a:nvPicPr>
                        <a:cNvPr id="20"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pic>
                      <a:nvPicPr>
                        <a:cNvPr id="21" name="Picture 2" descr="\\sr42windham\ashammou$\My Pictures\DB\database2.gif"/>
                        <a:cNvPicPr>
                          <a:picLocks noChangeAspect="1" noChangeArrowheads="1"/>
                        </a:cNvPicPr>
                      </a:nvPicPr>
                      <a:blipFill>
                        <a:blip r:embed="rId12" cstate="print"/>
                        <a:srcRect/>
                        <a:stretch>
                          <a:fillRect/>
                        </a:stretch>
                      </a:blipFill>
                      <a:spPr bwMode="auto">
                        <a:xfrm>
                          <a:off x="1456397" y="4816355"/>
                          <a:ext cx="636096" cy="677139"/>
                        </a:xfrm>
                        <a:prstGeom prst="rect">
                          <a:avLst/>
                        </a:prstGeom>
                        <a:noFill/>
                      </a:spPr>
                    </a:pic>
                  </a:grpSp>
                  <a:sp>
                    <a:nvSpPr>
                      <a:cNvPr id="23" name="Rounded Rectangle 22"/>
                      <a:cNvSpPr/>
                    </a:nvSpPr>
                    <a:spPr>
                      <a:xfrm>
                        <a:off x="3900038" y="1904999"/>
                        <a:ext cx="1485764" cy="1392199"/>
                      </a:xfrm>
                      <a:prstGeom prst="roundRect">
                        <a:avLst/>
                      </a:prstGeom>
                      <a:solidFill>
                        <a:schemeClr val="accent1">
                          <a:alpha val="25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extBox 23"/>
                      <a:cNvSpPr txBox="1"/>
                    </a:nvSpPr>
                    <a:spPr>
                      <a:xfrm>
                        <a:off x="3603593" y="1927678"/>
                        <a:ext cx="2130458" cy="30847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b="1" dirty="0" smtClean="0"/>
                            <a:t>Peer Node</a:t>
                          </a:r>
                          <a:endParaRPr lang="en-US" b="1" dirty="0"/>
                        </a:p>
                      </a:txBody>
                      <a:useSpRect/>
                    </a:txSp>
                  </a:sp>
                  <a:grpSp>
                    <a:nvGrpSpPr>
                      <a:cNvPr id="25" name="Group 24"/>
                      <a:cNvGrpSpPr/>
                    </a:nvGrpSpPr>
                    <a:grpSpPr>
                      <a:xfrm>
                        <a:off x="4162829" y="2249173"/>
                        <a:ext cx="984946" cy="1055980"/>
                        <a:chOff x="737025" y="3841078"/>
                        <a:chExt cx="1355468" cy="1997247"/>
                      </a:xfrm>
                    </a:grpSpPr>
                    <a:pic>
                      <a:nvPicPr>
                        <a:cNvPr id="26" name="Picture 2" descr="E:\Users\ashammou.ITS\AppData\Local\Microsoft\Windows\Temporary Internet Files\Content.IE5\5UFWJ0G8\MCj04352420000[1].png"/>
                        <a:cNvPicPr>
                          <a:picLocks noChangeAspect="1" noChangeArrowheads="1"/>
                        </a:cNvPicPr>
                      </a:nvPicPr>
                      <a:blipFill>
                        <a:blip r:embed="rId10" cstate="print"/>
                        <a:srcRect/>
                        <a:stretch>
                          <a:fillRect/>
                        </a:stretch>
                      </a:blipFill>
                      <a:spPr bwMode="auto">
                        <a:xfrm>
                          <a:off x="737025" y="3841078"/>
                          <a:ext cx="742112" cy="1997247"/>
                        </a:xfrm>
                        <a:prstGeom prst="rect">
                          <a:avLst/>
                        </a:prstGeom>
                        <a:noFill/>
                      </a:spPr>
                    </a:pic>
                    <a:pic>
                      <a:nvPicPr>
                        <a:cNvPr id="27" name="Picture 2" descr="\\sr42windham\ashammou$\My Pictures\DB\database2.gif"/>
                        <a:cNvPicPr>
                          <a:picLocks noChangeAspect="1" noChangeArrowheads="1"/>
                        </a:cNvPicPr>
                      </a:nvPicPr>
                      <a:blipFill>
                        <a:blip r:embed="rId12" cstate="print"/>
                        <a:srcRect/>
                        <a:stretch>
                          <a:fillRect/>
                        </a:stretch>
                      </a:blipFill>
                      <a:spPr bwMode="auto">
                        <a:xfrm>
                          <a:off x="1456397" y="4816355"/>
                          <a:ext cx="636096" cy="677139"/>
                        </a:xfrm>
                        <a:prstGeom prst="rect">
                          <a:avLst/>
                        </a:prstGeom>
                        <a:noFill/>
                      </a:spPr>
                    </a:pic>
                  </a:grpSp>
                  <a:cxnSp>
                    <a:nvCxnSpPr>
                      <a:cNvPr id="29" name="Straight Arrow Connector 28"/>
                      <a:cNvCxnSpPr>
                        <a:stCxn id="11" idx="3"/>
                        <a:endCxn id="23" idx="1"/>
                      </a:cNvCxnSpPr>
                    </a:nvCxnSpPr>
                    <a:spPr>
                      <a:xfrm>
                        <a:off x="3049851" y="2601099"/>
                        <a:ext cx="850187" cy="1326"/>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a:off x="3058105" y="4717240"/>
                        <a:ext cx="850187" cy="1326"/>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23" idx="2"/>
                        <a:endCxn id="17" idx="0"/>
                      </a:cNvCxnSpPr>
                    </a:nvCxnSpPr>
                    <a:spPr>
                      <a:xfrm rot="5400000">
                        <a:off x="4276971" y="3663122"/>
                        <a:ext cx="731899" cy="1376"/>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4" idx="0"/>
                        <a:endCxn id="11" idx="2"/>
                      </a:cNvCxnSpPr>
                    </a:nvCxnSpPr>
                    <a:spPr>
                      <a:xfrm rot="5400000" flipH="1" flipV="1">
                        <a:off x="1941020" y="3663122"/>
                        <a:ext cx="731899" cy="1376"/>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a:off x="2983817" y="3241510"/>
                        <a:ext cx="974001" cy="883052"/>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flipV="1">
                        <a:off x="2975563" y="3225599"/>
                        <a:ext cx="982255" cy="859185"/>
                      </a:xfrm>
                      <a:prstGeom prst="straightConnector1">
                        <a:avLst/>
                      </a:prstGeom>
                      <a:ln w="38100">
                        <a:headEnd type="triangle"/>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60953" w:rsidRPr="00105638" w:rsidRDefault="0072310B" w:rsidP="00460953">
      <w:pPr>
        <w:rPr>
          <w:b/>
        </w:rPr>
      </w:pPr>
      <w:r>
        <w:rPr>
          <w:b/>
        </w:rPr>
        <w:t>Figure 9: Peer-to-peer replication for high availability and disaster recovery</w:t>
      </w:r>
      <w:r w:rsidR="00460953" w:rsidRPr="00105638">
        <w:rPr>
          <w:b/>
        </w:rPr>
        <w:t>.</w:t>
      </w:r>
    </w:p>
    <w:p w:rsidR="00460953" w:rsidRDefault="00460953" w:rsidP="00460953">
      <w:pPr>
        <w:pStyle w:val="Heading2"/>
      </w:pPr>
      <w:bookmarkStart w:id="17" w:name="_Toc262635522"/>
      <w:r>
        <w:t xml:space="preserve">Deployment Example: </w:t>
      </w:r>
      <w:bookmarkStart w:id="18" w:name="_Toc257294440"/>
      <w:r w:rsidR="00701D2D">
        <w:t xml:space="preserve">An </w:t>
      </w:r>
      <w:r>
        <w:t>International Travel Industry Company</w:t>
      </w:r>
      <w:bookmarkEnd w:id="17"/>
      <w:bookmarkEnd w:id="18"/>
    </w:p>
    <w:p w:rsidR="00701D2D" w:rsidRDefault="00701D2D" w:rsidP="00701D2D">
      <w:r>
        <w:t xml:space="preserve">This company is one of Asia’s leading and fastest growing provider of online hotel reservations, with data centers in Asia and the United States. </w:t>
      </w:r>
      <w:r w:rsidR="00BD37EB">
        <w:t>In their previous architecture, a</w:t>
      </w:r>
      <w:r>
        <w:t>ll write</w:t>
      </w:r>
      <w:r w:rsidR="00BD37EB">
        <w:t xml:space="preserve"> activity was handled in</w:t>
      </w:r>
      <w:r>
        <w:t xml:space="preserve"> the Asia data center, whereas </w:t>
      </w:r>
      <w:r w:rsidR="00BD37EB">
        <w:t xml:space="preserve">only </w:t>
      </w:r>
      <w:r>
        <w:t xml:space="preserve">reads could be serviced from </w:t>
      </w:r>
      <w:r w:rsidR="00BD37EB">
        <w:t>the US data</w:t>
      </w:r>
      <w:r>
        <w:t xml:space="preserve"> center.</w:t>
      </w:r>
    </w:p>
    <w:p w:rsidR="00701D2D" w:rsidRDefault="00701D2D" w:rsidP="00701D2D">
      <w:r>
        <w:t>They wanted to remove the single point of failure—the data center in Asia—by having all data available at both data centers, and either data center able to handle write requests. They chose to implement a combination of peer-to-peer replication as well as traditional transactional replication to use the disaster-recovery hardware to process the read-only workload.</w:t>
      </w:r>
    </w:p>
    <w:p w:rsidR="00460953" w:rsidRPr="005B6257" w:rsidRDefault="00701D2D" w:rsidP="00701D2D">
      <w:r>
        <w:t>Database mirroring and log shipping were not options as both data centers had to be able to handle write requests—which neither technology permits. Failover clustering was similarly discounted, and also because of a desire to limit the capital expenditure on hardware.</w:t>
      </w:r>
    </w:p>
    <w:p w:rsidR="0072310B" w:rsidRDefault="0072310B" w:rsidP="0072310B">
      <w:r>
        <w:t>The architecture that the travel company deployed is illustrated in Figure 10 below.</w:t>
      </w:r>
    </w:p>
    <w:p w:rsidR="006969C5" w:rsidRDefault="00B716B8" w:rsidP="0072310B">
      <w:r w:rsidRPr="00B716B8">
        <w:rPr>
          <w:noProof/>
        </w:rPr>
        <w:lastRenderedPageBreak/>
        <w:drawing>
          <wp:inline distT="0" distB="0" distL="0" distR="0">
            <wp:extent cx="5943600" cy="3439160"/>
            <wp:effectExtent l="19050" t="0" r="0" b="0"/>
            <wp:docPr id="22"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5927" cy="4759797"/>
                      <a:chOff x="695324" y="944731"/>
                      <a:chExt cx="8225927" cy="4759797"/>
                    </a:xfrm>
                  </a:grpSpPr>
                  <a:sp>
                    <a:nvSpPr>
                      <a:cNvPr id="37" name="Rectangle 36"/>
                      <a:cNvSpPr/>
                    </a:nvSpPr>
                    <a:spPr>
                      <a:xfrm>
                        <a:off x="4535355" y="944731"/>
                        <a:ext cx="4037146" cy="4694069"/>
                      </a:xfrm>
                      <a:prstGeom prst="rect">
                        <a:avLst/>
                      </a:prstGeom>
                      <a:solidFill>
                        <a:schemeClr val="accent1">
                          <a:lumMod val="40000"/>
                          <a:lumOff val="60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Rectangle 35"/>
                      <a:cNvSpPr/>
                    </a:nvSpPr>
                    <a:spPr>
                      <a:xfrm>
                        <a:off x="695324" y="945173"/>
                        <a:ext cx="3696433" cy="4684102"/>
                      </a:xfrm>
                      <a:prstGeom prst="rect">
                        <a:avLst/>
                      </a:prstGeom>
                      <a:solidFill>
                        <a:schemeClr val="accent1">
                          <a:lumMod val="40000"/>
                          <a:lumOff val="60000"/>
                        </a:schemeClr>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pic>
                    <a:nvPicPr>
                      <a:cNvPr id="7" name="Picture 6"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933649" y="2362796"/>
                        <a:ext cx="527362" cy="844340"/>
                      </a:xfrm>
                      <a:prstGeom prst="rect">
                        <a:avLst/>
                      </a:prstGeom>
                      <a:noFill/>
                    </a:spPr>
                  </a:pic>
                  <a:pic>
                    <a:nvPicPr>
                      <a:cNvPr id="8" name="Picture 7"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2665242" y="3646471"/>
                        <a:ext cx="652408" cy="1044547"/>
                      </a:xfrm>
                      <a:prstGeom prst="rect">
                        <a:avLst/>
                      </a:prstGeom>
                      <a:noFill/>
                    </a:spPr>
                  </a:pic>
                  <a:pic>
                    <a:nvPicPr>
                      <a:cNvPr id="9" name="Picture 8"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2590998" y="2298318"/>
                        <a:ext cx="652408" cy="1044547"/>
                      </a:xfrm>
                      <a:prstGeom prst="rect">
                        <a:avLst/>
                      </a:prstGeom>
                      <a:noFill/>
                    </a:spPr>
                  </a:pic>
                  <a:pic>
                    <a:nvPicPr>
                      <a:cNvPr id="10" name="Picture 9"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5775775" y="3654279"/>
                        <a:ext cx="652408" cy="1044547"/>
                      </a:xfrm>
                      <a:prstGeom prst="rect">
                        <a:avLst/>
                      </a:prstGeom>
                      <a:noFill/>
                    </a:spPr>
                  </a:pic>
                  <a:pic>
                    <a:nvPicPr>
                      <a:cNvPr id="11" name="Picture 10"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5756231" y="2313949"/>
                        <a:ext cx="652408" cy="1044547"/>
                      </a:xfrm>
                      <a:prstGeom prst="rect">
                        <a:avLst/>
                      </a:prstGeom>
                      <a:noFill/>
                    </a:spPr>
                  </a:pic>
                  <a:grpSp>
                    <a:nvGrpSpPr>
                      <a:cNvPr id="22" name="Group 21"/>
                      <a:cNvGrpSpPr/>
                    </a:nvGrpSpPr>
                    <a:grpSpPr>
                      <a:xfrm>
                        <a:off x="4802731" y="1086932"/>
                        <a:ext cx="1423200" cy="687929"/>
                        <a:chOff x="4826176" y="1595387"/>
                        <a:chExt cx="1423200" cy="687929"/>
                      </a:xfrm>
                    </a:grpSpPr>
                    <a:pic>
                      <a:nvPicPr>
                        <a:cNvPr id="12" name="Picture 11"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5819706" y="1595387"/>
                          <a:ext cx="429670" cy="687929"/>
                        </a:xfrm>
                        <a:prstGeom prst="rect">
                          <a:avLst/>
                        </a:prstGeom>
                        <a:noFill/>
                      </a:spPr>
                    </a:pic>
                    <a:pic>
                      <a:nvPicPr>
                        <a:cNvPr id="13" name="Picture 12"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5322453" y="1595387"/>
                          <a:ext cx="429670" cy="687929"/>
                        </a:xfrm>
                        <a:prstGeom prst="rect">
                          <a:avLst/>
                        </a:prstGeom>
                        <a:noFill/>
                      </a:spPr>
                    </a:pic>
                    <a:pic>
                      <a:nvPicPr>
                        <a:cNvPr id="14" name="Picture 13"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4826176" y="1595387"/>
                          <a:ext cx="429670" cy="687929"/>
                        </a:xfrm>
                        <a:prstGeom prst="rect">
                          <a:avLst/>
                        </a:prstGeom>
                        <a:noFill/>
                      </a:spPr>
                    </a:pic>
                  </a:grpSp>
                  <a:grpSp>
                    <a:nvGrpSpPr>
                      <a:cNvPr id="28" name="Group 27"/>
                      <a:cNvGrpSpPr/>
                    </a:nvGrpSpPr>
                    <a:grpSpPr>
                      <a:xfrm>
                        <a:off x="5697191" y="5016599"/>
                        <a:ext cx="918100" cy="687929"/>
                        <a:chOff x="6361931" y="5147489"/>
                        <a:chExt cx="918100" cy="687929"/>
                      </a:xfrm>
                    </a:grpSpPr>
                    <a:pic>
                      <a:nvPicPr>
                        <a:cNvPr id="18" name="Picture 17"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6850361" y="5147489"/>
                          <a:ext cx="429670" cy="687929"/>
                        </a:xfrm>
                        <a:prstGeom prst="rect">
                          <a:avLst/>
                        </a:prstGeom>
                        <a:noFill/>
                      </a:spPr>
                    </a:pic>
                    <a:pic>
                      <a:nvPicPr>
                        <a:cNvPr id="20" name="Picture 19"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6361931" y="5147489"/>
                          <a:ext cx="429670" cy="687929"/>
                        </a:xfrm>
                        <a:prstGeom prst="rect">
                          <a:avLst/>
                        </a:prstGeom>
                        <a:noFill/>
                      </a:spPr>
                    </a:pic>
                  </a:grpSp>
                  <a:grpSp>
                    <a:nvGrpSpPr>
                      <a:cNvPr id="27" name="Group 26"/>
                      <a:cNvGrpSpPr/>
                    </a:nvGrpSpPr>
                    <a:grpSpPr>
                      <a:xfrm>
                        <a:off x="2675246" y="1103540"/>
                        <a:ext cx="906408" cy="687929"/>
                        <a:chOff x="3290441" y="1497695"/>
                        <a:chExt cx="906408" cy="687929"/>
                      </a:xfrm>
                    </a:grpSpPr>
                    <a:pic>
                      <a:nvPicPr>
                        <a:cNvPr id="4" name="Picture 3"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3290441" y="1497695"/>
                          <a:ext cx="429670" cy="687929"/>
                        </a:xfrm>
                        <a:prstGeom prst="rect">
                          <a:avLst/>
                        </a:prstGeom>
                        <a:noFill/>
                      </a:spPr>
                    </a:pic>
                    <a:pic>
                      <a:nvPicPr>
                        <a:cNvPr id="21" name="Picture 20"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3767179" y="1497695"/>
                          <a:ext cx="429670" cy="687929"/>
                        </a:xfrm>
                        <a:prstGeom prst="rect">
                          <a:avLst/>
                        </a:prstGeom>
                        <a:noFill/>
                      </a:spPr>
                    </a:pic>
                  </a:grpSp>
                  <a:grpSp>
                    <a:nvGrpSpPr>
                      <a:cNvPr id="23" name="Group 22"/>
                      <a:cNvGrpSpPr/>
                    </a:nvGrpSpPr>
                    <a:grpSpPr>
                      <a:xfrm>
                        <a:off x="2579196" y="5014152"/>
                        <a:ext cx="1413675" cy="687929"/>
                        <a:chOff x="4826176" y="1595387"/>
                        <a:chExt cx="1413675" cy="687929"/>
                      </a:xfrm>
                    </a:grpSpPr>
                    <a:pic>
                      <a:nvPicPr>
                        <a:cNvPr id="24" name="Picture 23"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5810181" y="1595387"/>
                          <a:ext cx="429670" cy="687929"/>
                        </a:xfrm>
                        <a:prstGeom prst="rect">
                          <a:avLst/>
                        </a:prstGeom>
                        <a:noFill/>
                      </a:spPr>
                    </a:pic>
                    <a:pic>
                      <a:nvPicPr>
                        <a:cNvPr id="25" name="Picture 24"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5322453" y="1595387"/>
                          <a:ext cx="429670" cy="687929"/>
                        </a:xfrm>
                        <a:prstGeom prst="rect">
                          <a:avLst/>
                        </a:prstGeom>
                        <a:noFill/>
                      </a:spPr>
                    </a:pic>
                    <a:pic>
                      <a:nvPicPr>
                        <a:cNvPr id="26" name="Picture 25"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4826176" y="1595387"/>
                          <a:ext cx="429670" cy="687929"/>
                        </a:xfrm>
                        <a:prstGeom prst="rect">
                          <a:avLst/>
                        </a:prstGeom>
                        <a:noFill/>
                      </a:spPr>
                    </a:pic>
                  </a:grpSp>
                  <a:pic>
                    <a:nvPicPr>
                      <a:cNvPr id="29" name="Picture 28" descr="E:\Users\ashammou.ITS\AppData\Local\Microsoft\Windows\Temporary Internet Files\Content.IE5\5UFWJ0G8\MCj04352420000[1].png"/>
                      <a:cNvPicPr>
                        <a:picLocks noChangeAspect="1" noChangeArrowheads="1"/>
                      </a:cNvPicPr>
                    </a:nvPicPr>
                    <a:blipFill>
                      <a:blip r:embed="rId22" cstate="print"/>
                      <a:srcRect/>
                      <a:stretch>
                        <a:fillRect/>
                      </a:stretch>
                    </a:blipFill>
                    <a:spPr bwMode="auto">
                      <a:xfrm>
                        <a:off x="888954" y="3763703"/>
                        <a:ext cx="527362" cy="844340"/>
                      </a:xfrm>
                      <a:prstGeom prst="rect">
                        <a:avLst/>
                      </a:prstGeom>
                      <a:noFill/>
                    </a:spPr>
                  </a:pic>
                  <a:sp>
                    <a:nvSpPr>
                      <a:cNvPr id="32" name="TextBox 31"/>
                      <a:cNvSpPr txBox="1"/>
                    </a:nvSpPr>
                    <a:spPr>
                      <a:xfrm>
                        <a:off x="780084" y="3003090"/>
                        <a:ext cx="1813169"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Data </a:t>
                          </a:r>
                          <a:endParaRPr lang="en-US" sz="1400" dirty="0" smtClean="0"/>
                        </a:p>
                        <a:p>
                          <a:r>
                            <a:rPr lang="en-US" sz="1400" dirty="0" smtClean="0"/>
                            <a:t>Warehouse</a:t>
                          </a:r>
                          <a:endParaRPr lang="en-US" sz="1400" dirty="0"/>
                        </a:p>
                      </a:txBody>
                      <a:useSpRect/>
                    </a:txSp>
                  </a:sp>
                  <a:sp>
                    <a:nvSpPr>
                      <a:cNvPr id="33" name="TextBox 32"/>
                      <a:cNvSpPr txBox="1"/>
                    </a:nvSpPr>
                    <a:spPr>
                      <a:xfrm>
                        <a:off x="3028464" y="1577776"/>
                        <a:ext cx="1344246"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 Web</a:t>
                          </a:r>
                          <a:endParaRPr lang="en-US" sz="1200" dirty="0"/>
                        </a:p>
                      </a:txBody>
                      <a:useSpRect/>
                    </a:txSp>
                  </a:sp>
                  <a:sp>
                    <a:nvSpPr>
                      <a:cNvPr id="34" name="TextBox 33"/>
                      <a:cNvSpPr txBox="1"/>
                    </a:nvSpPr>
                    <a:spPr>
                      <a:xfrm>
                        <a:off x="4877840" y="5031917"/>
                        <a:ext cx="1484924"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America</a:t>
                          </a:r>
                        </a:p>
                        <a:p>
                          <a:r>
                            <a:rPr lang="en-US" sz="1400" dirty="0" smtClean="0"/>
                            <a:t>Web</a:t>
                          </a:r>
                          <a:endParaRPr lang="en-US" sz="1400" dirty="0"/>
                        </a:p>
                      </a:txBody>
                      <a:useSpRect/>
                    </a:txSp>
                  </a:sp>
                  <a:sp>
                    <a:nvSpPr>
                      <a:cNvPr id="38" name="TextBox 37"/>
                      <a:cNvSpPr txBox="1"/>
                    </a:nvSpPr>
                    <a:spPr>
                      <a:xfrm>
                        <a:off x="2027110" y="4994552"/>
                        <a:ext cx="1344246"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a:t>
                          </a:r>
                        </a:p>
                        <a:p>
                          <a:r>
                            <a:rPr lang="en-US" sz="1400" dirty="0" smtClean="0"/>
                            <a:t>Web</a:t>
                          </a:r>
                          <a:endParaRPr lang="en-US" sz="1400" dirty="0"/>
                        </a:p>
                      </a:txBody>
                      <a:useSpRect/>
                    </a:txSp>
                  </a:sp>
                  <a:sp>
                    <a:nvSpPr>
                      <a:cNvPr id="39" name="TextBox 38"/>
                      <a:cNvSpPr txBox="1"/>
                    </a:nvSpPr>
                    <a:spPr>
                      <a:xfrm>
                        <a:off x="791818" y="4389362"/>
                        <a:ext cx="1707666"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Read-only</a:t>
                          </a:r>
                        </a:p>
                        <a:p>
                          <a:r>
                            <a:rPr lang="en-US" sz="1400" dirty="0" smtClean="0"/>
                            <a:t>Copy</a:t>
                          </a:r>
                          <a:endParaRPr lang="en-US" sz="1400" dirty="0"/>
                        </a:p>
                      </a:txBody>
                      <a:useSpRect/>
                    </a:txSp>
                  </a:sp>
                  <a:cxnSp>
                    <a:nvCxnSpPr>
                      <a:cNvPr id="41" name="Straight Arrow Connector 40"/>
                      <a:cNvCxnSpPr/>
                    </a:nvCxnSpPr>
                    <a:spPr>
                      <a:xfrm flipV="1">
                        <a:off x="3282484" y="2541137"/>
                        <a:ext cx="2500923" cy="6228"/>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43" name="Straight Arrow Connector 42"/>
                      <a:cNvCxnSpPr/>
                    </a:nvCxnSpPr>
                    <a:spPr>
                      <a:xfrm flipV="1">
                        <a:off x="3294207" y="2709168"/>
                        <a:ext cx="2500923" cy="6228"/>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cxnSp>
                    <a:nvCxnSpPr>
                      <a:cNvPr id="44" name="Straight Arrow Connector 43"/>
                      <a:cNvCxnSpPr/>
                    </a:nvCxnSpPr>
                    <a:spPr>
                      <a:xfrm flipV="1">
                        <a:off x="3298114" y="3926169"/>
                        <a:ext cx="2500923" cy="6228"/>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45" name="Straight Arrow Connector 44"/>
                      <a:cNvCxnSpPr/>
                    </a:nvCxnSpPr>
                    <a:spPr>
                      <a:xfrm flipV="1">
                        <a:off x="3302024" y="4109833"/>
                        <a:ext cx="2500923" cy="6228"/>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cxnSp>
                    <a:nvCxnSpPr>
                      <a:cNvPr id="46" name="Straight Arrow Connector 45"/>
                      <a:cNvCxnSpPr/>
                    </a:nvCxnSpPr>
                    <a:spPr>
                      <a:xfrm rot="16200000" flipV="1">
                        <a:off x="2629936" y="3332787"/>
                        <a:ext cx="527544" cy="19539"/>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cxnSp>
                    <a:nvCxnSpPr>
                      <a:cNvPr id="51" name="Straight Arrow Connector 50"/>
                      <a:cNvCxnSpPr/>
                    </a:nvCxnSpPr>
                    <a:spPr>
                      <a:xfrm rot="16200000" flipV="1">
                        <a:off x="2805786" y="3352325"/>
                        <a:ext cx="527544" cy="19539"/>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52" name="Straight Arrow Connector 51"/>
                      <a:cNvCxnSpPr/>
                    </a:nvCxnSpPr>
                    <a:spPr>
                      <a:xfrm rot="16200000" flipV="1">
                        <a:off x="5709199" y="3356235"/>
                        <a:ext cx="527544" cy="19539"/>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53" name="Straight Arrow Connector 52"/>
                      <a:cNvCxnSpPr/>
                    </a:nvCxnSpPr>
                    <a:spPr>
                      <a:xfrm rot="16200000" flipV="1">
                        <a:off x="5892866" y="3344510"/>
                        <a:ext cx="527544" cy="19539"/>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sp>
                    <a:nvSpPr>
                      <a:cNvPr id="54" name="TextBox 53"/>
                      <a:cNvSpPr txBox="1"/>
                    </a:nvSpPr>
                    <a:spPr>
                      <a:xfrm>
                        <a:off x="4619903" y="2058901"/>
                        <a:ext cx="1715497"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America CORE 1</a:t>
                          </a:r>
                          <a:endParaRPr lang="en-US" sz="1400" dirty="0"/>
                        </a:p>
                      </a:txBody>
                      <a:useSpRect/>
                    </a:txSp>
                  </a:sp>
                  <a:cxnSp>
                    <a:nvCxnSpPr>
                      <a:cNvPr id="56" name="Straight Arrow Connector 55"/>
                      <a:cNvCxnSpPr/>
                    </a:nvCxnSpPr>
                    <a:spPr>
                      <a:xfrm>
                        <a:off x="3278576" y="2849234"/>
                        <a:ext cx="2489200" cy="785442"/>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59" name="Straight Arrow Connector 58"/>
                      <a:cNvCxnSpPr/>
                    </a:nvCxnSpPr>
                    <a:spPr>
                      <a:xfrm>
                        <a:off x="3274665" y="3006028"/>
                        <a:ext cx="2489200" cy="785442"/>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cxnSp>
                    <a:nvCxnSpPr>
                      <a:cNvPr id="60" name="Straight Arrow Connector 59"/>
                      <a:cNvCxnSpPr/>
                    </a:nvCxnSpPr>
                    <a:spPr>
                      <a:xfrm rot="19600184">
                        <a:off x="3294154" y="2826844"/>
                        <a:ext cx="2489200" cy="785442"/>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cxnSp>
                    <a:nvCxnSpPr>
                      <a:cNvPr id="61" name="Straight Arrow Connector 60"/>
                      <a:cNvCxnSpPr/>
                    </a:nvCxnSpPr>
                    <a:spPr>
                      <a:xfrm rot="19600184">
                        <a:off x="3313799" y="3006194"/>
                        <a:ext cx="2489200" cy="785442"/>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cxnSp>
                    <a:nvCxnSpPr>
                      <a:cNvPr id="63" name="Straight Arrow Connector 62"/>
                      <a:cNvCxnSpPr/>
                    </a:nvCxnSpPr>
                    <a:spPr>
                      <a:xfrm>
                        <a:off x="6541965" y="1398465"/>
                        <a:ext cx="672133" cy="71"/>
                      </a:xfrm>
                      <a:prstGeom prst="straightConnector1">
                        <a:avLst/>
                      </a:prstGeom>
                      <a:ln>
                        <a:solidFill>
                          <a:srgbClr val="FF6600"/>
                        </a:solidFill>
                        <a:headEnd type="arrow"/>
                        <a:tailEnd type="arrow"/>
                      </a:ln>
                    </a:spPr>
                    <a:style>
                      <a:lnRef idx="3">
                        <a:schemeClr val="dk1"/>
                      </a:lnRef>
                      <a:fillRef idx="0">
                        <a:schemeClr val="dk1"/>
                      </a:fillRef>
                      <a:effectRef idx="2">
                        <a:schemeClr val="dk1"/>
                      </a:effectRef>
                      <a:fontRef idx="minor">
                        <a:schemeClr val="tx1"/>
                      </a:fontRef>
                    </a:style>
                  </a:cxnSp>
                  <a:sp>
                    <a:nvSpPr>
                      <a:cNvPr id="65" name="TextBox 64"/>
                      <a:cNvSpPr txBox="1"/>
                    </a:nvSpPr>
                    <a:spPr>
                      <a:xfrm>
                        <a:off x="7139361" y="1238362"/>
                        <a:ext cx="1641232"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P2P </a:t>
                          </a:r>
                          <a:r>
                            <a:rPr lang="en-US" sz="1400" dirty="0" smtClean="0"/>
                            <a:t>Reference</a:t>
                          </a:r>
                          <a:endParaRPr lang="en-US" sz="1400" dirty="0"/>
                        </a:p>
                      </a:txBody>
                      <a:useSpRect/>
                    </a:txSp>
                  </a:sp>
                  <a:cxnSp>
                    <a:nvCxnSpPr>
                      <a:cNvPr id="66" name="Straight Arrow Connector 65"/>
                      <a:cNvCxnSpPr/>
                    </a:nvCxnSpPr>
                    <a:spPr>
                      <a:xfrm rot="10800000" flipV="1">
                        <a:off x="6541966" y="1771650"/>
                        <a:ext cx="639885" cy="5944"/>
                      </a:xfrm>
                      <a:prstGeom prst="straightConnector1">
                        <a:avLst/>
                      </a:prstGeom>
                      <a:ln>
                        <a:headEnd type="arrow"/>
                        <a:tailEnd type="arrow"/>
                      </a:ln>
                    </a:spPr>
                    <a:style>
                      <a:lnRef idx="3">
                        <a:schemeClr val="dk1"/>
                      </a:lnRef>
                      <a:fillRef idx="0">
                        <a:schemeClr val="dk1"/>
                      </a:fillRef>
                      <a:effectRef idx="2">
                        <a:schemeClr val="dk1"/>
                      </a:effectRef>
                      <a:fontRef idx="minor">
                        <a:schemeClr val="tx1"/>
                      </a:fontRef>
                    </a:style>
                  </a:cxnSp>
                  <a:sp>
                    <a:nvSpPr>
                      <a:cNvPr id="68" name="TextBox 67"/>
                      <a:cNvSpPr txBox="1"/>
                    </a:nvSpPr>
                    <a:spPr>
                      <a:xfrm>
                        <a:off x="7139361" y="1633034"/>
                        <a:ext cx="1641232"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P2P </a:t>
                          </a:r>
                          <a:r>
                            <a:rPr lang="en-US" sz="1400" dirty="0" smtClean="0"/>
                            <a:t>Financial</a:t>
                          </a:r>
                          <a:endParaRPr lang="en-US" sz="1400" dirty="0"/>
                        </a:p>
                      </a:txBody>
                      <a:useSpRect/>
                    </a:txSp>
                  </a:sp>
                  <a:cxnSp>
                    <a:nvCxnSpPr>
                      <a:cNvPr id="72" name="Straight Arrow Connector 71"/>
                      <a:cNvCxnSpPr/>
                    </a:nvCxnSpPr>
                    <a:spPr>
                      <a:xfrm rot="16200000" flipV="1">
                        <a:off x="2737313" y="2000249"/>
                        <a:ext cx="531446" cy="7816"/>
                      </a:xfrm>
                      <a:prstGeom prst="straightConnector1">
                        <a:avLst/>
                      </a:prstGeom>
                      <a:ln>
                        <a:solidFill>
                          <a:srgbClr val="FFFF00"/>
                        </a:solidFill>
                        <a:tailEnd type="arrow"/>
                      </a:ln>
                    </a:spPr>
                    <a:style>
                      <a:lnRef idx="3">
                        <a:schemeClr val="dk1"/>
                      </a:lnRef>
                      <a:fillRef idx="0">
                        <a:schemeClr val="dk1"/>
                      </a:fillRef>
                      <a:effectRef idx="2">
                        <a:schemeClr val="dk1"/>
                      </a:effectRef>
                      <a:fontRef idx="minor">
                        <a:schemeClr val="tx1"/>
                      </a:fontRef>
                    </a:style>
                  </a:cxnSp>
                  <a:cxnSp>
                    <a:nvCxnSpPr>
                      <a:cNvPr id="73" name="Straight Arrow Connector 72"/>
                      <a:cNvCxnSpPr/>
                    </a:nvCxnSpPr>
                    <a:spPr>
                      <a:xfrm rot="16200000" flipH="1">
                        <a:off x="2934654" y="4700486"/>
                        <a:ext cx="566616" cy="3919"/>
                      </a:xfrm>
                      <a:prstGeom prst="straightConnector1">
                        <a:avLst/>
                      </a:prstGeom>
                      <a:ln>
                        <a:solidFill>
                          <a:srgbClr val="FFFF00"/>
                        </a:solidFill>
                        <a:tailEnd type="arrow"/>
                      </a:ln>
                    </a:spPr>
                    <a:style>
                      <a:lnRef idx="3">
                        <a:schemeClr val="dk1"/>
                      </a:lnRef>
                      <a:fillRef idx="0">
                        <a:schemeClr val="dk1"/>
                      </a:fillRef>
                      <a:effectRef idx="2">
                        <a:schemeClr val="dk1"/>
                      </a:effectRef>
                      <a:fontRef idx="minor">
                        <a:schemeClr val="tx1"/>
                      </a:fontRef>
                    </a:style>
                  </a:cxnSp>
                  <a:cxnSp>
                    <a:nvCxnSpPr>
                      <a:cNvPr id="74" name="Straight Arrow Connector 73"/>
                      <a:cNvCxnSpPr/>
                    </a:nvCxnSpPr>
                    <a:spPr>
                      <a:xfrm rot="16200000" flipH="1">
                        <a:off x="5971438" y="4723932"/>
                        <a:ext cx="554894" cy="12"/>
                      </a:xfrm>
                      <a:prstGeom prst="straightConnector1">
                        <a:avLst/>
                      </a:prstGeom>
                      <a:ln>
                        <a:solidFill>
                          <a:srgbClr val="FFFF00"/>
                        </a:solidFill>
                        <a:tailEnd type="arrow"/>
                      </a:ln>
                    </a:spPr>
                    <a:style>
                      <a:lnRef idx="3">
                        <a:schemeClr val="dk1"/>
                      </a:lnRef>
                      <a:fillRef idx="0">
                        <a:schemeClr val="dk1"/>
                      </a:fillRef>
                      <a:effectRef idx="2">
                        <a:schemeClr val="dk1"/>
                      </a:effectRef>
                      <a:fontRef idx="minor">
                        <a:schemeClr val="tx1"/>
                      </a:fontRef>
                    </a:style>
                  </a:cxnSp>
                  <a:cxnSp>
                    <a:nvCxnSpPr>
                      <a:cNvPr id="75" name="Straight Arrow Connector 74"/>
                      <a:cNvCxnSpPr/>
                    </a:nvCxnSpPr>
                    <a:spPr>
                      <a:xfrm rot="16200000" flipV="1">
                        <a:off x="5890846" y="2019055"/>
                        <a:ext cx="531446" cy="7816"/>
                      </a:xfrm>
                      <a:prstGeom prst="straightConnector1">
                        <a:avLst/>
                      </a:prstGeom>
                      <a:ln>
                        <a:solidFill>
                          <a:srgbClr val="FFFF00"/>
                        </a:solidFill>
                        <a:tailEnd type="arrow"/>
                      </a:ln>
                    </a:spPr>
                    <a:style>
                      <a:lnRef idx="3">
                        <a:schemeClr val="dk1"/>
                      </a:lnRef>
                      <a:fillRef idx="0">
                        <a:schemeClr val="dk1"/>
                      </a:fillRef>
                      <a:effectRef idx="2">
                        <a:schemeClr val="dk1"/>
                      </a:effectRef>
                      <a:fontRef idx="minor">
                        <a:schemeClr val="tx1"/>
                      </a:fontRef>
                    </a:style>
                  </a:cxnSp>
                  <a:cxnSp>
                    <a:nvCxnSpPr>
                      <a:cNvPr id="78" name="Straight Arrow Connector 77"/>
                      <a:cNvCxnSpPr/>
                    </a:nvCxnSpPr>
                    <a:spPr>
                      <a:xfrm>
                        <a:off x="6599115" y="2154187"/>
                        <a:ext cx="570554" cy="7816"/>
                      </a:xfrm>
                      <a:prstGeom prst="straightConnector1">
                        <a:avLst/>
                      </a:prstGeom>
                      <a:ln>
                        <a:solidFill>
                          <a:srgbClr val="FFFF00"/>
                        </a:solidFill>
                        <a:tailEnd type="arrow"/>
                      </a:ln>
                    </a:spPr>
                    <a:style>
                      <a:lnRef idx="3">
                        <a:schemeClr val="dk1"/>
                      </a:lnRef>
                      <a:fillRef idx="0">
                        <a:schemeClr val="dk1"/>
                      </a:fillRef>
                      <a:effectRef idx="2">
                        <a:schemeClr val="dk1"/>
                      </a:effectRef>
                      <a:fontRef idx="minor">
                        <a:schemeClr val="tx1"/>
                      </a:fontRef>
                    </a:style>
                  </a:cxnSp>
                  <a:sp>
                    <a:nvSpPr>
                      <a:cNvPr id="80" name="TextBox 79"/>
                      <a:cNvSpPr txBox="1"/>
                    </a:nvSpPr>
                    <a:spPr>
                      <a:xfrm>
                        <a:off x="7139361" y="2027707"/>
                        <a:ext cx="1781890"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Web </a:t>
                          </a:r>
                          <a:r>
                            <a:rPr lang="en-US" sz="1400" dirty="0" smtClean="0"/>
                            <a:t>Publication</a:t>
                          </a:r>
                          <a:endParaRPr lang="en-US" sz="1400" dirty="0"/>
                        </a:p>
                      </a:txBody>
                      <a:useSpRect/>
                    </a:txSp>
                  </a:sp>
                  <a:cxnSp>
                    <a:nvCxnSpPr>
                      <a:cNvPr id="86" name="Straight Arrow Connector 85"/>
                      <a:cNvCxnSpPr/>
                    </a:nvCxnSpPr>
                    <a:spPr>
                      <a:xfrm rot="10800000" flipV="1">
                        <a:off x="1484923" y="2556119"/>
                        <a:ext cx="961292" cy="7816"/>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87" name="Straight Arrow Connector 86"/>
                      <a:cNvCxnSpPr/>
                    </a:nvCxnSpPr>
                    <a:spPr>
                      <a:xfrm rot="10800000" flipV="1">
                        <a:off x="1473207" y="3942321"/>
                        <a:ext cx="961292" cy="7816"/>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88" name="Straight Arrow Connector 87"/>
                      <a:cNvCxnSpPr/>
                    </a:nvCxnSpPr>
                    <a:spPr>
                      <a:xfrm rot="10800000" flipV="1">
                        <a:off x="6541965" y="1952625"/>
                        <a:ext cx="573210" cy="471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91" name="Straight Arrow Connector 90"/>
                      <a:cNvCxnSpPr>
                        <a:stCxn id="71" idx="1"/>
                      </a:cNvCxnSpPr>
                    </a:nvCxnSpPr>
                    <a:spPr>
                      <a:xfrm rot="10800000">
                        <a:off x="6541967" y="1586105"/>
                        <a:ext cx="597395" cy="3482"/>
                      </a:xfrm>
                      <a:prstGeom prst="straightConnector1">
                        <a:avLst/>
                      </a:prstGeom>
                      <a:ln>
                        <a:solidFill>
                          <a:srgbClr val="FF6600"/>
                        </a:solidFill>
                        <a:tailEnd type="arrow"/>
                      </a:ln>
                    </a:spPr>
                    <a:style>
                      <a:lnRef idx="3">
                        <a:schemeClr val="dk1"/>
                      </a:lnRef>
                      <a:fillRef idx="0">
                        <a:schemeClr val="dk1"/>
                      </a:fillRef>
                      <a:effectRef idx="2">
                        <a:schemeClr val="dk1"/>
                      </a:effectRef>
                      <a:fontRef idx="minor">
                        <a:schemeClr val="tx1"/>
                      </a:fontRef>
                    </a:style>
                  </a:cxnSp>
                  <a:cxnSp>
                    <a:nvCxnSpPr>
                      <a:cNvPr id="92" name="Straight Arrow Connector 91"/>
                      <a:cNvCxnSpPr/>
                    </a:nvCxnSpPr>
                    <a:spPr>
                      <a:xfrm rot="10800000" flipV="1">
                        <a:off x="1496655" y="2743691"/>
                        <a:ext cx="980822" cy="3908"/>
                      </a:xfrm>
                      <a:prstGeom prst="straightConnector1">
                        <a:avLst/>
                      </a:prstGeom>
                      <a:ln>
                        <a:solidFill>
                          <a:srgbClr val="FF6600"/>
                        </a:solidFill>
                        <a:tailEnd type="arrow"/>
                      </a:ln>
                    </a:spPr>
                    <a:style>
                      <a:lnRef idx="3">
                        <a:schemeClr val="dk1"/>
                      </a:lnRef>
                      <a:fillRef idx="0">
                        <a:schemeClr val="dk1"/>
                      </a:fillRef>
                      <a:effectRef idx="2">
                        <a:schemeClr val="dk1"/>
                      </a:effectRef>
                      <a:fontRef idx="minor">
                        <a:schemeClr val="tx1"/>
                      </a:fontRef>
                    </a:style>
                  </a:cxnSp>
                  <a:cxnSp>
                    <a:nvCxnSpPr>
                      <a:cNvPr id="94" name="Straight Arrow Connector 93"/>
                      <a:cNvCxnSpPr/>
                    </a:nvCxnSpPr>
                    <a:spPr>
                      <a:xfrm rot="10800000" flipV="1">
                        <a:off x="1484932" y="4114312"/>
                        <a:ext cx="980822" cy="3908"/>
                      </a:xfrm>
                      <a:prstGeom prst="straightConnector1">
                        <a:avLst/>
                      </a:prstGeom>
                      <a:ln>
                        <a:solidFill>
                          <a:srgbClr val="FF6600"/>
                        </a:solidFill>
                        <a:tailEnd type="arrow"/>
                      </a:ln>
                    </a:spPr>
                    <a:style>
                      <a:lnRef idx="3">
                        <a:schemeClr val="dk1"/>
                      </a:lnRef>
                      <a:fillRef idx="0">
                        <a:schemeClr val="dk1"/>
                      </a:fillRef>
                      <a:effectRef idx="2">
                        <a:schemeClr val="dk1"/>
                      </a:effectRef>
                      <a:fontRef idx="minor">
                        <a:schemeClr val="tx1"/>
                      </a:fontRef>
                    </a:style>
                  </a:cxnSp>
                  <a:sp>
                    <a:nvSpPr>
                      <a:cNvPr id="64" name="TextBox 63"/>
                      <a:cNvSpPr txBox="1"/>
                    </a:nvSpPr>
                    <a:spPr>
                      <a:xfrm>
                        <a:off x="6703894" y="2702728"/>
                        <a:ext cx="2071076"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 Core: IBM x3850  2x6 64 GB</a:t>
                          </a:r>
                          <a:endParaRPr lang="en-US" sz="1400" dirty="0"/>
                        </a:p>
                      </a:txBody>
                      <a:useSpRect/>
                    </a:txSp>
                  </a:sp>
                  <a:sp>
                    <a:nvSpPr>
                      <a:cNvPr id="67" name="TextBox 66"/>
                      <a:cNvSpPr txBox="1"/>
                    </a:nvSpPr>
                    <a:spPr>
                      <a:xfrm>
                        <a:off x="6703894" y="3430662"/>
                        <a:ext cx="2008553"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 DW: IBM x3850  2x6 128 GB</a:t>
                          </a:r>
                          <a:endParaRPr lang="en-US" sz="1400" dirty="0"/>
                        </a:p>
                      </a:txBody>
                      <a:useSpRect/>
                    </a:txSp>
                  </a:sp>
                  <a:sp>
                    <a:nvSpPr>
                      <a:cNvPr id="69" name="TextBox 68"/>
                      <a:cNvSpPr txBox="1"/>
                    </a:nvSpPr>
                    <a:spPr>
                      <a:xfrm>
                        <a:off x="6703894" y="4158596"/>
                        <a:ext cx="2000739" cy="738664"/>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America Core: HP DL380 G5’s  2x4 </a:t>
                          </a:r>
                        </a:p>
                        <a:p>
                          <a:r>
                            <a:rPr lang="en-US" sz="1400" dirty="0" smtClean="0"/>
                            <a:t>64GB</a:t>
                          </a:r>
                          <a:endParaRPr lang="en-US" sz="1400" dirty="0"/>
                        </a:p>
                      </a:txBody>
                      <a:useSpRect/>
                    </a:txSp>
                  </a:sp>
                  <a:sp>
                    <a:nvSpPr>
                      <a:cNvPr id="70" name="TextBox 69"/>
                      <a:cNvSpPr txBox="1"/>
                    </a:nvSpPr>
                    <a:spPr>
                      <a:xfrm>
                        <a:off x="6703894" y="5101973"/>
                        <a:ext cx="2063261" cy="52322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Web Servers: IBM x3650 1 x 4  8GB </a:t>
                          </a:r>
                          <a:endParaRPr lang="en-US" sz="1400" dirty="0"/>
                        </a:p>
                      </a:txBody>
                      <a:useSpRect/>
                    </a:txSp>
                  </a:sp>
                  <a:sp>
                    <a:nvSpPr>
                      <a:cNvPr id="71" name="TextBox 70"/>
                      <a:cNvSpPr txBox="1"/>
                    </a:nvSpPr>
                    <a:spPr>
                      <a:xfrm>
                        <a:off x="7139361" y="1435698"/>
                        <a:ext cx="1641232"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Tran </a:t>
                          </a:r>
                          <a:r>
                            <a:rPr lang="en-US" sz="1400" dirty="0" smtClean="0"/>
                            <a:t>Reference</a:t>
                          </a:r>
                          <a:endParaRPr lang="en-US" sz="1400" dirty="0"/>
                        </a:p>
                      </a:txBody>
                      <a:useSpRect/>
                    </a:txSp>
                  </a:sp>
                  <a:sp>
                    <a:nvSpPr>
                      <a:cNvPr id="76" name="TextBox 75"/>
                      <a:cNvSpPr txBox="1"/>
                    </a:nvSpPr>
                    <a:spPr>
                      <a:xfrm>
                        <a:off x="7139361" y="1830370"/>
                        <a:ext cx="1641232"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Tran </a:t>
                          </a:r>
                          <a:r>
                            <a:rPr lang="en-US" sz="1400" dirty="0" smtClean="0"/>
                            <a:t>Financial</a:t>
                          </a:r>
                          <a:endParaRPr lang="en-US" sz="1400" dirty="0"/>
                        </a:p>
                      </a:txBody>
                      <a:useSpRect/>
                    </a:txSp>
                  </a:sp>
                  <a:sp>
                    <a:nvSpPr>
                      <a:cNvPr id="35" name="TextBox 34"/>
                      <a:cNvSpPr txBox="1"/>
                    </a:nvSpPr>
                    <a:spPr>
                      <a:xfrm>
                        <a:off x="4867331" y="1571915"/>
                        <a:ext cx="1664677"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America Web</a:t>
                          </a:r>
                          <a:endParaRPr lang="en-US" sz="1400" dirty="0"/>
                        </a:p>
                      </a:txBody>
                      <a:useSpRect/>
                    </a:txSp>
                  </a:sp>
                  <a:sp>
                    <a:nvSpPr>
                      <a:cNvPr id="55" name="TextBox 54"/>
                      <a:cNvSpPr txBox="1"/>
                    </a:nvSpPr>
                    <a:spPr>
                      <a:xfrm>
                        <a:off x="4622836" y="4386171"/>
                        <a:ext cx="1715497"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America CORE 2</a:t>
                          </a:r>
                          <a:endParaRPr lang="en-US" sz="1400" dirty="0"/>
                        </a:p>
                      </a:txBody>
                      <a:useSpRect/>
                    </a:txSp>
                  </a:sp>
                  <a:sp>
                    <a:nvSpPr>
                      <a:cNvPr id="31" name="TextBox 30"/>
                      <a:cNvSpPr txBox="1"/>
                    </a:nvSpPr>
                    <a:spPr>
                      <a:xfrm>
                        <a:off x="1811707" y="4351261"/>
                        <a:ext cx="1344246"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 CORE 2</a:t>
                          </a:r>
                          <a:endParaRPr lang="en-US" sz="1400" dirty="0"/>
                        </a:p>
                      </a:txBody>
                      <a:useSpRect/>
                    </a:txSp>
                  </a:sp>
                  <a:sp>
                    <a:nvSpPr>
                      <a:cNvPr id="30" name="TextBox 29"/>
                      <a:cNvSpPr txBox="1"/>
                    </a:nvSpPr>
                    <a:spPr>
                      <a:xfrm>
                        <a:off x="1680063" y="2047184"/>
                        <a:ext cx="1344246" cy="30777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Asia CORE 1</a:t>
                          </a:r>
                          <a:endParaRPr lang="en-US" sz="1400" dirty="0"/>
                        </a:p>
                      </a:txBody>
                      <a:useSpRect/>
                    </a:txSp>
                  </a:sp>
                </lc:lockedCanvas>
              </a:graphicData>
            </a:graphic>
          </wp:inline>
        </w:drawing>
      </w:r>
    </w:p>
    <w:p w:rsidR="005B6257" w:rsidRDefault="0072310B" w:rsidP="0072310B">
      <w:pPr>
        <w:rPr>
          <w:b/>
        </w:rPr>
      </w:pPr>
      <w:r>
        <w:rPr>
          <w:b/>
        </w:rPr>
        <w:t xml:space="preserve">Figure 10: </w:t>
      </w:r>
      <w:r w:rsidRPr="00B823F7">
        <w:rPr>
          <w:b/>
        </w:rPr>
        <w:t xml:space="preserve">High-availability </w:t>
      </w:r>
      <w:r>
        <w:rPr>
          <w:b/>
        </w:rPr>
        <w:t xml:space="preserve">and disaster-recovery </w:t>
      </w:r>
      <w:r w:rsidRPr="00B823F7">
        <w:rPr>
          <w:b/>
        </w:rPr>
        <w:t xml:space="preserve">architecture </w:t>
      </w:r>
      <w:r>
        <w:rPr>
          <w:b/>
        </w:rPr>
        <w:t>deployed by the travel company</w:t>
      </w:r>
      <w:r w:rsidRPr="00B823F7">
        <w:rPr>
          <w:b/>
        </w:rPr>
        <w:t>.</w:t>
      </w:r>
    </w:p>
    <w:p w:rsidR="00701D2D" w:rsidRPr="005B6257" w:rsidRDefault="00701D2D" w:rsidP="0072310B">
      <w:r>
        <w:t xml:space="preserve">The SQL Server Customer Advisory team worked closely with this customer to produce a very detailed whitepaper describing the requirements analysis, technology analysis, replication solution design, and testing strategy. It is available at </w:t>
      </w:r>
      <w:hyperlink r:id="rId23" w:history="1">
        <w:r w:rsidRPr="008630EC">
          <w:rPr>
            <w:rStyle w:val="Hyperlink"/>
          </w:rPr>
          <w:t>http://sqlcat.com/whitepapers/archive/2009/09/23/using-replication-for-high-availability-and-disaster-recovery.aspx</w:t>
        </w:r>
      </w:hyperlink>
      <w:r>
        <w:t>.</w:t>
      </w:r>
    </w:p>
    <w:p w:rsidR="00390F2E" w:rsidRPr="00674032" w:rsidRDefault="00390F2E" w:rsidP="00BC71AE">
      <w:pPr>
        <w:pStyle w:val="Heading1"/>
      </w:pPr>
      <w:bookmarkStart w:id="19" w:name="_Toc262635523"/>
      <w:r w:rsidRPr="00674032">
        <w:t>Conclusion</w:t>
      </w:r>
      <w:bookmarkEnd w:id="8"/>
      <w:bookmarkEnd w:id="19"/>
    </w:p>
    <w:p w:rsidR="008A4C14" w:rsidRDefault="001B06C2" w:rsidP="001B06C2">
      <w:pPr>
        <w:pStyle w:val="Text"/>
        <w:rPr>
          <w:rFonts w:ascii="Arial" w:hAnsi="Arial" w:cs="Arial"/>
          <w:sz w:val="22"/>
          <w:szCs w:val="22"/>
        </w:rPr>
      </w:pPr>
      <w:r w:rsidRPr="001B06C2">
        <w:rPr>
          <w:rFonts w:ascii="Arial" w:hAnsi="Arial" w:cs="Arial"/>
          <w:sz w:val="22"/>
          <w:szCs w:val="22"/>
        </w:rPr>
        <w:t xml:space="preserve">This whitepaper has </w:t>
      </w:r>
      <w:r w:rsidR="008D052B">
        <w:rPr>
          <w:rFonts w:ascii="Arial" w:hAnsi="Arial" w:cs="Arial"/>
          <w:sz w:val="22"/>
          <w:szCs w:val="22"/>
        </w:rPr>
        <w:t xml:space="preserve">highlighted </w:t>
      </w:r>
      <w:r w:rsidR="008A4C14">
        <w:rPr>
          <w:rFonts w:ascii="Arial" w:hAnsi="Arial" w:cs="Arial"/>
          <w:sz w:val="22"/>
          <w:szCs w:val="22"/>
        </w:rPr>
        <w:t xml:space="preserve">five </w:t>
      </w:r>
      <w:r w:rsidR="008D052B">
        <w:rPr>
          <w:rFonts w:ascii="Arial" w:hAnsi="Arial" w:cs="Arial"/>
          <w:sz w:val="22"/>
          <w:szCs w:val="22"/>
        </w:rPr>
        <w:t>commonly deployed high-availability and disaster-recovery architectures</w:t>
      </w:r>
      <w:r w:rsidR="000E662B">
        <w:rPr>
          <w:rFonts w:ascii="Arial" w:hAnsi="Arial" w:cs="Arial"/>
          <w:sz w:val="22"/>
          <w:szCs w:val="22"/>
        </w:rPr>
        <w:t xml:space="preserve"> using SQL Server technologies</w:t>
      </w:r>
      <w:r w:rsidR="008D052B">
        <w:rPr>
          <w:rFonts w:ascii="Arial" w:hAnsi="Arial" w:cs="Arial"/>
          <w:sz w:val="22"/>
          <w:szCs w:val="22"/>
        </w:rPr>
        <w:t xml:space="preserve">, along with examples of </w:t>
      </w:r>
      <w:r w:rsidR="008A4C14">
        <w:rPr>
          <w:rFonts w:ascii="Arial" w:hAnsi="Arial" w:cs="Arial"/>
          <w:sz w:val="22"/>
          <w:szCs w:val="22"/>
        </w:rPr>
        <w:t xml:space="preserve">real-life customer deployments of </w:t>
      </w:r>
      <w:r w:rsidR="000E662B">
        <w:rPr>
          <w:rFonts w:ascii="Arial" w:hAnsi="Arial" w:cs="Arial"/>
          <w:sz w:val="22"/>
          <w:szCs w:val="22"/>
        </w:rPr>
        <w:t>these architectures</w:t>
      </w:r>
      <w:r w:rsidR="008A4C14">
        <w:rPr>
          <w:rFonts w:ascii="Arial" w:hAnsi="Arial" w:cs="Arial"/>
          <w:sz w:val="22"/>
          <w:szCs w:val="22"/>
        </w:rPr>
        <w:t>.</w:t>
      </w:r>
    </w:p>
    <w:p w:rsidR="008A4C14" w:rsidRDefault="008A4C14" w:rsidP="001B06C2">
      <w:pPr>
        <w:pStyle w:val="Text"/>
        <w:rPr>
          <w:rFonts w:ascii="Arial" w:hAnsi="Arial" w:cs="Arial"/>
          <w:sz w:val="22"/>
          <w:szCs w:val="22"/>
        </w:rPr>
      </w:pPr>
    </w:p>
    <w:p w:rsidR="008804C0" w:rsidRDefault="008A4C14" w:rsidP="001B06C2">
      <w:r>
        <w:t>The high-availability</w:t>
      </w:r>
      <w:r w:rsidR="00C36EDB">
        <w:t xml:space="preserve"> </w:t>
      </w:r>
      <w:r w:rsidR="000E662B">
        <w:t xml:space="preserve">and disaster-recovery </w:t>
      </w:r>
      <w:r w:rsidR="00B27566">
        <w:t>technologies provided</w:t>
      </w:r>
      <w:r w:rsidR="00C36EDB">
        <w:t xml:space="preserve"> </w:t>
      </w:r>
      <w:r>
        <w:t xml:space="preserve">in SQL Server </w:t>
      </w:r>
      <w:r w:rsidR="000E662B">
        <w:t xml:space="preserve">2005 </w:t>
      </w:r>
      <w:r w:rsidR="00B27566">
        <w:t>have been further enhanced in</w:t>
      </w:r>
      <w:r w:rsidR="000E662B">
        <w:t xml:space="preserve"> SQL Server </w:t>
      </w:r>
      <w:r w:rsidR="00B27566">
        <w:t>2008</w:t>
      </w:r>
      <w:r w:rsidR="008804C0">
        <w:t xml:space="preserve">. It is very important to </w:t>
      </w:r>
      <w:r w:rsidR="00B27566">
        <w:t>select architectures</w:t>
      </w:r>
      <w:r w:rsidR="008804C0">
        <w:t xml:space="preserve"> </w:t>
      </w:r>
      <w:r w:rsidR="00B27566">
        <w:t>after</w:t>
      </w:r>
      <w:r w:rsidR="008804C0">
        <w:t xml:space="preserve"> carefully considered </w:t>
      </w:r>
      <w:r>
        <w:t xml:space="preserve">business </w:t>
      </w:r>
      <w:r w:rsidR="008804C0">
        <w:t>requirements, and the</w:t>
      </w:r>
      <w:r w:rsidR="00B27566">
        <w:t>n deploy the</w:t>
      </w:r>
      <w:r w:rsidR="008804C0">
        <w:t xml:space="preserve"> technology </w:t>
      </w:r>
      <w:r w:rsidR="00B27566">
        <w:t>to</w:t>
      </w:r>
      <w:r w:rsidR="00D141D3">
        <w:t xml:space="preserve"> </w:t>
      </w:r>
      <w:r w:rsidR="00B27566">
        <w:t xml:space="preserve">meet those requirements. </w:t>
      </w:r>
      <w:r w:rsidR="008804C0">
        <w:t xml:space="preserve"> </w:t>
      </w:r>
      <w:r w:rsidR="00B27566">
        <w:t>It can be tempting to select a new and interesting</w:t>
      </w:r>
      <w:r w:rsidR="008804C0">
        <w:t xml:space="preserve"> (</w:t>
      </w:r>
      <w:r w:rsidR="00B27566">
        <w:t>or possibly incumbent) technology, regardless of the business requirements, but that can be counterproductive in the long run</w:t>
      </w:r>
      <w:r w:rsidR="008804C0">
        <w:t>.</w:t>
      </w:r>
    </w:p>
    <w:p w:rsidR="008804C0" w:rsidRDefault="00D141D3" w:rsidP="008804C0">
      <w:r>
        <w:t xml:space="preserve">It can be very useful to </w:t>
      </w:r>
      <w:r w:rsidR="00B27566">
        <w:t>review</w:t>
      </w:r>
      <w:r>
        <w:t xml:space="preserve"> published reference implementations from SQL Server customers, both to see what technology choices worked for the customers’ requirements, and also to </w:t>
      </w:r>
      <w:r w:rsidR="00B27566">
        <w:t>potentially learn from their experiences</w:t>
      </w:r>
      <w:r>
        <w:t>.</w:t>
      </w:r>
    </w:p>
    <w:p w:rsidR="000E662B" w:rsidRDefault="00C36EDB" w:rsidP="001B06C2">
      <w:r>
        <w:lastRenderedPageBreak/>
        <w:t xml:space="preserve">Finally, </w:t>
      </w:r>
      <w:r w:rsidR="000E662B">
        <w:t>while SQL Server 2005</w:t>
      </w:r>
      <w:r w:rsidR="00EE46B7">
        <w:t xml:space="preserve"> provides all the technologies needed to implem</w:t>
      </w:r>
      <w:r w:rsidR="00D141D3">
        <w:t xml:space="preserve">ent a successful high-availability </w:t>
      </w:r>
      <w:r w:rsidR="000E662B">
        <w:t>and disaster-recovery architecture, SQL Server 2008 has many enhancements to these technologies, and includes many others that can aid with security, maintainability, and performance</w:t>
      </w:r>
    </w:p>
    <w:p w:rsidR="00390F2E" w:rsidRDefault="00D141D3" w:rsidP="001B06C2">
      <w:r>
        <w:t>The information presented in this whitepaper, and in those to which it links, should provide a basis for anyone tasked with evaluating and choosing SQL Server 2008 technologies, with the goal of protecting and increasing the availability of critical business data.</w:t>
      </w:r>
    </w:p>
    <w:p w:rsidR="006327F4" w:rsidRDefault="00D40DA2" w:rsidP="006327F4">
      <w:r w:rsidRPr="006C0DFA">
        <w:t>For more information</w:t>
      </w:r>
      <w:r w:rsidR="006327F4">
        <w:t>:</w:t>
      </w:r>
    </w:p>
    <w:p w:rsidR="006327F4" w:rsidRDefault="00EE4BAF" w:rsidP="006327F4">
      <w:pPr>
        <w:pStyle w:val="ListParagraph"/>
        <w:numPr>
          <w:ilvl w:val="0"/>
          <w:numId w:val="39"/>
        </w:numPr>
      </w:pPr>
      <w:hyperlink r:id="rId24" w:history="1">
        <w:r w:rsidR="006327F4" w:rsidRPr="006327F4">
          <w:rPr>
            <w:rStyle w:val="Hyperlink"/>
            <w:rFonts w:ascii="Calibri" w:hAnsi="Calibri"/>
          </w:rPr>
          <w:t>http://www.microsoft.com/sqlserver/2008/en/us/high-availability.aspx</w:t>
        </w:r>
      </w:hyperlink>
    </w:p>
    <w:p w:rsidR="006327F4" w:rsidRPr="006327F4" w:rsidRDefault="00EE4BAF" w:rsidP="006327F4">
      <w:pPr>
        <w:pStyle w:val="ListParagraph"/>
        <w:numPr>
          <w:ilvl w:val="0"/>
          <w:numId w:val="39"/>
        </w:numPr>
      </w:pPr>
      <w:hyperlink r:id="rId25" w:history="1">
        <w:r w:rsidR="006327F4" w:rsidRPr="006327F4">
          <w:rPr>
            <w:rStyle w:val="Hyperlink"/>
            <w:rFonts w:ascii="Calibri" w:hAnsi="Calibri"/>
          </w:rPr>
          <w:t>http://sqlcat.com/tags/Availability/default.aspx</w:t>
        </w:r>
      </w:hyperlink>
    </w:p>
    <w:p w:rsidR="006327F4" w:rsidRPr="006327F4" w:rsidRDefault="00EE4BAF" w:rsidP="006327F4">
      <w:pPr>
        <w:pStyle w:val="ListParagraph"/>
        <w:numPr>
          <w:ilvl w:val="0"/>
          <w:numId w:val="39"/>
        </w:numPr>
      </w:pPr>
      <w:hyperlink r:id="rId26" w:history="1">
        <w:r w:rsidR="006327F4" w:rsidRPr="006327F4">
          <w:rPr>
            <w:rStyle w:val="Hyperlink"/>
            <w:rFonts w:ascii="Calibri" w:hAnsi="Calibri"/>
          </w:rPr>
          <w:t>http://blogs.msdn.com/psssql/</w:t>
        </w:r>
      </w:hyperlink>
      <w:r w:rsidR="006327F4" w:rsidRPr="006327F4">
        <w:rPr>
          <w:rFonts w:ascii="Calibri" w:hAnsi="Calibri"/>
          <w:color w:val="1F497D"/>
        </w:rPr>
        <w:t xml:space="preserve"> </w:t>
      </w:r>
    </w:p>
    <w:p w:rsidR="006327F4" w:rsidRPr="00D034BA" w:rsidRDefault="00EE4BAF" w:rsidP="006327F4">
      <w:pPr>
        <w:pStyle w:val="ListParagraph"/>
        <w:numPr>
          <w:ilvl w:val="0"/>
          <w:numId w:val="39"/>
        </w:numPr>
      </w:pPr>
      <w:hyperlink r:id="rId27" w:history="1">
        <w:r w:rsidR="006327F4" w:rsidRPr="006327F4">
          <w:rPr>
            <w:rStyle w:val="Hyperlink"/>
            <w:rFonts w:ascii="Calibri" w:hAnsi="Calibri"/>
          </w:rPr>
          <w:t>http://blogs.technet.com/dataplatforminsider/default.aspx</w:t>
        </w:r>
      </w:hyperlink>
      <w:r w:rsidR="006327F4" w:rsidRPr="006327F4">
        <w:rPr>
          <w:rFonts w:ascii="Calibri" w:hAnsi="Calibri"/>
          <w:color w:val="1F497D"/>
        </w:rPr>
        <w:t xml:space="preserve"> </w:t>
      </w:r>
    </w:p>
    <w:p w:rsidR="00D034BA" w:rsidRPr="006327F4" w:rsidRDefault="00EE4BAF" w:rsidP="00D034BA">
      <w:pPr>
        <w:pStyle w:val="ListParagraph"/>
        <w:numPr>
          <w:ilvl w:val="0"/>
          <w:numId w:val="39"/>
        </w:numPr>
      </w:pPr>
      <w:hyperlink r:id="rId28" w:history="1">
        <w:r w:rsidR="00D034BA" w:rsidRPr="006327F4">
          <w:rPr>
            <w:rStyle w:val="Hyperlink"/>
            <w:rFonts w:ascii="Calibri" w:hAnsi="Calibri"/>
          </w:rPr>
          <w:t>http://www.sqlskills.com/blogs/paul</w:t>
        </w:r>
      </w:hyperlink>
    </w:p>
    <w:p w:rsidR="00D034BA" w:rsidRPr="00863C3C" w:rsidRDefault="00EE4BAF" w:rsidP="00D034BA">
      <w:pPr>
        <w:pStyle w:val="ListParagraph"/>
        <w:numPr>
          <w:ilvl w:val="0"/>
          <w:numId w:val="39"/>
        </w:numPr>
      </w:pPr>
      <w:hyperlink r:id="rId29" w:history="1">
        <w:r w:rsidR="00D034BA" w:rsidRPr="006327F4">
          <w:rPr>
            <w:rStyle w:val="Hyperlink"/>
            <w:rFonts w:ascii="Calibri" w:hAnsi="Calibri"/>
          </w:rPr>
          <w:t>http://www.sqlskills.com/blogs/kimberly/</w:t>
        </w:r>
      </w:hyperlink>
    </w:p>
    <w:p w:rsidR="00D034BA" w:rsidRPr="006327F4" w:rsidRDefault="00EE4BAF" w:rsidP="00D034BA">
      <w:pPr>
        <w:pStyle w:val="ListParagraph"/>
        <w:numPr>
          <w:ilvl w:val="0"/>
          <w:numId w:val="39"/>
        </w:numPr>
      </w:pPr>
      <w:hyperlink r:id="rId30" w:history="1">
        <w:r w:rsidR="00D034BA" w:rsidRPr="006327F4">
          <w:rPr>
            <w:rStyle w:val="Hyperlink"/>
            <w:rFonts w:ascii="Calibri" w:hAnsi="Calibri"/>
          </w:rPr>
          <w:t>http://www.sqlha.com/blog/default.aspx</w:t>
        </w:r>
      </w:hyperlink>
    </w:p>
    <w:p w:rsidR="00D40DA2" w:rsidRPr="006C0DFA" w:rsidRDefault="00D40DA2" w:rsidP="00BC71AE">
      <w:r w:rsidRPr="006C0DFA">
        <w:t>Did this paper help you? Please give us your feedback. Tell us on a scale of 1 (poor) to 5 (excellent), how would you rate this paper and why have you given it this rating? For example:</w:t>
      </w:r>
    </w:p>
    <w:p w:rsidR="00D40DA2" w:rsidRPr="006C0DFA" w:rsidRDefault="00D40DA2" w:rsidP="00BC71AE">
      <w:pPr>
        <w:pStyle w:val="ListParagraph"/>
      </w:pPr>
      <w:r w:rsidRPr="006C0DFA">
        <w:t xml:space="preserve">Are you rating it high due to having good examples, excellent screen shots, clear writing, or another reason? </w:t>
      </w:r>
    </w:p>
    <w:p w:rsidR="00D40DA2" w:rsidRPr="006C0DFA" w:rsidRDefault="00D40DA2" w:rsidP="00BC71AE">
      <w:pPr>
        <w:pStyle w:val="ListParagraph"/>
      </w:pPr>
      <w:r w:rsidRPr="006C0DFA">
        <w:t>Are you rating it low due to poor examples, fuzzy screen shots, or unclear writing?</w:t>
      </w:r>
    </w:p>
    <w:p w:rsidR="00D40DA2" w:rsidRDefault="00D40DA2" w:rsidP="00BC71AE">
      <w:r w:rsidRPr="006C0DFA">
        <w:t xml:space="preserve">This feedback will help us improve the quality of white papers we release. </w:t>
      </w:r>
    </w:p>
    <w:p w:rsidR="00D40DA2" w:rsidRPr="00674032" w:rsidRDefault="00EE4BAF" w:rsidP="00BC71AE">
      <w:hyperlink r:id="rId31" w:history="1">
        <w:r w:rsidR="00D40DA2" w:rsidRPr="000668E3">
          <w:rPr>
            <w:rStyle w:val="Hyperlink"/>
          </w:rPr>
          <w:t>Send feedback</w:t>
        </w:r>
      </w:hyperlink>
      <w:r w:rsidR="00D40DA2" w:rsidRPr="006C0DFA">
        <w:t>.</w:t>
      </w:r>
    </w:p>
    <w:p w:rsidR="00390F2E" w:rsidRPr="00674032" w:rsidRDefault="00390F2E" w:rsidP="00BC71AE"/>
    <w:sectPr w:rsidR="00390F2E" w:rsidRPr="00674032" w:rsidSect="00CF6CAC">
      <w:headerReference w:type="default" r:id="rId32"/>
      <w:foot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493" w:rsidRDefault="005B3493" w:rsidP="00BC71AE">
      <w:r>
        <w:separator/>
      </w:r>
    </w:p>
  </w:endnote>
  <w:endnote w:type="continuationSeparator" w:id="0">
    <w:p w:rsidR="005B3493" w:rsidRDefault="005B3493" w:rsidP="00BC71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01611"/>
      <w:docPartObj>
        <w:docPartGallery w:val="Page Numbers (Bottom of Page)"/>
        <w:docPartUnique/>
      </w:docPartObj>
    </w:sdtPr>
    <w:sdtContent>
      <w:p w:rsidR="00B27566" w:rsidRDefault="00EE4BAF" w:rsidP="00BC71AE">
        <w:pPr>
          <w:pStyle w:val="Footer"/>
        </w:pPr>
        <w:r>
          <w:fldChar w:fldCharType="begin"/>
        </w:r>
        <w:r w:rsidR="0070309A">
          <w:instrText xml:space="preserve"> PAGE   \* MERGEFORMAT </w:instrText>
        </w:r>
        <w:r>
          <w:fldChar w:fldCharType="separate"/>
        </w:r>
        <w:r w:rsidR="005A78AE">
          <w:rPr>
            <w:noProof/>
          </w:rPr>
          <w:t>2</w:t>
        </w:r>
        <w:r>
          <w:rPr>
            <w:noProof/>
          </w:rPr>
          <w:fldChar w:fldCharType="end"/>
        </w:r>
      </w:p>
    </w:sdtContent>
  </w:sdt>
  <w:p w:rsidR="00B27566" w:rsidRDefault="00B27566" w:rsidP="00BC71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493" w:rsidRDefault="005B3493" w:rsidP="00BC71AE">
      <w:r>
        <w:separator/>
      </w:r>
    </w:p>
  </w:footnote>
  <w:footnote w:type="continuationSeparator" w:id="0">
    <w:p w:rsidR="005B3493" w:rsidRDefault="005B3493" w:rsidP="00BC71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566" w:rsidRPr="006A5730" w:rsidRDefault="00B27566" w:rsidP="006A5730">
    <w:pPr>
      <w:pStyle w:val="Header"/>
    </w:pPr>
    <w:r w:rsidRPr="006A5730">
      <w:t>Proven SQL Server Architectures for High Availability and Disaster Recovery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566" w:rsidRDefault="00B27566" w:rsidP="00BC71AE">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visibility:visible;mso-wrap-style:square" o:bullet="t">
        <v:imagedata r:id="rId1" o:title="MCj04346650000[1]"/>
      </v:shape>
    </w:pict>
  </w:numPicBullet>
  <w:numPicBullet w:numPicBulletId="1">
    <w:pict>
      <v:shape id="_x0000_i1036" type="#_x0000_t75" style="width:18pt;height:12.25pt;visibility:visible;mso-wrap-style:square" o:bullet="t">
        <v:imagedata r:id="rId2" o:title="MSN icon stop"/>
      </v:shape>
    </w:pict>
  </w:numPicBullet>
  <w:numPicBullet w:numPicBulletId="2">
    <w:pict>
      <v:shape id="_x0000_i1037" type="#_x0000_t75" alt="cid:image001.png@01C8B9B5.511C2FC0" style="width:13.1pt;height:13.9pt;visibility:visible;mso-wrap-style:square" o:bullet="t">
        <v:imagedata r:id="rId3" o:title="image001"/>
      </v:shape>
    </w:pict>
  </w:numPicBullet>
  <w:abstractNum w:abstractNumId="0">
    <w:nsid w:val="013D2753"/>
    <w:multiLevelType w:val="hybridMultilevel"/>
    <w:tmpl w:val="C216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B12"/>
    <w:multiLevelType w:val="hybridMultilevel"/>
    <w:tmpl w:val="B892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26812"/>
    <w:multiLevelType w:val="hybridMultilevel"/>
    <w:tmpl w:val="7C3E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6740F"/>
    <w:multiLevelType w:val="hybridMultilevel"/>
    <w:tmpl w:val="537E9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C0BD9"/>
    <w:multiLevelType w:val="hybridMultilevel"/>
    <w:tmpl w:val="76480690"/>
    <w:lvl w:ilvl="0" w:tplc="A9047352">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9F3652F"/>
    <w:multiLevelType w:val="hybridMultilevel"/>
    <w:tmpl w:val="071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72B84"/>
    <w:multiLevelType w:val="hybridMultilevel"/>
    <w:tmpl w:val="35A2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91E7B"/>
    <w:multiLevelType w:val="hybridMultilevel"/>
    <w:tmpl w:val="19E2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B3466"/>
    <w:multiLevelType w:val="multilevel"/>
    <w:tmpl w:val="D76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B31EAB"/>
    <w:multiLevelType w:val="hybridMultilevel"/>
    <w:tmpl w:val="C35AEB08"/>
    <w:lvl w:ilvl="0" w:tplc="A9047352">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724B9"/>
    <w:multiLevelType w:val="hybridMultilevel"/>
    <w:tmpl w:val="0754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FF1C33"/>
    <w:multiLevelType w:val="hybridMultilevel"/>
    <w:tmpl w:val="21DC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BB2878"/>
    <w:multiLevelType w:val="hybridMultilevel"/>
    <w:tmpl w:val="4FCCD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3D60A6"/>
    <w:multiLevelType w:val="hybridMultilevel"/>
    <w:tmpl w:val="1AE89ECC"/>
    <w:lvl w:ilvl="0" w:tplc="6E8ECF2C">
      <w:start w:val="1"/>
      <w:numFmt w:val="bullet"/>
      <w:lvlText w:val=""/>
      <w:lvlPicBulletId w:val="0"/>
      <w:lvlJc w:val="left"/>
      <w:pPr>
        <w:tabs>
          <w:tab w:val="num" w:pos="720"/>
        </w:tabs>
        <w:ind w:left="720" w:hanging="360"/>
      </w:pPr>
      <w:rPr>
        <w:rFonts w:ascii="Symbol" w:hAnsi="Symbol" w:hint="default"/>
      </w:rPr>
    </w:lvl>
    <w:lvl w:ilvl="1" w:tplc="618CA0CC" w:tentative="1">
      <w:start w:val="1"/>
      <w:numFmt w:val="bullet"/>
      <w:lvlText w:val=""/>
      <w:lvlJc w:val="left"/>
      <w:pPr>
        <w:tabs>
          <w:tab w:val="num" w:pos="1440"/>
        </w:tabs>
        <w:ind w:left="1440" w:hanging="360"/>
      </w:pPr>
      <w:rPr>
        <w:rFonts w:ascii="Symbol" w:hAnsi="Symbol" w:hint="default"/>
      </w:rPr>
    </w:lvl>
    <w:lvl w:ilvl="2" w:tplc="502ABF38" w:tentative="1">
      <w:start w:val="1"/>
      <w:numFmt w:val="bullet"/>
      <w:lvlText w:val=""/>
      <w:lvlJc w:val="left"/>
      <w:pPr>
        <w:tabs>
          <w:tab w:val="num" w:pos="2160"/>
        </w:tabs>
        <w:ind w:left="2160" w:hanging="360"/>
      </w:pPr>
      <w:rPr>
        <w:rFonts w:ascii="Symbol" w:hAnsi="Symbol" w:hint="default"/>
      </w:rPr>
    </w:lvl>
    <w:lvl w:ilvl="3" w:tplc="4934A7D4" w:tentative="1">
      <w:start w:val="1"/>
      <w:numFmt w:val="bullet"/>
      <w:lvlText w:val=""/>
      <w:lvlJc w:val="left"/>
      <w:pPr>
        <w:tabs>
          <w:tab w:val="num" w:pos="2880"/>
        </w:tabs>
        <w:ind w:left="2880" w:hanging="360"/>
      </w:pPr>
      <w:rPr>
        <w:rFonts w:ascii="Symbol" w:hAnsi="Symbol" w:hint="default"/>
      </w:rPr>
    </w:lvl>
    <w:lvl w:ilvl="4" w:tplc="FC6C520C" w:tentative="1">
      <w:start w:val="1"/>
      <w:numFmt w:val="bullet"/>
      <w:lvlText w:val=""/>
      <w:lvlJc w:val="left"/>
      <w:pPr>
        <w:tabs>
          <w:tab w:val="num" w:pos="3600"/>
        </w:tabs>
        <w:ind w:left="3600" w:hanging="360"/>
      </w:pPr>
      <w:rPr>
        <w:rFonts w:ascii="Symbol" w:hAnsi="Symbol" w:hint="default"/>
      </w:rPr>
    </w:lvl>
    <w:lvl w:ilvl="5" w:tplc="E89C528C" w:tentative="1">
      <w:start w:val="1"/>
      <w:numFmt w:val="bullet"/>
      <w:lvlText w:val=""/>
      <w:lvlJc w:val="left"/>
      <w:pPr>
        <w:tabs>
          <w:tab w:val="num" w:pos="4320"/>
        </w:tabs>
        <w:ind w:left="4320" w:hanging="360"/>
      </w:pPr>
      <w:rPr>
        <w:rFonts w:ascii="Symbol" w:hAnsi="Symbol" w:hint="default"/>
      </w:rPr>
    </w:lvl>
    <w:lvl w:ilvl="6" w:tplc="344A77E2" w:tentative="1">
      <w:start w:val="1"/>
      <w:numFmt w:val="bullet"/>
      <w:lvlText w:val=""/>
      <w:lvlJc w:val="left"/>
      <w:pPr>
        <w:tabs>
          <w:tab w:val="num" w:pos="5040"/>
        </w:tabs>
        <w:ind w:left="5040" w:hanging="360"/>
      </w:pPr>
      <w:rPr>
        <w:rFonts w:ascii="Symbol" w:hAnsi="Symbol" w:hint="default"/>
      </w:rPr>
    </w:lvl>
    <w:lvl w:ilvl="7" w:tplc="822AEFD2" w:tentative="1">
      <w:start w:val="1"/>
      <w:numFmt w:val="bullet"/>
      <w:lvlText w:val=""/>
      <w:lvlJc w:val="left"/>
      <w:pPr>
        <w:tabs>
          <w:tab w:val="num" w:pos="5760"/>
        </w:tabs>
        <w:ind w:left="5760" w:hanging="360"/>
      </w:pPr>
      <w:rPr>
        <w:rFonts w:ascii="Symbol" w:hAnsi="Symbol" w:hint="default"/>
      </w:rPr>
    </w:lvl>
    <w:lvl w:ilvl="8" w:tplc="F5A09610" w:tentative="1">
      <w:start w:val="1"/>
      <w:numFmt w:val="bullet"/>
      <w:lvlText w:val=""/>
      <w:lvlJc w:val="left"/>
      <w:pPr>
        <w:tabs>
          <w:tab w:val="num" w:pos="6480"/>
        </w:tabs>
        <w:ind w:left="6480" w:hanging="360"/>
      </w:pPr>
      <w:rPr>
        <w:rFonts w:ascii="Symbol" w:hAnsi="Symbol" w:hint="default"/>
      </w:rPr>
    </w:lvl>
  </w:abstractNum>
  <w:abstractNum w:abstractNumId="14">
    <w:nsid w:val="1DCB22A0"/>
    <w:multiLevelType w:val="multilevel"/>
    <w:tmpl w:val="3AA0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C423D9"/>
    <w:multiLevelType w:val="hybridMultilevel"/>
    <w:tmpl w:val="0764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794261"/>
    <w:multiLevelType w:val="hybridMultilevel"/>
    <w:tmpl w:val="DE92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202456"/>
    <w:multiLevelType w:val="hybridMultilevel"/>
    <w:tmpl w:val="5868FC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2CC54695"/>
    <w:multiLevelType w:val="hybridMultilevel"/>
    <w:tmpl w:val="24AC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3E5341"/>
    <w:multiLevelType w:val="hybridMultilevel"/>
    <w:tmpl w:val="6B7C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CB752C"/>
    <w:multiLevelType w:val="hybridMultilevel"/>
    <w:tmpl w:val="BD28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867F36"/>
    <w:multiLevelType w:val="hybridMultilevel"/>
    <w:tmpl w:val="138AF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2A4A74"/>
    <w:multiLevelType w:val="hybridMultilevel"/>
    <w:tmpl w:val="FEB6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1605F"/>
    <w:multiLevelType w:val="hybridMultilevel"/>
    <w:tmpl w:val="2FD4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7F1DFB"/>
    <w:multiLevelType w:val="hybridMultilevel"/>
    <w:tmpl w:val="D82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D0BE6"/>
    <w:multiLevelType w:val="hybridMultilevel"/>
    <w:tmpl w:val="34AE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D83EEA"/>
    <w:multiLevelType w:val="hybridMultilevel"/>
    <w:tmpl w:val="BBC8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4929E7"/>
    <w:multiLevelType w:val="hybridMultilevel"/>
    <w:tmpl w:val="72E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7E0F92"/>
    <w:multiLevelType w:val="hybridMultilevel"/>
    <w:tmpl w:val="06B4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1086B"/>
    <w:multiLevelType w:val="hybridMultilevel"/>
    <w:tmpl w:val="87FA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74245"/>
    <w:multiLevelType w:val="hybridMultilevel"/>
    <w:tmpl w:val="C14C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E828EB"/>
    <w:multiLevelType w:val="hybridMultilevel"/>
    <w:tmpl w:val="0B58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13223A"/>
    <w:multiLevelType w:val="hybridMultilevel"/>
    <w:tmpl w:val="A8C8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693619"/>
    <w:multiLevelType w:val="hybridMultilevel"/>
    <w:tmpl w:val="4F9C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E2058"/>
    <w:multiLevelType w:val="hybridMultilevel"/>
    <w:tmpl w:val="07EE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78407F"/>
    <w:multiLevelType w:val="hybridMultilevel"/>
    <w:tmpl w:val="12C6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FC432C"/>
    <w:multiLevelType w:val="hybridMultilevel"/>
    <w:tmpl w:val="45AC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C1F0A"/>
    <w:multiLevelType w:val="hybridMultilevel"/>
    <w:tmpl w:val="E33E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9A3037"/>
    <w:multiLevelType w:val="hybridMultilevel"/>
    <w:tmpl w:val="D6007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810077"/>
    <w:multiLevelType w:val="hybridMultilevel"/>
    <w:tmpl w:val="F3A250D2"/>
    <w:lvl w:ilvl="0" w:tplc="214E1440">
      <w:start w:val="1"/>
      <w:numFmt w:val="bullet"/>
      <w:lvlText w:val="•"/>
      <w:lvlJc w:val="left"/>
      <w:pPr>
        <w:tabs>
          <w:tab w:val="num" w:pos="720"/>
        </w:tabs>
        <w:ind w:left="720" w:hanging="360"/>
      </w:pPr>
      <w:rPr>
        <w:rFonts w:ascii="Arial" w:hAnsi="Arial" w:hint="default"/>
      </w:rPr>
    </w:lvl>
    <w:lvl w:ilvl="1" w:tplc="1FC89004">
      <w:start w:val="1"/>
      <w:numFmt w:val="bullet"/>
      <w:lvlText w:val="•"/>
      <w:lvlJc w:val="left"/>
      <w:pPr>
        <w:tabs>
          <w:tab w:val="num" w:pos="1440"/>
        </w:tabs>
        <w:ind w:left="1440" w:hanging="360"/>
      </w:pPr>
      <w:rPr>
        <w:rFonts w:ascii="Arial" w:hAnsi="Arial" w:hint="default"/>
      </w:rPr>
    </w:lvl>
    <w:lvl w:ilvl="2" w:tplc="80E408B2" w:tentative="1">
      <w:start w:val="1"/>
      <w:numFmt w:val="bullet"/>
      <w:lvlText w:val="•"/>
      <w:lvlJc w:val="left"/>
      <w:pPr>
        <w:tabs>
          <w:tab w:val="num" w:pos="2160"/>
        </w:tabs>
        <w:ind w:left="2160" w:hanging="360"/>
      </w:pPr>
      <w:rPr>
        <w:rFonts w:ascii="Arial" w:hAnsi="Arial" w:hint="default"/>
      </w:rPr>
    </w:lvl>
    <w:lvl w:ilvl="3" w:tplc="F4642204" w:tentative="1">
      <w:start w:val="1"/>
      <w:numFmt w:val="bullet"/>
      <w:lvlText w:val="•"/>
      <w:lvlJc w:val="left"/>
      <w:pPr>
        <w:tabs>
          <w:tab w:val="num" w:pos="2880"/>
        </w:tabs>
        <w:ind w:left="2880" w:hanging="360"/>
      </w:pPr>
      <w:rPr>
        <w:rFonts w:ascii="Arial" w:hAnsi="Arial" w:hint="default"/>
      </w:rPr>
    </w:lvl>
    <w:lvl w:ilvl="4" w:tplc="547803C6" w:tentative="1">
      <w:start w:val="1"/>
      <w:numFmt w:val="bullet"/>
      <w:lvlText w:val="•"/>
      <w:lvlJc w:val="left"/>
      <w:pPr>
        <w:tabs>
          <w:tab w:val="num" w:pos="3600"/>
        </w:tabs>
        <w:ind w:left="3600" w:hanging="360"/>
      </w:pPr>
      <w:rPr>
        <w:rFonts w:ascii="Arial" w:hAnsi="Arial" w:hint="default"/>
      </w:rPr>
    </w:lvl>
    <w:lvl w:ilvl="5" w:tplc="1CA40FBC" w:tentative="1">
      <w:start w:val="1"/>
      <w:numFmt w:val="bullet"/>
      <w:lvlText w:val="•"/>
      <w:lvlJc w:val="left"/>
      <w:pPr>
        <w:tabs>
          <w:tab w:val="num" w:pos="4320"/>
        </w:tabs>
        <w:ind w:left="4320" w:hanging="360"/>
      </w:pPr>
      <w:rPr>
        <w:rFonts w:ascii="Arial" w:hAnsi="Arial" w:hint="default"/>
      </w:rPr>
    </w:lvl>
    <w:lvl w:ilvl="6" w:tplc="E3FA74E2" w:tentative="1">
      <w:start w:val="1"/>
      <w:numFmt w:val="bullet"/>
      <w:lvlText w:val="•"/>
      <w:lvlJc w:val="left"/>
      <w:pPr>
        <w:tabs>
          <w:tab w:val="num" w:pos="5040"/>
        </w:tabs>
        <w:ind w:left="5040" w:hanging="360"/>
      </w:pPr>
      <w:rPr>
        <w:rFonts w:ascii="Arial" w:hAnsi="Arial" w:hint="default"/>
      </w:rPr>
    </w:lvl>
    <w:lvl w:ilvl="7" w:tplc="6E9E0B56" w:tentative="1">
      <w:start w:val="1"/>
      <w:numFmt w:val="bullet"/>
      <w:lvlText w:val="•"/>
      <w:lvlJc w:val="left"/>
      <w:pPr>
        <w:tabs>
          <w:tab w:val="num" w:pos="5760"/>
        </w:tabs>
        <w:ind w:left="5760" w:hanging="360"/>
      </w:pPr>
      <w:rPr>
        <w:rFonts w:ascii="Arial" w:hAnsi="Arial" w:hint="default"/>
      </w:rPr>
    </w:lvl>
    <w:lvl w:ilvl="8" w:tplc="267CE95A" w:tentative="1">
      <w:start w:val="1"/>
      <w:numFmt w:val="bullet"/>
      <w:lvlText w:val="•"/>
      <w:lvlJc w:val="left"/>
      <w:pPr>
        <w:tabs>
          <w:tab w:val="num" w:pos="6480"/>
        </w:tabs>
        <w:ind w:left="6480" w:hanging="360"/>
      </w:pPr>
      <w:rPr>
        <w:rFonts w:ascii="Arial" w:hAnsi="Arial" w:hint="default"/>
      </w:rPr>
    </w:lvl>
  </w:abstractNum>
  <w:abstractNum w:abstractNumId="40">
    <w:nsid w:val="72823E4E"/>
    <w:multiLevelType w:val="hybridMultilevel"/>
    <w:tmpl w:val="D8CA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E17636"/>
    <w:multiLevelType w:val="hybridMultilevel"/>
    <w:tmpl w:val="9510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A92ADB"/>
    <w:multiLevelType w:val="hybridMultilevel"/>
    <w:tmpl w:val="9BDC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CD7357"/>
    <w:multiLevelType w:val="hybridMultilevel"/>
    <w:tmpl w:val="41DA9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1D25BC"/>
    <w:multiLevelType w:val="hybridMultilevel"/>
    <w:tmpl w:val="8D72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D3584E"/>
    <w:multiLevelType w:val="hybridMultilevel"/>
    <w:tmpl w:val="F6CC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FE1200"/>
    <w:multiLevelType w:val="hybridMultilevel"/>
    <w:tmpl w:val="9F38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5"/>
  </w:num>
  <w:num w:numId="4">
    <w:abstractNumId w:val="27"/>
  </w:num>
  <w:num w:numId="5">
    <w:abstractNumId w:val="10"/>
  </w:num>
  <w:num w:numId="6">
    <w:abstractNumId w:val="37"/>
  </w:num>
  <w:num w:numId="7">
    <w:abstractNumId w:val="15"/>
  </w:num>
  <w:num w:numId="8">
    <w:abstractNumId w:val="40"/>
  </w:num>
  <w:num w:numId="9">
    <w:abstractNumId w:val="18"/>
  </w:num>
  <w:num w:numId="10">
    <w:abstractNumId w:val="2"/>
  </w:num>
  <w:num w:numId="11">
    <w:abstractNumId w:val="24"/>
  </w:num>
  <w:num w:numId="12">
    <w:abstractNumId w:val="26"/>
  </w:num>
  <w:num w:numId="13">
    <w:abstractNumId w:val="31"/>
  </w:num>
  <w:num w:numId="14">
    <w:abstractNumId w:val="6"/>
  </w:num>
  <w:num w:numId="15">
    <w:abstractNumId w:val="32"/>
  </w:num>
  <w:num w:numId="16">
    <w:abstractNumId w:val="46"/>
  </w:num>
  <w:num w:numId="17">
    <w:abstractNumId w:val="7"/>
  </w:num>
  <w:num w:numId="18">
    <w:abstractNumId w:val="14"/>
  </w:num>
  <w:num w:numId="19">
    <w:abstractNumId w:val="35"/>
  </w:num>
  <w:num w:numId="20">
    <w:abstractNumId w:val="8"/>
  </w:num>
  <w:num w:numId="21">
    <w:abstractNumId w:val="44"/>
  </w:num>
  <w:num w:numId="22">
    <w:abstractNumId w:val="23"/>
  </w:num>
  <w:num w:numId="23">
    <w:abstractNumId w:val="17"/>
  </w:num>
  <w:num w:numId="24">
    <w:abstractNumId w:val="36"/>
  </w:num>
  <w:num w:numId="25">
    <w:abstractNumId w:val="25"/>
  </w:num>
  <w:num w:numId="26">
    <w:abstractNumId w:val="5"/>
  </w:num>
  <w:num w:numId="27">
    <w:abstractNumId w:val="12"/>
  </w:num>
  <w:num w:numId="28">
    <w:abstractNumId w:val="13"/>
  </w:num>
  <w:num w:numId="29">
    <w:abstractNumId w:val="19"/>
  </w:num>
  <w:num w:numId="30">
    <w:abstractNumId w:val="39"/>
  </w:num>
  <w:num w:numId="31">
    <w:abstractNumId w:val="29"/>
  </w:num>
  <w:num w:numId="32">
    <w:abstractNumId w:val="1"/>
  </w:num>
  <w:num w:numId="33">
    <w:abstractNumId w:val="33"/>
  </w:num>
  <w:num w:numId="34">
    <w:abstractNumId w:val="22"/>
  </w:num>
  <w:num w:numId="35">
    <w:abstractNumId w:val="38"/>
  </w:num>
  <w:num w:numId="36">
    <w:abstractNumId w:val="4"/>
  </w:num>
  <w:num w:numId="37">
    <w:abstractNumId w:val="4"/>
  </w:num>
  <w:num w:numId="38">
    <w:abstractNumId w:val="9"/>
  </w:num>
  <w:num w:numId="39">
    <w:abstractNumId w:val="16"/>
  </w:num>
  <w:num w:numId="40">
    <w:abstractNumId w:val="41"/>
  </w:num>
  <w:num w:numId="41">
    <w:abstractNumId w:val="34"/>
  </w:num>
  <w:num w:numId="42">
    <w:abstractNumId w:val="42"/>
  </w:num>
  <w:num w:numId="43">
    <w:abstractNumId w:val="30"/>
  </w:num>
  <w:num w:numId="44">
    <w:abstractNumId w:val="20"/>
  </w:num>
  <w:num w:numId="45">
    <w:abstractNumId w:val="21"/>
  </w:num>
  <w:num w:numId="46">
    <w:abstractNumId w:val="43"/>
  </w:num>
  <w:num w:numId="47">
    <w:abstractNumId w:val="0"/>
  </w:num>
  <w:num w:numId="48">
    <w:abstractNumId w:val="2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attachedTemplate r:id="rId1"/>
  <w:stylePaneFormatFilter w:val="1021"/>
  <w:stylePaneSortMethod w:val="000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CB09C5"/>
    <w:rsid w:val="00006B05"/>
    <w:rsid w:val="00020E65"/>
    <w:rsid w:val="00022421"/>
    <w:rsid w:val="00025B5A"/>
    <w:rsid w:val="000324A0"/>
    <w:rsid w:val="00033B53"/>
    <w:rsid w:val="0003485C"/>
    <w:rsid w:val="0004105C"/>
    <w:rsid w:val="0004377C"/>
    <w:rsid w:val="000473DA"/>
    <w:rsid w:val="000505F4"/>
    <w:rsid w:val="00053636"/>
    <w:rsid w:val="00063522"/>
    <w:rsid w:val="00071048"/>
    <w:rsid w:val="0007179E"/>
    <w:rsid w:val="00073D8A"/>
    <w:rsid w:val="00077F6A"/>
    <w:rsid w:val="0008162A"/>
    <w:rsid w:val="00093E74"/>
    <w:rsid w:val="000A030E"/>
    <w:rsid w:val="000A2D82"/>
    <w:rsid w:val="000A6CBD"/>
    <w:rsid w:val="000C0501"/>
    <w:rsid w:val="000C6B55"/>
    <w:rsid w:val="000D024E"/>
    <w:rsid w:val="000D58AB"/>
    <w:rsid w:val="000E11ED"/>
    <w:rsid w:val="000E5F80"/>
    <w:rsid w:val="000E662B"/>
    <w:rsid w:val="000F326C"/>
    <w:rsid w:val="00100464"/>
    <w:rsid w:val="00104303"/>
    <w:rsid w:val="00105638"/>
    <w:rsid w:val="00110973"/>
    <w:rsid w:val="0011273A"/>
    <w:rsid w:val="00114175"/>
    <w:rsid w:val="00114748"/>
    <w:rsid w:val="0012232A"/>
    <w:rsid w:val="001314A6"/>
    <w:rsid w:val="001511A5"/>
    <w:rsid w:val="00152386"/>
    <w:rsid w:val="00154606"/>
    <w:rsid w:val="001601D0"/>
    <w:rsid w:val="001615B6"/>
    <w:rsid w:val="00172A7E"/>
    <w:rsid w:val="001742D5"/>
    <w:rsid w:val="001768FD"/>
    <w:rsid w:val="00194E8B"/>
    <w:rsid w:val="00195641"/>
    <w:rsid w:val="001A0B6C"/>
    <w:rsid w:val="001A1A86"/>
    <w:rsid w:val="001A3AFE"/>
    <w:rsid w:val="001A7030"/>
    <w:rsid w:val="001B06C2"/>
    <w:rsid w:val="001B2208"/>
    <w:rsid w:val="001B6A5C"/>
    <w:rsid w:val="001B6B4A"/>
    <w:rsid w:val="001D0EC8"/>
    <w:rsid w:val="001D2D75"/>
    <w:rsid w:val="001D3C4C"/>
    <w:rsid w:val="001D3D00"/>
    <w:rsid w:val="001D51AA"/>
    <w:rsid w:val="001D7161"/>
    <w:rsid w:val="001E7FD8"/>
    <w:rsid w:val="001F5459"/>
    <w:rsid w:val="00201713"/>
    <w:rsid w:val="00201CDD"/>
    <w:rsid w:val="00201DD5"/>
    <w:rsid w:val="00204A96"/>
    <w:rsid w:val="002050F1"/>
    <w:rsid w:val="002070F3"/>
    <w:rsid w:val="00222260"/>
    <w:rsid w:val="00223821"/>
    <w:rsid w:val="002239C7"/>
    <w:rsid w:val="00230165"/>
    <w:rsid w:val="00232BB6"/>
    <w:rsid w:val="00241592"/>
    <w:rsid w:val="00246E3A"/>
    <w:rsid w:val="002528AB"/>
    <w:rsid w:val="00254F75"/>
    <w:rsid w:val="002707AB"/>
    <w:rsid w:val="00294727"/>
    <w:rsid w:val="00295266"/>
    <w:rsid w:val="00296498"/>
    <w:rsid w:val="002A137B"/>
    <w:rsid w:val="002A28D4"/>
    <w:rsid w:val="002B4E3B"/>
    <w:rsid w:val="002C00BA"/>
    <w:rsid w:val="002C2ABC"/>
    <w:rsid w:val="002D6793"/>
    <w:rsid w:val="002F2AB5"/>
    <w:rsid w:val="002F7490"/>
    <w:rsid w:val="002F7F64"/>
    <w:rsid w:val="003006D4"/>
    <w:rsid w:val="00301C5E"/>
    <w:rsid w:val="00302524"/>
    <w:rsid w:val="0030326B"/>
    <w:rsid w:val="00303ECC"/>
    <w:rsid w:val="0030478B"/>
    <w:rsid w:val="00304BC1"/>
    <w:rsid w:val="00311324"/>
    <w:rsid w:val="00313894"/>
    <w:rsid w:val="00313931"/>
    <w:rsid w:val="003167D7"/>
    <w:rsid w:val="00317F14"/>
    <w:rsid w:val="0032063F"/>
    <w:rsid w:val="00323100"/>
    <w:rsid w:val="0032737F"/>
    <w:rsid w:val="0032790B"/>
    <w:rsid w:val="00331A43"/>
    <w:rsid w:val="00332483"/>
    <w:rsid w:val="00336AA9"/>
    <w:rsid w:val="00353E8A"/>
    <w:rsid w:val="003556D5"/>
    <w:rsid w:val="003661E8"/>
    <w:rsid w:val="00370E72"/>
    <w:rsid w:val="003847C5"/>
    <w:rsid w:val="003849FF"/>
    <w:rsid w:val="003875E2"/>
    <w:rsid w:val="00387DE0"/>
    <w:rsid w:val="00390F2E"/>
    <w:rsid w:val="00393AB3"/>
    <w:rsid w:val="003A52FA"/>
    <w:rsid w:val="003A69A8"/>
    <w:rsid w:val="003B1059"/>
    <w:rsid w:val="003B6564"/>
    <w:rsid w:val="003C2673"/>
    <w:rsid w:val="003C3559"/>
    <w:rsid w:val="003C452E"/>
    <w:rsid w:val="003C5E69"/>
    <w:rsid w:val="003D0F76"/>
    <w:rsid w:val="003E28A5"/>
    <w:rsid w:val="003E7F83"/>
    <w:rsid w:val="003F46EC"/>
    <w:rsid w:val="003F749B"/>
    <w:rsid w:val="0040163B"/>
    <w:rsid w:val="004029B6"/>
    <w:rsid w:val="00405D24"/>
    <w:rsid w:val="004065D6"/>
    <w:rsid w:val="00413E82"/>
    <w:rsid w:val="00426177"/>
    <w:rsid w:val="00426651"/>
    <w:rsid w:val="00427ADB"/>
    <w:rsid w:val="00430CB3"/>
    <w:rsid w:val="00435DEE"/>
    <w:rsid w:val="004365FA"/>
    <w:rsid w:val="004578B0"/>
    <w:rsid w:val="00460953"/>
    <w:rsid w:val="00462A4C"/>
    <w:rsid w:val="004650A6"/>
    <w:rsid w:val="00472434"/>
    <w:rsid w:val="00477B12"/>
    <w:rsid w:val="00481E97"/>
    <w:rsid w:val="0048322F"/>
    <w:rsid w:val="004934FE"/>
    <w:rsid w:val="0049616E"/>
    <w:rsid w:val="004974B8"/>
    <w:rsid w:val="004B43F6"/>
    <w:rsid w:val="004B46E9"/>
    <w:rsid w:val="004C7166"/>
    <w:rsid w:val="004D114D"/>
    <w:rsid w:val="004E435D"/>
    <w:rsid w:val="004E6FB0"/>
    <w:rsid w:val="004F3F50"/>
    <w:rsid w:val="00504B62"/>
    <w:rsid w:val="00506E02"/>
    <w:rsid w:val="005104E6"/>
    <w:rsid w:val="0051356E"/>
    <w:rsid w:val="005213A7"/>
    <w:rsid w:val="00523409"/>
    <w:rsid w:val="005235C6"/>
    <w:rsid w:val="00534862"/>
    <w:rsid w:val="00543848"/>
    <w:rsid w:val="00544AC0"/>
    <w:rsid w:val="00550335"/>
    <w:rsid w:val="005658F2"/>
    <w:rsid w:val="00566783"/>
    <w:rsid w:val="005720C3"/>
    <w:rsid w:val="00572501"/>
    <w:rsid w:val="005762EA"/>
    <w:rsid w:val="00580023"/>
    <w:rsid w:val="00582372"/>
    <w:rsid w:val="00584ECC"/>
    <w:rsid w:val="005863E7"/>
    <w:rsid w:val="00594848"/>
    <w:rsid w:val="005970BF"/>
    <w:rsid w:val="005A3C18"/>
    <w:rsid w:val="005A4B80"/>
    <w:rsid w:val="005A78AE"/>
    <w:rsid w:val="005B3493"/>
    <w:rsid w:val="005B6257"/>
    <w:rsid w:val="005B7AE7"/>
    <w:rsid w:val="005C3100"/>
    <w:rsid w:val="005D29C6"/>
    <w:rsid w:val="005E26F5"/>
    <w:rsid w:val="005F3E49"/>
    <w:rsid w:val="00604366"/>
    <w:rsid w:val="0061260B"/>
    <w:rsid w:val="00625136"/>
    <w:rsid w:val="00625F30"/>
    <w:rsid w:val="0062609C"/>
    <w:rsid w:val="006327F4"/>
    <w:rsid w:val="0064586E"/>
    <w:rsid w:val="006620C1"/>
    <w:rsid w:val="006668A0"/>
    <w:rsid w:val="00671377"/>
    <w:rsid w:val="00674032"/>
    <w:rsid w:val="006754D8"/>
    <w:rsid w:val="00677E22"/>
    <w:rsid w:val="006846F4"/>
    <w:rsid w:val="006969C5"/>
    <w:rsid w:val="006A045E"/>
    <w:rsid w:val="006A0EFE"/>
    <w:rsid w:val="006A1472"/>
    <w:rsid w:val="006A3B00"/>
    <w:rsid w:val="006A3CFD"/>
    <w:rsid w:val="006A5292"/>
    <w:rsid w:val="006A5294"/>
    <w:rsid w:val="006A5730"/>
    <w:rsid w:val="006B376B"/>
    <w:rsid w:val="006B7BF1"/>
    <w:rsid w:val="006C0DFA"/>
    <w:rsid w:val="006C4C96"/>
    <w:rsid w:val="006D6A55"/>
    <w:rsid w:val="006D76BD"/>
    <w:rsid w:val="006D7FF6"/>
    <w:rsid w:val="006E123E"/>
    <w:rsid w:val="006E6DF1"/>
    <w:rsid w:val="006E7A66"/>
    <w:rsid w:val="006E7DF5"/>
    <w:rsid w:val="006F14DE"/>
    <w:rsid w:val="006F6F44"/>
    <w:rsid w:val="006F7569"/>
    <w:rsid w:val="00701D2D"/>
    <w:rsid w:val="00702AB8"/>
    <w:rsid w:val="0070309A"/>
    <w:rsid w:val="00705421"/>
    <w:rsid w:val="007158E8"/>
    <w:rsid w:val="0072310B"/>
    <w:rsid w:val="0074032B"/>
    <w:rsid w:val="0074264A"/>
    <w:rsid w:val="00743F34"/>
    <w:rsid w:val="007633D0"/>
    <w:rsid w:val="00770707"/>
    <w:rsid w:val="007813E2"/>
    <w:rsid w:val="0078267C"/>
    <w:rsid w:val="007877DC"/>
    <w:rsid w:val="007A739A"/>
    <w:rsid w:val="007B1BD1"/>
    <w:rsid w:val="007B2FF1"/>
    <w:rsid w:val="007C0D44"/>
    <w:rsid w:val="007C1F55"/>
    <w:rsid w:val="007C3C67"/>
    <w:rsid w:val="007C4A09"/>
    <w:rsid w:val="007D3978"/>
    <w:rsid w:val="007D598B"/>
    <w:rsid w:val="007D7C6E"/>
    <w:rsid w:val="007E2457"/>
    <w:rsid w:val="007E261A"/>
    <w:rsid w:val="007E2794"/>
    <w:rsid w:val="007E2B30"/>
    <w:rsid w:val="007F302F"/>
    <w:rsid w:val="007F56BC"/>
    <w:rsid w:val="008042BB"/>
    <w:rsid w:val="00806989"/>
    <w:rsid w:val="00811D6C"/>
    <w:rsid w:val="00815EBA"/>
    <w:rsid w:val="008209F4"/>
    <w:rsid w:val="008213F9"/>
    <w:rsid w:val="0083086D"/>
    <w:rsid w:val="00830B64"/>
    <w:rsid w:val="00843B6E"/>
    <w:rsid w:val="008443EC"/>
    <w:rsid w:val="00862626"/>
    <w:rsid w:val="00863C3C"/>
    <w:rsid w:val="008804C0"/>
    <w:rsid w:val="00884142"/>
    <w:rsid w:val="00887BD9"/>
    <w:rsid w:val="00893A90"/>
    <w:rsid w:val="00896A67"/>
    <w:rsid w:val="008A0CC6"/>
    <w:rsid w:val="008A4C14"/>
    <w:rsid w:val="008B197B"/>
    <w:rsid w:val="008B60A5"/>
    <w:rsid w:val="008C0CD7"/>
    <w:rsid w:val="008C4A8C"/>
    <w:rsid w:val="008D0469"/>
    <w:rsid w:val="008D052B"/>
    <w:rsid w:val="008D200D"/>
    <w:rsid w:val="008D43DB"/>
    <w:rsid w:val="008E58CC"/>
    <w:rsid w:val="008F217B"/>
    <w:rsid w:val="008F415B"/>
    <w:rsid w:val="008F4B81"/>
    <w:rsid w:val="00900544"/>
    <w:rsid w:val="009048B3"/>
    <w:rsid w:val="0091601C"/>
    <w:rsid w:val="009204F0"/>
    <w:rsid w:val="00930C7C"/>
    <w:rsid w:val="00941CB6"/>
    <w:rsid w:val="00944296"/>
    <w:rsid w:val="00947280"/>
    <w:rsid w:val="00957424"/>
    <w:rsid w:val="00961361"/>
    <w:rsid w:val="00975C55"/>
    <w:rsid w:val="009804B2"/>
    <w:rsid w:val="00981A3C"/>
    <w:rsid w:val="009875AA"/>
    <w:rsid w:val="00995B8E"/>
    <w:rsid w:val="009A14CD"/>
    <w:rsid w:val="009A2F05"/>
    <w:rsid w:val="009A3F65"/>
    <w:rsid w:val="009B4B10"/>
    <w:rsid w:val="009B54C4"/>
    <w:rsid w:val="009C0C33"/>
    <w:rsid w:val="009C0FD7"/>
    <w:rsid w:val="009D04B1"/>
    <w:rsid w:val="009D4B57"/>
    <w:rsid w:val="009E4175"/>
    <w:rsid w:val="009E4BE8"/>
    <w:rsid w:val="009E52CB"/>
    <w:rsid w:val="009E7ABA"/>
    <w:rsid w:val="009F219F"/>
    <w:rsid w:val="009F23C2"/>
    <w:rsid w:val="009F4534"/>
    <w:rsid w:val="009F5B18"/>
    <w:rsid w:val="009F6B06"/>
    <w:rsid w:val="009F790D"/>
    <w:rsid w:val="00A002D1"/>
    <w:rsid w:val="00A02336"/>
    <w:rsid w:val="00A10B38"/>
    <w:rsid w:val="00A12FDC"/>
    <w:rsid w:val="00A172D0"/>
    <w:rsid w:val="00A22239"/>
    <w:rsid w:val="00A222FC"/>
    <w:rsid w:val="00A225E0"/>
    <w:rsid w:val="00A25FD8"/>
    <w:rsid w:val="00A35917"/>
    <w:rsid w:val="00A4218D"/>
    <w:rsid w:val="00A454C0"/>
    <w:rsid w:val="00A622EE"/>
    <w:rsid w:val="00A6452B"/>
    <w:rsid w:val="00A64B19"/>
    <w:rsid w:val="00A6566D"/>
    <w:rsid w:val="00A67EB3"/>
    <w:rsid w:val="00A779A6"/>
    <w:rsid w:val="00A8436B"/>
    <w:rsid w:val="00A93BDB"/>
    <w:rsid w:val="00AA11C1"/>
    <w:rsid w:val="00AA17E6"/>
    <w:rsid w:val="00AA1EFF"/>
    <w:rsid w:val="00AA20F0"/>
    <w:rsid w:val="00AA34CA"/>
    <w:rsid w:val="00AA3A33"/>
    <w:rsid w:val="00AA6883"/>
    <w:rsid w:val="00AA6D88"/>
    <w:rsid w:val="00AB3F64"/>
    <w:rsid w:val="00AC19C5"/>
    <w:rsid w:val="00AC6210"/>
    <w:rsid w:val="00AC71D3"/>
    <w:rsid w:val="00AD017C"/>
    <w:rsid w:val="00AD407D"/>
    <w:rsid w:val="00AD52D3"/>
    <w:rsid w:val="00AD5EFB"/>
    <w:rsid w:val="00AD6ADE"/>
    <w:rsid w:val="00AE0118"/>
    <w:rsid w:val="00AE3318"/>
    <w:rsid w:val="00AE65F2"/>
    <w:rsid w:val="00AF3F93"/>
    <w:rsid w:val="00AF4AC7"/>
    <w:rsid w:val="00AF7DF1"/>
    <w:rsid w:val="00B0375B"/>
    <w:rsid w:val="00B1330D"/>
    <w:rsid w:val="00B13C78"/>
    <w:rsid w:val="00B157BA"/>
    <w:rsid w:val="00B21814"/>
    <w:rsid w:val="00B23A52"/>
    <w:rsid w:val="00B24346"/>
    <w:rsid w:val="00B27566"/>
    <w:rsid w:val="00B4433F"/>
    <w:rsid w:val="00B453D3"/>
    <w:rsid w:val="00B5149B"/>
    <w:rsid w:val="00B7029A"/>
    <w:rsid w:val="00B70442"/>
    <w:rsid w:val="00B716B8"/>
    <w:rsid w:val="00B75DF3"/>
    <w:rsid w:val="00B76DE6"/>
    <w:rsid w:val="00B81D21"/>
    <w:rsid w:val="00B823F7"/>
    <w:rsid w:val="00B85A09"/>
    <w:rsid w:val="00B948A7"/>
    <w:rsid w:val="00BA6702"/>
    <w:rsid w:val="00BA725C"/>
    <w:rsid w:val="00BB3665"/>
    <w:rsid w:val="00BB6800"/>
    <w:rsid w:val="00BC448D"/>
    <w:rsid w:val="00BC67C9"/>
    <w:rsid w:val="00BC71AE"/>
    <w:rsid w:val="00BD2257"/>
    <w:rsid w:val="00BD37EB"/>
    <w:rsid w:val="00BE79E8"/>
    <w:rsid w:val="00BF020E"/>
    <w:rsid w:val="00BF029A"/>
    <w:rsid w:val="00BF3E5A"/>
    <w:rsid w:val="00C00E4B"/>
    <w:rsid w:val="00C01229"/>
    <w:rsid w:val="00C01344"/>
    <w:rsid w:val="00C0295C"/>
    <w:rsid w:val="00C0642B"/>
    <w:rsid w:val="00C06535"/>
    <w:rsid w:val="00C07C8C"/>
    <w:rsid w:val="00C10B5E"/>
    <w:rsid w:val="00C13830"/>
    <w:rsid w:val="00C14EBE"/>
    <w:rsid w:val="00C24682"/>
    <w:rsid w:val="00C30E0C"/>
    <w:rsid w:val="00C36EDB"/>
    <w:rsid w:val="00C37C9E"/>
    <w:rsid w:val="00C40699"/>
    <w:rsid w:val="00C41754"/>
    <w:rsid w:val="00C45D3D"/>
    <w:rsid w:val="00C46C97"/>
    <w:rsid w:val="00C46EDD"/>
    <w:rsid w:val="00C545AA"/>
    <w:rsid w:val="00C65C94"/>
    <w:rsid w:val="00C81775"/>
    <w:rsid w:val="00C83B03"/>
    <w:rsid w:val="00C8594D"/>
    <w:rsid w:val="00C92AFB"/>
    <w:rsid w:val="00CA29C7"/>
    <w:rsid w:val="00CB09C5"/>
    <w:rsid w:val="00CB3AED"/>
    <w:rsid w:val="00CC0436"/>
    <w:rsid w:val="00CC3458"/>
    <w:rsid w:val="00CC6785"/>
    <w:rsid w:val="00CD5398"/>
    <w:rsid w:val="00CE1218"/>
    <w:rsid w:val="00CE4080"/>
    <w:rsid w:val="00CE4590"/>
    <w:rsid w:val="00CF3028"/>
    <w:rsid w:val="00CF56D0"/>
    <w:rsid w:val="00CF6567"/>
    <w:rsid w:val="00CF6CAC"/>
    <w:rsid w:val="00D034BA"/>
    <w:rsid w:val="00D04203"/>
    <w:rsid w:val="00D078D5"/>
    <w:rsid w:val="00D104D4"/>
    <w:rsid w:val="00D141D3"/>
    <w:rsid w:val="00D1508A"/>
    <w:rsid w:val="00D220B3"/>
    <w:rsid w:val="00D25386"/>
    <w:rsid w:val="00D31603"/>
    <w:rsid w:val="00D330D4"/>
    <w:rsid w:val="00D36DEA"/>
    <w:rsid w:val="00D37290"/>
    <w:rsid w:val="00D40DA2"/>
    <w:rsid w:val="00D4257A"/>
    <w:rsid w:val="00D511D0"/>
    <w:rsid w:val="00D575B9"/>
    <w:rsid w:val="00D639DA"/>
    <w:rsid w:val="00D8545C"/>
    <w:rsid w:val="00D9404A"/>
    <w:rsid w:val="00DA26D0"/>
    <w:rsid w:val="00DB0A34"/>
    <w:rsid w:val="00DB3B38"/>
    <w:rsid w:val="00DB7CE2"/>
    <w:rsid w:val="00DC03A1"/>
    <w:rsid w:val="00DC6CCE"/>
    <w:rsid w:val="00DC7CB8"/>
    <w:rsid w:val="00DD3E7B"/>
    <w:rsid w:val="00DE108B"/>
    <w:rsid w:val="00DE792F"/>
    <w:rsid w:val="00DE7CEB"/>
    <w:rsid w:val="00DF4EF2"/>
    <w:rsid w:val="00DF7B3C"/>
    <w:rsid w:val="00E02460"/>
    <w:rsid w:val="00E159E8"/>
    <w:rsid w:val="00E15EB2"/>
    <w:rsid w:val="00E23476"/>
    <w:rsid w:val="00E24FB6"/>
    <w:rsid w:val="00E32473"/>
    <w:rsid w:val="00E345DC"/>
    <w:rsid w:val="00E368E9"/>
    <w:rsid w:val="00E42560"/>
    <w:rsid w:val="00E4398C"/>
    <w:rsid w:val="00E43E56"/>
    <w:rsid w:val="00E45FD4"/>
    <w:rsid w:val="00E5141A"/>
    <w:rsid w:val="00E624E9"/>
    <w:rsid w:val="00E63267"/>
    <w:rsid w:val="00E67FCF"/>
    <w:rsid w:val="00E82D8A"/>
    <w:rsid w:val="00E84004"/>
    <w:rsid w:val="00E9574B"/>
    <w:rsid w:val="00E96C0E"/>
    <w:rsid w:val="00EA3886"/>
    <w:rsid w:val="00EA6744"/>
    <w:rsid w:val="00ED24E5"/>
    <w:rsid w:val="00ED3455"/>
    <w:rsid w:val="00ED6742"/>
    <w:rsid w:val="00ED7909"/>
    <w:rsid w:val="00EE46B7"/>
    <w:rsid w:val="00EE4BAF"/>
    <w:rsid w:val="00EE5D3F"/>
    <w:rsid w:val="00EF0649"/>
    <w:rsid w:val="00EF137B"/>
    <w:rsid w:val="00F0311D"/>
    <w:rsid w:val="00F04312"/>
    <w:rsid w:val="00F05038"/>
    <w:rsid w:val="00F119AD"/>
    <w:rsid w:val="00F12945"/>
    <w:rsid w:val="00F20B56"/>
    <w:rsid w:val="00F22EA2"/>
    <w:rsid w:val="00F2307D"/>
    <w:rsid w:val="00F2411F"/>
    <w:rsid w:val="00F24ADE"/>
    <w:rsid w:val="00F27577"/>
    <w:rsid w:val="00F32BB7"/>
    <w:rsid w:val="00F34F4E"/>
    <w:rsid w:val="00F3688B"/>
    <w:rsid w:val="00F4069B"/>
    <w:rsid w:val="00F42BC9"/>
    <w:rsid w:val="00F477D7"/>
    <w:rsid w:val="00F502C5"/>
    <w:rsid w:val="00F578B0"/>
    <w:rsid w:val="00F62A63"/>
    <w:rsid w:val="00F7066F"/>
    <w:rsid w:val="00F75D39"/>
    <w:rsid w:val="00F772A3"/>
    <w:rsid w:val="00F8077E"/>
    <w:rsid w:val="00F86564"/>
    <w:rsid w:val="00F8720E"/>
    <w:rsid w:val="00F879F6"/>
    <w:rsid w:val="00F93B7C"/>
    <w:rsid w:val="00FB65E0"/>
    <w:rsid w:val="00FB6B36"/>
    <w:rsid w:val="00FC5A91"/>
    <w:rsid w:val="00FD1B97"/>
    <w:rsid w:val="00FD3B0C"/>
    <w:rsid w:val="00FE2068"/>
    <w:rsid w:val="00FE751B"/>
    <w:rsid w:val="00FF0BFD"/>
    <w:rsid w:val="00FF0FCA"/>
    <w:rsid w:val="00FF1D4C"/>
    <w:rsid w:val="00FF29BB"/>
    <w:rsid w:val="00FF3E5E"/>
    <w:rsid w:val="00FF424F"/>
    <w:rsid w:val="00FF4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71AE"/>
    <w:rPr>
      <w:rFonts w:ascii="Arial" w:hAnsi="Arial" w:cs="Arial"/>
    </w:rPr>
  </w:style>
  <w:style w:type="paragraph" w:styleId="Heading1">
    <w:name w:val="heading 1"/>
    <w:basedOn w:val="Normal"/>
    <w:next w:val="Normal"/>
    <w:link w:val="Heading1Char"/>
    <w:uiPriority w:val="9"/>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basedOn w:val="Normal"/>
    <w:next w:val="Normal"/>
    <w:link w:val="Heading4Char"/>
    <w:uiPriority w:val="9"/>
    <w:semiHidden/>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1AE"/>
    <w:rPr>
      <w:rFonts w:ascii="Arial" w:eastAsiaTheme="majorEastAsia" w:hAnsi="Arial" w:cs="Arial"/>
      <w:b/>
      <w:bCs/>
      <w:color w:val="365F91" w:themeColor="accent1" w:themeShade="BF"/>
      <w:sz w:val="28"/>
      <w:szCs w:val="28"/>
    </w:rPr>
  </w:style>
  <w:style w:type="character" w:customStyle="1" w:styleId="Heading2Char">
    <w:name w:val="Heading 2 Char"/>
    <w:basedOn w:val="DefaultParagraphFont"/>
    <w:link w:val="Heading2"/>
    <w:uiPriority w:val="9"/>
    <w:rsid w:val="00BC71AE"/>
    <w:rPr>
      <w:rFonts w:ascii="Arial" w:eastAsiaTheme="majorEastAsia" w:hAnsi="Arial" w:cs="Arial"/>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semiHidden/>
    <w:unhideWhenUsed/>
    <w:rsid w:val="00F34F4E"/>
    <w:rPr>
      <w:sz w:val="16"/>
      <w:szCs w:val="16"/>
    </w:rPr>
  </w:style>
  <w:style w:type="paragraph" w:styleId="CommentText">
    <w:name w:val="annotation text"/>
    <w:aliases w:val="ct,Used by Word for text of author queries"/>
    <w:basedOn w:val="Normal"/>
    <w:link w:val="CommentTextChar"/>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character" w:customStyle="1" w:styleId="Heading3Char">
    <w:name w:val="Heading 3 Char"/>
    <w:basedOn w:val="DefaultParagraphFont"/>
    <w:link w:val="Heading3"/>
    <w:uiPriority w:val="9"/>
    <w:rsid w:val="00BC71AE"/>
    <w:rPr>
      <w:rFonts w:ascii="Arial" w:eastAsiaTheme="majorEastAsia" w:hAnsi="Arial" w:cs="Arial"/>
      <w:b/>
      <w:bCs/>
      <w:color w:val="4F81BD" w:themeColor="accent1"/>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basedOn w:val="Normal"/>
    <w:next w:val="Normal"/>
    <w:autoRedefine/>
    <w:uiPriority w:val="39"/>
    <w:unhideWhenUsed/>
    <w:rsid w:val="00071048"/>
    <w:pPr>
      <w:spacing w:after="100"/>
      <w:ind w:left="440"/>
    </w:pPr>
  </w:style>
  <w:style w:type="character" w:customStyle="1" w:styleId="Heading4Char">
    <w:name w:val="Heading 4 Char"/>
    <w:basedOn w:val="DefaultParagraphFont"/>
    <w:link w:val="Heading4"/>
    <w:uiPriority w:val="9"/>
    <w:semiHidden/>
    <w:rsid w:val="005762E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62E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62EA"/>
    <w:rPr>
      <w:rFonts w:asciiTheme="majorHAnsi" w:eastAsiaTheme="majorEastAsia" w:hAnsiTheme="majorHAnsi" w:cstheme="majorBidi"/>
      <w:i/>
      <w:iCs/>
      <w:color w:val="243F60" w:themeColor="accent1" w:themeShade="7F"/>
    </w:rPr>
  </w:style>
  <w:style w:type="character" w:customStyle="1" w:styleId="Bold">
    <w:name w:val="Bold"/>
    <w:aliases w:val="b"/>
    <w:basedOn w:val="DefaultParagraphFont"/>
    <w:rsid w:val="005762EA"/>
    <w:rPr>
      <w:b/>
    </w:rPr>
  </w:style>
  <w:style w:type="paragraph" w:styleId="NormalWeb">
    <w:name w:val="Normal (Web)"/>
    <w:basedOn w:val="Normal"/>
    <w:uiPriority w:val="99"/>
    <w:semiHidden/>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76188207">
      <w:bodyDiv w:val="1"/>
      <w:marLeft w:val="0"/>
      <w:marRight w:val="0"/>
      <w:marTop w:val="0"/>
      <w:marBottom w:val="0"/>
      <w:divBdr>
        <w:top w:val="none" w:sz="0" w:space="0" w:color="auto"/>
        <w:left w:val="none" w:sz="0" w:space="0" w:color="auto"/>
        <w:bottom w:val="none" w:sz="0" w:space="0" w:color="auto"/>
        <w:right w:val="none" w:sz="0" w:space="0" w:color="auto"/>
      </w:divBdr>
    </w:div>
    <w:div w:id="1272394582">
      <w:bodyDiv w:val="1"/>
      <w:marLeft w:val="0"/>
      <w:marRight w:val="0"/>
      <w:marTop w:val="0"/>
      <w:marBottom w:val="0"/>
      <w:divBdr>
        <w:top w:val="none" w:sz="0" w:space="0" w:color="auto"/>
        <w:left w:val="none" w:sz="0" w:space="0" w:color="auto"/>
        <w:bottom w:val="none" w:sz="0" w:space="0" w:color="auto"/>
        <w:right w:val="none" w:sz="0" w:space="0" w:color="auto"/>
      </w:divBdr>
    </w:div>
    <w:div w:id="1503279390">
      <w:bodyDiv w:val="1"/>
      <w:marLeft w:val="0"/>
      <w:marRight w:val="0"/>
      <w:marTop w:val="0"/>
      <w:marBottom w:val="0"/>
      <w:divBdr>
        <w:top w:val="none" w:sz="0" w:space="0" w:color="auto"/>
        <w:left w:val="none" w:sz="0" w:space="0" w:color="auto"/>
        <w:bottom w:val="none" w:sz="0" w:space="0" w:color="auto"/>
        <w:right w:val="none" w:sz="0" w:space="0" w:color="auto"/>
      </w:divBdr>
      <w:divsChild>
        <w:div w:id="12734408">
          <w:marLeft w:val="0"/>
          <w:marRight w:val="0"/>
          <w:marTop w:val="0"/>
          <w:marBottom w:val="0"/>
          <w:divBdr>
            <w:top w:val="none" w:sz="0" w:space="0" w:color="auto"/>
            <w:left w:val="none" w:sz="0" w:space="0" w:color="auto"/>
            <w:bottom w:val="none" w:sz="0" w:space="0" w:color="auto"/>
            <w:right w:val="none" w:sz="0" w:space="0" w:color="auto"/>
          </w:divBdr>
          <w:divsChild>
            <w:div w:id="106595041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33444667">
      <w:bodyDiv w:val="1"/>
      <w:marLeft w:val="0"/>
      <w:marRight w:val="0"/>
      <w:marTop w:val="0"/>
      <w:marBottom w:val="0"/>
      <w:divBdr>
        <w:top w:val="none" w:sz="0" w:space="0" w:color="auto"/>
        <w:left w:val="none" w:sz="0" w:space="0" w:color="auto"/>
        <w:bottom w:val="none" w:sz="0" w:space="0" w:color="auto"/>
        <w:right w:val="none" w:sz="0" w:space="0" w:color="auto"/>
      </w:divBdr>
      <w:divsChild>
        <w:div w:id="314380372">
          <w:marLeft w:val="0"/>
          <w:marRight w:val="0"/>
          <w:marTop w:val="0"/>
          <w:marBottom w:val="0"/>
          <w:divBdr>
            <w:top w:val="none" w:sz="0" w:space="0" w:color="auto"/>
            <w:left w:val="none" w:sz="0" w:space="0" w:color="auto"/>
            <w:bottom w:val="none" w:sz="0" w:space="0" w:color="auto"/>
            <w:right w:val="none" w:sz="0" w:space="0" w:color="auto"/>
          </w:divBdr>
          <w:divsChild>
            <w:div w:id="1120610017">
              <w:marLeft w:val="0"/>
              <w:marRight w:val="0"/>
              <w:marTop w:val="0"/>
              <w:marBottom w:val="0"/>
              <w:divBdr>
                <w:top w:val="none" w:sz="0" w:space="0" w:color="auto"/>
                <w:left w:val="none" w:sz="0" w:space="0" w:color="auto"/>
                <w:bottom w:val="none" w:sz="0" w:space="0" w:color="auto"/>
                <w:right w:val="none" w:sz="0" w:space="0" w:color="auto"/>
              </w:divBdr>
              <w:divsChild>
                <w:div w:id="1795711285">
                  <w:marLeft w:val="0"/>
                  <w:marRight w:val="0"/>
                  <w:marTop w:val="0"/>
                  <w:marBottom w:val="0"/>
                  <w:divBdr>
                    <w:top w:val="none" w:sz="0" w:space="0" w:color="auto"/>
                    <w:left w:val="none" w:sz="0" w:space="0" w:color="auto"/>
                    <w:bottom w:val="none" w:sz="0" w:space="0" w:color="auto"/>
                    <w:right w:val="none" w:sz="0" w:space="0" w:color="auto"/>
                  </w:divBdr>
                  <w:divsChild>
                    <w:div w:id="1194417351">
                      <w:marLeft w:val="0"/>
                      <w:marRight w:val="0"/>
                      <w:marTop w:val="0"/>
                      <w:marBottom w:val="0"/>
                      <w:divBdr>
                        <w:top w:val="none" w:sz="0" w:space="0" w:color="auto"/>
                        <w:left w:val="none" w:sz="0" w:space="0" w:color="auto"/>
                        <w:bottom w:val="none" w:sz="0" w:space="0" w:color="auto"/>
                        <w:right w:val="none" w:sz="0" w:space="0" w:color="auto"/>
                      </w:divBdr>
                      <w:divsChild>
                        <w:div w:id="1281497595">
                          <w:marLeft w:val="0"/>
                          <w:marRight w:val="0"/>
                          <w:marTop w:val="0"/>
                          <w:marBottom w:val="0"/>
                          <w:divBdr>
                            <w:top w:val="none" w:sz="0" w:space="0" w:color="auto"/>
                            <w:left w:val="none" w:sz="0" w:space="0" w:color="auto"/>
                            <w:bottom w:val="none" w:sz="0" w:space="0" w:color="auto"/>
                            <w:right w:val="none" w:sz="0" w:space="0" w:color="auto"/>
                          </w:divBdr>
                          <w:divsChild>
                            <w:div w:id="571701982">
                              <w:marLeft w:val="0"/>
                              <w:marRight w:val="0"/>
                              <w:marTop w:val="0"/>
                              <w:marBottom w:val="0"/>
                              <w:divBdr>
                                <w:top w:val="none" w:sz="0" w:space="0" w:color="auto"/>
                                <w:left w:val="none" w:sz="0" w:space="0" w:color="auto"/>
                                <w:bottom w:val="none" w:sz="0" w:space="0" w:color="auto"/>
                                <w:right w:val="none" w:sz="0" w:space="0" w:color="auto"/>
                              </w:divBdr>
                              <w:divsChild>
                                <w:div w:id="375980333">
                                  <w:marLeft w:val="0"/>
                                  <w:marRight w:val="0"/>
                                  <w:marTop w:val="0"/>
                                  <w:marBottom w:val="0"/>
                                  <w:divBdr>
                                    <w:top w:val="none" w:sz="0" w:space="0" w:color="auto"/>
                                    <w:left w:val="none" w:sz="0" w:space="0" w:color="auto"/>
                                    <w:bottom w:val="none" w:sz="0" w:space="0" w:color="auto"/>
                                    <w:right w:val="none" w:sz="0" w:space="0" w:color="auto"/>
                                  </w:divBdr>
                                  <w:divsChild>
                                    <w:div w:id="1719164214">
                                      <w:marLeft w:val="0"/>
                                      <w:marRight w:val="0"/>
                                      <w:marTop w:val="0"/>
                                      <w:marBottom w:val="0"/>
                                      <w:divBdr>
                                        <w:top w:val="none" w:sz="0" w:space="0" w:color="auto"/>
                                        <w:left w:val="none" w:sz="0" w:space="0" w:color="auto"/>
                                        <w:bottom w:val="none" w:sz="0" w:space="0" w:color="auto"/>
                                        <w:right w:val="none" w:sz="0" w:space="0" w:color="auto"/>
                                      </w:divBdr>
                                      <w:divsChild>
                                        <w:div w:id="1746948995">
                                          <w:marLeft w:val="0"/>
                                          <w:marRight w:val="0"/>
                                          <w:marTop w:val="0"/>
                                          <w:marBottom w:val="0"/>
                                          <w:divBdr>
                                            <w:top w:val="none" w:sz="0" w:space="0" w:color="auto"/>
                                            <w:left w:val="none" w:sz="0" w:space="0" w:color="auto"/>
                                            <w:bottom w:val="none" w:sz="0" w:space="0" w:color="auto"/>
                                            <w:right w:val="none" w:sz="0" w:space="0" w:color="auto"/>
                                          </w:divBdr>
                                          <w:divsChild>
                                            <w:div w:id="2087803509">
                                              <w:marLeft w:val="0"/>
                                              <w:marRight w:val="0"/>
                                              <w:marTop w:val="0"/>
                                              <w:marBottom w:val="0"/>
                                              <w:divBdr>
                                                <w:top w:val="none" w:sz="0" w:space="0" w:color="auto"/>
                                                <w:left w:val="none" w:sz="0" w:space="0" w:color="auto"/>
                                                <w:bottom w:val="none" w:sz="0" w:space="0" w:color="auto"/>
                                                <w:right w:val="none" w:sz="0" w:space="0" w:color="auto"/>
                                              </w:divBdr>
                                              <w:divsChild>
                                                <w:div w:id="1108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9029307">
      <w:bodyDiv w:val="1"/>
      <w:marLeft w:val="0"/>
      <w:marRight w:val="0"/>
      <w:marTop w:val="0"/>
      <w:marBottom w:val="0"/>
      <w:divBdr>
        <w:top w:val="none" w:sz="0" w:space="0" w:color="auto"/>
        <w:left w:val="none" w:sz="0" w:space="0" w:color="auto"/>
        <w:bottom w:val="none" w:sz="0" w:space="0" w:color="auto"/>
        <w:right w:val="none" w:sz="0" w:space="0" w:color="auto"/>
      </w:divBdr>
      <w:divsChild>
        <w:div w:id="311982251">
          <w:marLeft w:val="0"/>
          <w:marRight w:val="0"/>
          <w:marTop w:val="0"/>
          <w:marBottom w:val="0"/>
          <w:divBdr>
            <w:top w:val="none" w:sz="0" w:space="0" w:color="auto"/>
            <w:left w:val="none" w:sz="0" w:space="0" w:color="auto"/>
            <w:bottom w:val="none" w:sz="0" w:space="0" w:color="auto"/>
            <w:right w:val="none" w:sz="0" w:space="0" w:color="auto"/>
          </w:divBdr>
          <w:divsChild>
            <w:div w:id="1339623805">
              <w:marLeft w:val="0"/>
              <w:marRight w:val="0"/>
              <w:marTop w:val="0"/>
              <w:marBottom w:val="0"/>
              <w:divBdr>
                <w:top w:val="none" w:sz="0" w:space="0" w:color="auto"/>
                <w:left w:val="none" w:sz="0" w:space="0" w:color="auto"/>
                <w:bottom w:val="none" w:sz="0" w:space="0" w:color="auto"/>
                <w:right w:val="none" w:sz="0" w:space="0" w:color="auto"/>
              </w:divBdr>
              <w:divsChild>
                <w:div w:id="1496333558">
                  <w:marLeft w:val="0"/>
                  <w:marRight w:val="0"/>
                  <w:marTop w:val="0"/>
                  <w:marBottom w:val="0"/>
                  <w:divBdr>
                    <w:top w:val="none" w:sz="0" w:space="0" w:color="auto"/>
                    <w:left w:val="none" w:sz="0" w:space="0" w:color="auto"/>
                    <w:bottom w:val="none" w:sz="0" w:space="0" w:color="auto"/>
                    <w:right w:val="none" w:sz="0" w:space="0" w:color="auto"/>
                  </w:divBdr>
                  <w:divsChild>
                    <w:div w:id="24597295">
                      <w:marLeft w:val="0"/>
                      <w:marRight w:val="0"/>
                      <w:marTop w:val="0"/>
                      <w:marBottom w:val="0"/>
                      <w:divBdr>
                        <w:top w:val="none" w:sz="0" w:space="0" w:color="auto"/>
                        <w:left w:val="none" w:sz="0" w:space="0" w:color="auto"/>
                        <w:bottom w:val="none" w:sz="0" w:space="0" w:color="auto"/>
                        <w:right w:val="none" w:sz="0" w:space="0" w:color="auto"/>
                      </w:divBdr>
                      <w:divsChild>
                        <w:div w:id="2076973048">
                          <w:marLeft w:val="0"/>
                          <w:marRight w:val="0"/>
                          <w:marTop w:val="0"/>
                          <w:marBottom w:val="0"/>
                          <w:divBdr>
                            <w:top w:val="none" w:sz="0" w:space="0" w:color="auto"/>
                            <w:left w:val="none" w:sz="0" w:space="0" w:color="auto"/>
                            <w:bottom w:val="none" w:sz="0" w:space="0" w:color="auto"/>
                            <w:right w:val="none" w:sz="0" w:space="0" w:color="auto"/>
                          </w:divBdr>
                          <w:divsChild>
                            <w:div w:id="1989747701">
                              <w:marLeft w:val="0"/>
                              <w:marRight w:val="0"/>
                              <w:marTop w:val="0"/>
                              <w:marBottom w:val="0"/>
                              <w:divBdr>
                                <w:top w:val="none" w:sz="0" w:space="0" w:color="auto"/>
                                <w:left w:val="none" w:sz="0" w:space="0" w:color="auto"/>
                                <w:bottom w:val="none" w:sz="0" w:space="0" w:color="auto"/>
                                <w:right w:val="none" w:sz="0" w:space="0" w:color="auto"/>
                              </w:divBdr>
                              <w:divsChild>
                                <w:div w:id="199175074">
                                  <w:marLeft w:val="0"/>
                                  <w:marRight w:val="0"/>
                                  <w:marTop w:val="0"/>
                                  <w:marBottom w:val="0"/>
                                  <w:divBdr>
                                    <w:top w:val="none" w:sz="0" w:space="0" w:color="auto"/>
                                    <w:left w:val="none" w:sz="0" w:space="0" w:color="auto"/>
                                    <w:bottom w:val="none" w:sz="0" w:space="0" w:color="auto"/>
                                    <w:right w:val="none" w:sz="0" w:space="0" w:color="auto"/>
                                  </w:divBdr>
                                  <w:divsChild>
                                    <w:div w:id="1649242080">
                                      <w:marLeft w:val="0"/>
                                      <w:marRight w:val="0"/>
                                      <w:marTop w:val="0"/>
                                      <w:marBottom w:val="0"/>
                                      <w:divBdr>
                                        <w:top w:val="none" w:sz="0" w:space="0" w:color="auto"/>
                                        <w:left w:val="none" w:sz="0" w:space="0" w:color="auto"/>
                                        <w:bottom w:val="none" w:sz="0" w:space="0" w:color="auto"/>
                                        <w:right w:val="none" w:sz="0" w:space="0" w:color="auto"/>
                                      </w:divBdr>
                                      <w:divsChild>
                                        <w:div w:id="999847753">
                                          <w:marLeft w:val="0"/>
                                          <w:marRight w:val="0"/>
                                          <w:marTop w:val="0"/>
                                          <w:marBottom w:val="0"/>
                                          <w:divBdr>
                                            <w:top w:val="none" w:sz="0" w:space="0" w:color="auto"/>
                                            <w:left w:val="none" w:sz="0" w:space="0" w:color="auto"/>
                                            <w:bottom w:val="none" w:sz="0" w:space="0" w:color="auto"/>
                                            <w:right w:val="none" w:sz="0" w:space="0" w:color="auto"/>
                                          </w:divBdr>
                                          <w:divsChild>
                                            <w:div w:id="9283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551329">
      <w:bodyDiv w:val="1"/>
      <w:marLeft w:val="0"/>
      <w:marRight w:val="0"/>
      <w:marTop w:val="0"/>
      <w:marBottom w:val="0"/>
      <w:divBdr>
        <w:top w:val="none" w:sz="0" w:space="0" w:color="auto"/>
        <w:left w:val="none" w:sz="0" w:space="0" w:color="auto"/>
        <w:bottom w:val="none" w:sz="0" w:space="0" w:color="auto"/>
        <w:right w:val="none" w:sz="0" w:space="0" w:color="auto"/>
      </w:divBdr>
      <w:divsChild>
        <w:div w:id="186720843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www.microsoft.com/casestudies/Case_Study_Detail.aspx?casestudyid=4000001470" TargetMode="External"/><Relationship Id="rId26" Type="http://schemas.openxmlformats.org/officeDocument/2006/relationships/hyperlink" Target="http://blogs.msdn.com/psssql/" TargetMode="External"/><Relationship Id="rId3" Type="http://schemas.openxmlformats.org/officeDocument/2006/relationships/styles" Target="styles.xml"/><Relationship Id="rId21" Type="http://schemas.openxmlformats.org/officeDocument/2006/relationships/hyperlink" Target="http://www.microsoft.com/casestudies/Case_Study_Detail.aspx?casestudyid=4000002133"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7.gif"/><Relationship Id="rId17" Type="http://schemas.openxmlformats.org/officeDocument/2006/relationships/image" Target="media/image10.emf"/><Relationship Id="rId25" Type="http://schemas.openxmlformats.org/officeDocument/2006/relationships/hyperlink" Target="http://sqlcat.com/tags/Availability/default.asp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qlcat.com/whitepapers/archive/2009/08/04/high-availability-and-disaster-recovery-at-serviceu-a-sql-server-2008-technical-case-study.aspx" TargetMode="External"/><Relationship Id="rId20" Type="http://schemas.openxmlformats.org/officeDocument/2006/relationships/hyperlink" Target="http://www.microsoft.com/casestudies/Case_Study_Detail.aspx?casestudyid=4000003421" TargetMode="External"/><Relationship Id="rId29" Type="http://schemas.openxmlformats.org/officeDocument/2006/relationships/hyperlink" Target="http://www.sqlskills.com/blogs/kimber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www.microsoft.com/sqlserver/2008/en/us/high-availability.aspx" TargetMode="External"/><Relationship Id="rId32" Type="http://schemas.openxmlformats.org/officeDocument/2006/relationships/header" Target="header1.xm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microsoft.com/casestudies/Case_Study_Detail.aspx?casestudyid=4000001003" TargetMode="External"/><Relationship Id="rId23" Type="http://schemas.openxmlformats.org/officeDocument/2006/relationships/hyperlink" Target="http://sqlcat.com/whitepapers/archive/2009/09/23/using-replication-for-high-availability-and-disaster-recovery.aspx" TargetMode="External"/><Relationship Id="rId28" Type="http://schemas.openxmlformats.org/officeDocument/2006/relationships/hyperlink" Target="http://www.sqlskills.com/blogs/paul"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emf"/><Relationship Id="rId31" Type="http://schemas.openxmlformats.org/officeDocument/2006/relationships/hyperlink" Target="mailto:sqlfback@microsoft.com?subject=White%20paper%20Feedback:%20Proven%20SQL%20Server%20Architectures%20for%20High%20Availability%20and%20Disaster%20Recovery" TargetMode="External"/><Relationship Id="rId4" Type="http://schemas.openxmlformats.org/officeDocument/2006/relationships/settings" Target="settings.xml"/><Relationship Id="rId9" Type="http://schemas.openxmlformats.org/officeDocument/2006/relationships/hyperlink" Target="http://msdn.microsoft.com/en-us/library/ee523927.aspx" TargetMode="External"/><Relationship Id="rId14" Type="http://schemas.openxmlformats.org/officeDocument/2006/relationships/image" Target="media/image9.png"/><Relationship Id="rId22" Type="http://schemas.openxmlformats.org/officeDocument/2006/relationships/image" Target="media/image12.png"/><Relationship Id="rId27" Type="http://schemas.openxmlformats.org/officeDocument/2006/relationships/hyperlink" Target="http://blogs.technet.com/dataplatforminsider/default.aspx" TargetMode="External"/><Relationship Id="rId30" Type="http://schemas.openxmlformats.org/officeDocument/2006/relationships/hyperlink" Target="http://www.sqlha.com/blog/default.aspx"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Work\Authoring\Whitepapers\2008%20FILESTREAM\Final\Copy%20of%20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BE0F586-44CD-41F1-A2B7-6C54C26C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SQL_Server_White_Paper_Template</Template>
  <TotalTime>5</TotalTime>
  <Pages>18</Pages>
  <Words>4955</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33133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Paul S Randal</dc:creator>
  <cp:lastModifiedBy>Dalia Samra</cp:lastModifiedBy>
  <cp:revision>4</cp:revision>
  <dcterms:created xsi:type="dcterms:W3CDTF">2010-05-26T21:14:00Z</dcterms:created>
  <dcterms:modified xsi:type="dcterms:W3CDTF">2010-06-03T17:07:00Z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ies>
</file>