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CF99" w14:textId="77777777" w:rsidR="00A64A09" w:rsidRDefault="00000000">
      <w:r>
        <w:rPr>
          <w:noProof/>
        </w:rPr>
        <w:drawing>
          <wp:inline distT="0" distB="0" distL="0" distR="0" wp14:anchorId="5F1C0D79" wp14:editId="523DCD99">
            <wp:extent cx="1844802" cy="3840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fbrn-logo.png"/>
                    <pic:cNvPicPr/>
                  </pic:nvPicPr>
                  <pic:blipFill>
                    <a:blip r:embed="rId6"/>
                    <a:stretch>
                      <a:fillRect/>
                    </a:stretch>
                  </pic:blipFill>
                  <pic:spPr>
                    <a:xfrm>
                      <a:off x="0" y="0"/>
                      <a:ext cx="1844802" cy="384048"/>
                    </a:xfrm>
                    <a:prstGeom prst="rect">
                      <a:avLst/>
                    </a:prstGeom>
                  </pic:spPr>
                </pic:pic>
              </a:graphicData>
            </a:graphic>
          </wp:inline>
        </w:drawing>
      </w:r>
    </w:p>
    <w:p w14:paraId="7215F027" w14:textId="77777777" w:rsidR="00A64A09" w:rsidRDefault="00A64A09"/>
    <w:p w14:paraId="4EAB04A0" w14:textId="77777777" w:rsidR="00A64A09" w:rsidRDefault="00000000">
      <w:pPr>
        <w:pStyle w:val="Heading1"/>
      </w:pPr>
      <w:r>
        <w:t>San Francisco Bay Region Network Manual Product Accessibility Evaluation</w:t>
      </w:r>
    </w:p>
    <w:p w14:paraId="11DD3CBA" w14:textId="77777777" w:rsidR="00A64A09" w:rsidRDefault="00000000">
      <w:r>
        <w:rPr>
          <w:b/>
        </w:rPr>
        <w:t>The Expert TA</w:t>
      </w:r>
      <w:r>
        <w:t xml:space="preserve"> — Internal Report, based on VPAT</w:t>
      </w:r>
      <w:r>
        <w:rPr>
          <w:vertAlign w:val="superscript"/>
        </w:rPr>
        <w:t>®</w:t>
      </w:r>
      <w:r>
        <w:t xml:space="preserve"> Version 2.5Rev, WCAG Edition</w:t>
      </w:r>
    </w:p>
    <w:p w14:paraId="6F6F73CC" w14:textId="4BAA9D6A" w:rsidR="00A64A09" w:rsidRDefault="00000000">
      <w:r>
        <w:rPr>
          <w:b/>
        </w:rPr>
        <w:t>Internal document. Not for distribution to the supplier or the public.</w:t>
      </w:r>
      <w:r>
        <w:t xml:space="preserve"> </w:t>
      </w:r>
    </w:p>
    <w:p w14:paraId="21BA5D36" w14:textId="77777777" w:rsidR="00A64A09" w:rsidRDefault="00000000">
      <w:pPr>
        <w:pStyle w:val="Heading2"/>
      </w:pPr>
      <w:r>
        <w:t>Contents</w:t>
      </w:r>
    </w:p>
    <w:p w14:paraId="05969D17" w14:textId="77777777" w:rsidR="00A64A09" w:rsidRDefault="00000000">
      <w:pPr>
        <w:pStyle w:val="ListBullet"/>
        <w:spacing w:line="240" w:lineRule="auto"/>
        <w:ind w:left="720"/>
      </w:pPr>
      <w:hyperlink w:anchor="report-information">
        <w:r>
          <w:rPr>
            <w:color w:val="0000EE"/>
            <w:u w:val="single"/>
          </w:rPr>
          <w:t>Report information</w:t>
        </w:r>
      </w:hyperlink>
    </w:p>
    <w:p w14:paraId="7E151EDE" w14:textId="77777777" w:rsidR="00A64A09" w:rsidRDefault="00000000">
      <w:pPr>
        <w:pStyle w:val="ListBullet"/>
        <w:spacing w:line="240" w:lineRule="auto"/>
        <w:ind w:left="720"/>
      </w:pPr>
      <w:hyperlink w:anchor="applicable-standards-guidelines">
        <w:r>
          <w:rPr>
            <w:color w:val="0000EE"/>
            <w:u w:val="single"/>
          </w:rPr>
          <w:t>Applicable standards / guidelines</w:t>
        </w:r>
      </w:hyperlink>
    </w:p>
    <w:p w14:paraId="0B4E2E9A" w14:textId="77777777" w:rsidR="00A64A09" w:rsidRDefault="00000000">
      <w:pPr>
        <w:pStyle w:val="ListBullet"/>
        <w:spacing w:line="240" w:lineRule="auto"/>
        <w:ind w:left="720"/>
      </w:pPr>
      <w:hyperlink w:anchor="terms">
        <w:r>
          <w:rPr>
            <w:color w:val="0000EE"/>
            <w:u w:val="single"/>
          </w:rPr>
          <w:t>Terms</w:t>
        </w:r>
      </w:hyperlink>
    </w:p>
    <w:p w14:paraId="515E787A" w14:textId="77777777" w:rsidR="00A64A09" w:rsidRDefault="00000000">
      <w:pPr>
        <w:pStyle w:val="ListBullet"/>
        <w:spacing w:line="240" w:lineRule="auto"/>
        <w:ind w:left="720"/>
      </w:pPr>
      <w:hyperlink w:anchor="user-functional-limitations">
        <w:r>
          <w:rPr>
            <w:color w:val="0000EE"/>
            <w:u w:val="single"/>
          </w:rPr>
          <w:t>User Functional Limitations</w:t>
        </w:r>
      </w:hyperlink>
    </w:p>
    <w:p w14:paraId="3040B271" w14:textId="77777777" w:rsidR="00A64A09" w:rsidRDefault="00000000">
      <w:pPr>
        <w:pStyle w:val="ListBullet"/>
        <w:spacing w:line="240" w:lineRule="auto"/>
        <w:ind w:left="720"/>
      </w:pPr>
      <w:hyperlink w:anchor="summary">
        <w:r>
          <w:rPr>
            <w:color w:val="0000EE"/>
            <w:u w:val="single"/>
          </w:rPr>
          <w:t>Summary</w:t>
        </w:r>
      </w:hyperlink>
    </w:p>
    <w:p w14:paraId="3D0A75E3" w14:textId="77777777" w:rsidR="00A64A09" w:rsidRDefault="00000000">
      <w:pPr>
        <w:pStyle w:val="ListBullet"/>
        <w:spacing w:line="240" w:lineRule="auto"/>
        <w:ind w:left="720"/>
      </w:pPr>
      <w:hyperlink w:anchor="barriers-by-user-group">
        <w:r>
          <w:rPr>
            <w:color w:val="0000EE"/>
            <w:u w:val="single"/>
          </w:rPr>
          <w:t>Barriers by user group</w:t>
        </w:r>
      </w:hyperlink>
    </w:p>
    <w:p w14:paraId="55596153" w14:textId="77777777" w:rsidR="00A64A09" w:rsidRDefault="00000000">
      <w:pPr>
        <w:pStyle w:val="ListBullet"/>
        <w:spacing w:line="240" w:lineRule="auto"/>
        <w:ind w:left="720"/>
      </w:pPr>
      <w:hyperlink w:anchor="wcag-2-2-report">
        <w:r>
          <w:rPr>
            <w:color w:val="0000EE"/>
            <w:u w:val="single"/>
          </w:rPr>
          <w:t>WCAG 2.2 Report</w:t>
        </w:r>
      </w:hyperlink>
    </w:p>
    <w:p w14:paraId="60F7A184" w14:textId="77777777" w:rsidR="00A64A09" w:rsidRDefault="00000000">
      <w:pPr>
        <w:pStyle w:val="ListBullet"/>
        <w:spacing w:line="240" w:lineRule="auto"/>
        <w:ind w:left="720"/>
      </w:pPr>
      <w:hyperlink w:anchor="table-1-success-criteria-level-a">
        <w:r>
          <w:rPr>
            <w:color w:val="0000EE"/>
            <w:u w:val="single"/>
          </w:rPr>
          <w:t>Table 1: Success Criteria, Level A</w:t>
        </w:r>
      </w:hyperlink>
    </w:p>
    <w:p w14:paraId="16FC222B" w14:textId="77777777" w:rsidR="00A64A09" w:rsidRDefault="00000000">
      <w:pPr>
        <w:pStyle w:val="ListBullet"/>
        <w:spacing w:line="240" w:lineRule="auto"/>
        <w:ind w:left="720"/>
      </w:pPr>
      <w:hyperlink w:anchor="table-2-success-criteria-level-aa">
        <w:r>
          <w:rPr>
            <w:color w:val="0000EE"/>
            <w:u w:val="single"/>
          </w:rPr>
          <w:t>Table 2: Success Criteria, Level AA</w:t>
        </w:r>
      </w:hyperlink>
    </w:p>
    <w:p w14:paraId="61B77D99" w14:textId="77777777" w:rsidR="00A64A09" w:rsidRDefault="00000000">
      <w:pPr>
        <w:pStyle w:val="ListBullet"/>
        <w:spacing w:line="240" w:lineRule="auto"/>
        <w:ind w:left="720"/>
      </w:pPr>
      <w:hyperlink w:anchor="revised-section-508-chapter-3-functional-performance-criteria">
        <w:r>
          <w:rPr>
            <w:color w:val="0000EE"/>
            <w:u w:val="single"/>
          </w:rPr>
          <w:t>Revised Section 508 — Chapter 3: Functional Performance Criteria</w:t>
        </w:r>
      </w:hyperlink>
    </w:p>
    <w:p w14:paraId="575A3657" w14:textId="77777777" w:rsidR="00A64A09" w:rsidRDefault="00000000">
      <w:pPr>
        <w:pStyle w:val="Heading2"/>
      </w:pPr>
      <w:r>
        <w:t>Report information</w:t>
      </w:r>
    </w:p>
    <w:tbl>
      <w:tblPr>
        <w:tblStyle w:val="TableGrid"/>
        <w:tblW w:w="0" w:type="auto"/>
        <w:tblLook w:val="04A0" w:firstRow="1" w:lastRow="0" w:firstColumn="1" w:lastColumn="0" w:noHBand="0" w:noVBand="1"/>
      </w:tblPr>
      <w:tblGrid>
        <w:gridCol w:w="5112"/>
        <w:gridCol w:w="5112"/>
      </w:tblGrid>
      <w:tr w:rsidR="00A64A09" w14:paraId="7E554DB9" w14:textId="77777777">
        <w:trPr>
          <w:tblHeader/>
        </w:trPr>
        <w:tc>
          <w:tcPr>
            <w:tcW w:w="5112" w:type="dxa"/>
          </w:tcPr>
          <w:p w14:paraId="3AE386B1" w14:textId="77777777" w:rsidR="00A64A09" w:rsidRDefault="00000000">
            <w:r>
              <w:rPr>
                <w:b/>
              </w:rPr>
              <w:t>Verdict</w:t>
            </w:r>
          </w:p>
        </w:tc>
        <w:tc>
          <w:tcPr>
            <w:tcW w:w="5112" w:type="dxa"/>
          </w:tcPr>
          <w:p w14:paraId="45B2FB08" w14:textId="77777777" w:rsidR="00A64A09" w:rsidRDefault="00000000">
            <w:r>
              <w:rPr>
                <w:b/>
              </w:rPr>
              <w:t>Approved with TAAP</w:t>
            </w:r>
          </w:p>
        </w:tc>
      </w:tr>
      <w:tr w:rsidR="00A64A09" w14:paraId="2E828EBD" w14:textId="77777777">
        <w:tc>
          <w:tcPr>
            <w:tcW w:w="5112" w:type="dxa"/>
          </w:tcPr>
          <w:p w14:paraId="2993C106" w14:textId="77777777" w:rsidR="00A64A09" w:rsidRDefault="00000000">
            <w:r>
              <w:rPr>
                <w:b/>
              </w:rPr>
              <w:t>Name of product</w:t>
            </w:r>
          </w:p>
        </w:tc>
        <w:tc>
          <w:tcPr>
            <w:tcW w:w="5112" w:type="dxa"/>
          </w:tcPr>
          <w:p w14:paraId="2460BEC0" w14:textId="77777777" w:rsidR="00A64A09" w:rsidRDefault="00000000">
            <w:r>
              <w:t>The Expert TA</w:t>
            </w:r>
          </w:p>
        </w:tc>
      </w:tr>
      <w:tr w:rsidR="00A64A09" w14:paraId="71A1E1B4" w14:textId="77777777">
        <w:tc>
          <w:tcPr>
            <w:tcW w:w="5112" w:type="dxa"/>
          </w:tcPr>
          <w:p w14:paraId="61AAAAF8" w14:textId="77777777" w:rsidR="00A64A09" w:rsidRDefault="00000000">
            <w:r>
              <w:rPr>
                <w:b/>
              </w:rPr>
              <w:t>Report date</w:t>
            </w:r>
          </w:p>
        </w:tc>
        <w:tc>
          <w:tcPr>
            <w:tcW w:w="5112" w:type="dxa"/>
          </w:tcPr>
          <w:p w14:paraId="6B6DE2C7" w14:textId="77777777" w:rsidR="00A64A09" w:rsidRDefault="00000000">
            <w:r>
              <w:t>September 2026</w:t>
            </w:r>
          </w:p>
        </w:tc>
      </w:tr>
      <w:tr w:rsidR="00A64A09" w14:paraId="03233EA6" w14:textId="77777777">
        <w:tc>
          <w:tcPr>
            <w:tcW w:w="5112" w:type="dxa"/>
          </w:tcPr>
          <w:p w14:paraId="6A5CA881" w14:textId="77777777" w:rsidR="00A64A09" w:rsidRDefault="00000000">
            <w:r>
              <w:rPr>
                <w:b/>
              </w:rPr>
              <w:t>Product description</w:t>
            </w:r>
          </w:p>
        </w:tc>
        <w:tc>
          <w:tcPr>
            <w:tcW w:w="5112" w:type="dxa"/>
          </w:tcPr>
          <w:p w14:paraId="7FB94F46" w14:textId="77777777" w:rsidR="00A64A09" w:rsidRDefault="00000000">
            <w:r>
              <w:t>Web-delivered software evaluated across 10 pages of the student-facing interface.</w:t>
            </w:r>
          </w:p>
        </w:tc>
      </w:tr>
      <w:tr w:rsidR="00A64A09" w14:paraId="56AD3F8A" w14:textId="77777777">
        <w:tc>
          <w:tcPr>
            <w:tcW w:w="5112" w:type="dxa"/>
          </w:tcPr>
          <w:p w14:paraId="7A27107C" w14:textId="77777777" w:rsidR="00A64A09" w:rsidRDefault="00000000">
            <w:r>
              <w:rPr>
                <w:b/>
              </w:rPr>
              <w:t>Evaluated by</w:t>
            </w:r>
          </w:p>
        </w:tc>
        <w:tc>
          <w:tcPr>
            <w:tcW w:w="5112" w:type="dxa"/>
          </w:tcPr>
          <w:p w14:paraId="47B06F5E" w14:textId="77777777" w:rsidR="00A64A09" w:rsidRDefault="00000000">
            <w:r>
              <w:t>Daniel Fontaine, SFBRN Accessible Technology Initiative</w:t>
            </w:r>
          </w:p>
        </w:tc>
      </w:tr>
      <w:tr w:rsidR="00A64A09" w14:paraId="5EB5C936" w14:textId="77777777">
        <w:tc>
          <w:tcPr>
            <w:tcW w:w="5112" w:type="dxa"/>
          </w:tcPr>
          <w:p w14:paraId="4F6B7B88" w14:textId="77777777" w:rsidR="00A64A09" w:rsidRDefault="00000000">
            <w:r>
              <w:rPr>
                <w:b/>
              </w:rPr>
              <w:t>Contact information</w:t>
            </w:r>
          </w:p>
        </w:tc>
        <w:tc>
          <w:tcPr>
            <w:tcW w:w="5112" w:type="dxa"/>
          </w:tcPr>
          <w:p w14:paraId="696EE78C" w14:textId="77777777" w:rsidR="00A64A09" w:rsidRDefault="00000000">
            <w:hyperlink r:id="rId7">
              <w:r>
                <w:rPr>
                  <w:color w:val="0000EE"/>
                  <w:u w:val="single"/>
                </w:rPr>
                <w:t>fontaine@sfsu.edu</w:t>
              </w:r>
            </w:hyperlink>
          </w:p>
        </w:tc>
      </w:tr>
      <w:tr w:rsidR="00A64A09" w14:paraId="34E29BD9" w14:textId="77777777">
        <w:tc>
          <w:tcPr>
            <w:tcW w:w="5112" w:type="dxa"/>
          </w:tcPr>
          <w:p w14:paraId="7EF51745" w14:textId="77777777" w:rsidR="00A64A09" w:rsidRDefault="00000000">
            <w:r>
              <w:rPr>
                <w:b/>
              </w:rPr>
              <w:t>Evaluation methods used</w:t>
            </w:r>
          </w:p>
        </w:tc>
        <w:tc>
          <w:tcPr>
            <w:tcW w:w="5112" w:type="dxa"/>
          </w:tcPr>
          <w:p w14:paraId="1B8ABF89" w14:textId="77777777" w:rsidR="00A64A09" w:rsidRDefault="00000000">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rsidR="00A64A09" w14:paraId="010E4AF8" w14:textId="77777777">
        <w:tc>
          <w:tcPr>
            <w:tcW w:w="5112" w:type="dxa"/>
          </w:tcPr>
          <w:p w14:paraId="7481ACB2" w14:textId="77777777" w:rsidR="00A64A09" w:rsidRDefault="00000000">
            <w:r>
              <w:rPr>
                <w:b/>
              </w:rPr>
              <w:t>Pages evaluated</w:t>
            </w:r>
          </w:p>
        </w:tc>
        <w:tc>
          <w:tcPr>
            <w:tcW w:w="5112" w:type="dxa"/>
          </w:tcPr>
          <w:p w14:paraId="2DCB12D7" w14:textId="77777777" w:rsidR="00A64A09" w:rsidRDefault="00000000">
            <w:pPr>
              <w:pStyle w:val="ListBullet"/>
              <w:ind w:left="720"/>
            </w:pPr>
            <w:r>
              <w:rPr>
                <w:b/>
              </w:rPr>
              <w:t>Class Management (standard mode)</w:t>
            </w:r>
            <w:r>
              <w:t xml:space="preserve"> /common/default.aspx</w:t>
            </w:r>
          </w:p>
          <w:p w14:paraId="629E846A" w14:textId="77777777" w:rsidR="00A64A09" w:rsidRDefault="00000000">
            <w:pPr>
              <w:pStyle w:val="ListBullet"/>
              <w:ind w:left="720"/>
            </w:pPr>
            <w:r>
              <w:rPr>
                <w:b/>
              </w:rPr>
              <w:t>Class Management — Accessibility Mode</w:t>
            </w:r>
            <w:r>
              <w:t xml:space="preserve"> /common/default2.aspx</w:t>
            </w:r>
          </w:p>
          <w:p w14:paraId="764ACD31" w14:textId="77777777" w:rsidR="00A64A09" w:rsidRDefault="00000000">
            <w:pPr>
              <w:pStyle w:val="ListBullet"/>
              <w:ind w:left="720"/>
            </w:pPr>
            <w:r>
              <w:rPr>
                <w:b/>
              </w:rPr>
              <w:t>Take Assignment</w:t>
            </w:r>
            <w:r>
              <w:t xml:space="preserve"> /Common/TakeTutorialAssignment.aspx</w:t>
            </w:r>
          </w:p>
          <w:p w14:paraId="2EAEC637" w14:textId="77777777" w:rsidR="00A64A09" w:rsidRDefault="00000000">
            <w:pPr>
              <w:pStyle w:val="ListBullet"/>
              <w:ind w:left="720"/>
            </w:pPr>
            <w:r>
              <w:rPr>
                <w:b/>
              </w:rPr>
              <w:t>View Grade Report</w:t>
            </w:r>
            <w:r>
              <w:t xml:space="preserve"> /Common/GradeSheetGradeReport.aspx</w:t>
            </w:r>
          </w:p>
          <w:p w14:paraId="01F6F7BD" w14:textId="77777777" w:rsidR="00A64A09" w:rsidRDefault="00000000">
            <w:pPr>
              <w:pStyle w:val="ListBullet"/>
              <w:ind w:left="720"/>
            </w:pPr>
            <w:r>
              <w:rPr>
                <w:b/>
              </w:rPr>
              <w:t>Calendar</w:t>
            </w:r>
            <w:r>
              <w:t xml:space="preserve"> /common/calendar.aspx</w:t>
            </w:r>
          </w:p>
          <w:p w14:paraId="7A8AB345" w14:textId="77777777" w:rsidR="00A64A09" w:rsidRDefault="00000000">
            <w:pPr>
              <w:pStyle w:val="ListBullet"/>
              <w:ind w:left="720"/>
            </w:pPr>
            <w:r>
              <w:rPr>
                <w:b/>
              </w:rPr>
              <w:t>Sign in</w:t>
            </w:r>
            <w:r>
              <w:t xml:space="preserve"> /Login.aspx</w:t>
            </w:r>
          </w:p>
          <w:p w14:paraId="360C6551" w14:textId="77777777" w:rsidR="00A64A09" w:rsidRDefault="00000000">
            <w:pPr>
              <w:pStyle w:val="ListBullet"/>
              <w:ind w:left="720"/>
            </w:pPr>
            <w:r>
              <w:rPr>
                <w:b/>
              </w:rPr>
              <w:t>View Assignment Solutions</w:t>
            </w:r>
            <w:r>
              <w:t xml:space="preserve"> /Common/ViewAssignmentSolutionsV2.aspx</w:t>
            </w:r>
          </w:p>
          <w:p w14:paraId="14979996" w14:textId="77777777" w:rsidR="00A64A09" w:rsidRDefault="00000000">
            <w:pPr>
              <w:pStyle w:val="ListBullet"/>
              <w:ind w:left="720"/>
            </w:pPr>
            <w:r>
              <w:rPr>
                <w:b/>
              </w:rPr>
              <w:t>Student Practice Area</w:t>
            </w:r>
            <w:r>
              <w:t xml:space="preserve"> /Tutorial/ClassTutorialSelection.aspx</w:t>
            </w:r>
          </w:p>
          <w:p w14:paraId="16EBDC12" w14:textId="77777777" w:rsidR="00A64A09" w:rsidRDefault="00000000">
            <w:pPr>
              <w:pStyle w:val="ListBullet"/>
              <w:ind w:left="720"/>
            </w:pPr>
            <w:r>
              <w:rPr>
                <w:b/>
              </w:rPr>
              <w:t>View Printable Assignment</w:t>
            </w:r>
            <w:r>
              <w:t xml:space="preserve"> </w:t>
            </w:r>
            <w:r>
              <w:lastRenderedPageBreak/>
              <w:t>/Common/ViewAssignmentDetails.aspx</w:t>
            </w:r>
          </w:p>
          <w:p w14:paraId="71666A70" w14:textId="77777777" w:rsidR="00A64A09" w:rsidRDefault="00000000">
            <w:pPr>
              <w:pStyle w:val="ListBullet"/>
              <w:ind w:left="720"/>
            </w:pPr>
            <w:r>
              <w:rPr>
                <w:b/>
              </w:rPr>
              <w:t>Password reset</w:t>
            </w:r>
            <w:r>
              <w:t xml:space="preserve"> /ResetPassword.aspx</w:t>
            </w:r>
          </w:p>
        </w:tc>
      </w:tr>
      <w:tr w:rsidR="00A64A09" w14:paraId="49AE3EE6" w14:textId="77777777">
        <w:tc>
          <w:tcPr>
            <w:tcW w:w="5112" w:type="dxa"/>
          </w:tcPr>
          <w:p w14:paraId="1C5EBE60" w14:textId="77777777" w:rsidR="00A64A09" w:rsidRDefault="00000000">
            <w:r>
              <w:rPr>
                <w:b/>
              </w:rPr>
              <w:lastRenderedPageBreak/>
              <w:t>Excluded from scope</w:t>
            </w:r>
          </w:p>
        </w:tc>
        <w:tc>
          <w:tcPr>
            <w:tcW w:w="5112" w:type="dxa"/>
          </w:tcPr>
          <w:p w14:paraId="79BA17C7" w14:textId="77777777" w:rsidR="00A64A09" w:rsidRDefault="00000000">
            <w:pPr>
              <w:pStyle w:val="ListBullet"/>
              <w:ind w:left="720"/>
            </w:pPr>
            <w:r>
              <w:rPr>
                <w:b/>
              </w:rPr>
              <w:t>Academic Integrity Preferences</w:t>
            </w:r>
            <w:r>
              <w:t xml:space="preserve"> — not student-facing</w:t>
            </w:r>
          </w:p>
          <w:p w14:paraId="732F2DC1" w14:textId="77777777" w:rsidR="00A64A09" w:rsidRDefault="00000000">
            <w:pPr>
              <w:pStyle w:val="ListBullet"/>
              <w:ind w:left="720"/>
            </w:pPr>
            <w:r>
              <w:rPr>
                <w:b/>
              </w:rPr>
              <w:t>View Grades (Spreadsheet)</w:t>
            </w:r>
            <w:r>
              <w:t xml:space="preserve"> — not student-facing</w:t>
            </w:r>
          </w:p>
          <w:p w14:paraId="73FB4277" w14:textId="77777777" w:rsidR="00A64A09" w:rsidRDefault="00000000">
            <w:pPr>
              <w:pStyle w:val="ListBullet"/>
              <w:ind w:left="720"/>
            </w:pPr>
            <w:r>
              <w:rPr>
                <w:b/>
              </w:rPr>
              <w:t>Manage Class Roster</w:t>
            </w:r>
            <w:r>
              <w:t xml:space="preserve"> — not student-facing</w:t>
            </w:r>
          </w:p>
          <w:p w14:paraId="0931CB17" w14:textId="77777777" w:rsidR="00A64A09" w:rsidRDefault="00000000">
            <w:pPr>
              <w:pStyle w:val="ListBullet"/>
              <w:ind w:left="720"/>
            </w:pPr>
            <w:r>
              <w:rPr>
                <w:b/>
              </w:rPr>
              <w:t>Edit Class popup</w:t>
            </w:r>
            <w:r>
              <w:t xml:space="preserve"> — not student-facing</w:t>
            </w:r>
          </w:p>
          <w:p w14:paraId="5648EE92" w14:textId="77777777" w:rsidR="00A64A09" w:rsidRDefault="00000000">
            <w:pPr>
              <w:pStyle w:val="ListBullet"/>
              <w:ind w:left="720"/>
            </w:pPr>
            <w:r>
              <w:rPr>
                <w:b/>
              </w:rPr>
              <w:t>Assignment Editor (edit)</w:t>
            </w:r>
            <w:r>
              <w:t xml:space="preserve"> — not student-facing</w:t>
            </w:r>
          </w:p>
          <w:p w14:paraId="46F5403D" w14:textId="77777777" w:rsidR="00A64A09" w:rsidRDefault="00000000">
            <w:pPr>
              <w:pStyle w:val="ListBullet"/>
              <w:ind w:left="720"/>
            </w:pPr>
            <w:r>
              <w:rPr>
                <w:b/>
              </w:rPr>
              <w:t>Class Assignments Grade Sheet</w:t>
            </w:r>
            <w:r>
              <w:t xml:space="preserve"> — not student-facing</w:t>
            </w:r>
          </w:p>
        </w:tc>
      </w:tr>
      <w:tr w:rsidR="00A64A09" w14:paraId="57D75BEE" w14:textId="77777777">
        <w:tc>
          <w:tcPr>
            <w:tcW w:w="5112" w:type="dxa"/>
          </w:tcPr>
          <w:p w14:paraId="3CAFD61F" w14:textId="77777777" w:rsidR="00A64A09" w:rsidRDefault="00000000">
            <w:r>
              <w:rPr>
                <w:b/>
              </w:rPr>
              <w:t>Notes</w:t>
            </w:r>
          </w:p>
        </w:tc>
        <w:tc>
          <w:tcPr>
            <w:tcW w:w="5112" w:type="dxa"/>
          </w:tcPr>
          <w:p w14:paraId="40B63190" w14:textId="77777777" w:rsidR="00A64A09" w:rsidRDefault="00000000">
            <w:r>
              <w:t xml:space="preserve">Task walk-throughs completed: </w:t>
            </w:r>
          </w:p>
          <w:p w14:paraId="28983409" w14:textId="77777777" w:rsidR="00A64A09" w:rsidRDefault="00000000">
            <w:pPr>
              <w:pStyle w:val="ListBullet"/>
              <w:ind w:left="720"/>
            </w:pPr>
            <w:r>
              <w:t xml:space="preserve">Open an assignment and read a problem — </w:t>
            </w:r>
            <w:r>
              <w:rPr>
                <w:b/>
              </w:rPr>
              <w:t>Pass with barriers</w:t>
            </w:r>
          </w:p>
          <w:p w14:paraId="7211051F" w14:textId="77777777" w:rsidR="00A64A09" w:rsidRDefault="00000000">
            <w:pPr>
              <w:pStyle w:val="ListBullet"/>
              <w:ind w:left="720"/>
            </w:pPr>
            <w:r>
              <w:t xml:space="preserve">Answer and submit a problem — </w:t>
            </w:r>
            <w:r>
              <w:rPr>
                <w:b/>
              </w:rPr>
              <w:t>Fail</w:t>
            </w:r>
          </w:p>
          <w:p w14:paraId="11FE7DE3" w14:textId="77777777" w:rsidR="00A64A09" w:rsidRDefault="00000000">
            <w:pPr>
              <w:pStyle w:val="ListBullet"/>
              <w:ind w:left="720"/>
            </w:pPr>
            <w:r>
              <w:t xml:space="preserve">Complete an assignment under time limits and accommodations — </w:t>
            </w:r>
            <w:r>
              <w:rPr>
                <w:b/>
              </w:rPr>
              <w:t>Not run</w:t>
            </w:r>
          </w:p>
          <w:p w14:paraId="6B30183F" w14:textId="77777777" w:rsidR="00A64A09" w:rsidRDefault="00000000">
            <w:pPr>
              <w:pStyle w:val="ListBullet"/>
              <w:ind w:left="720"/>
            </w:pPr>
            <w:r>
              <w:t xml:space="preserve">Author an assignment from the library (instructor) — </w:t>
            </w:r>
            <w:r>
              <w:rPr>
                <w:b/>
              </w:rPr>
              <w:t>Not run</w:t>
            </w:r>
          </w:p>
          <w:p w14:paraId="2F1F1E3A" w14:textId="77777777" w:rsidR="00A64A09" w:rsidRDefault="00000000">
            <w:pPr>
              <w:pStyle w:val="ListBullet"/>
              <w:ind w:left="720"/>
            </w:pPr>
            <w:r>
              <w:t xml:space="preserve">Check grades and feedback — </w:t>
            </w:r>
            <w:r>
              <w:rPr>
                <w:b/>
              </w:rPr>
              <w:t>Not run</w:t>
            </w:r>
          </w:p>
        </w:tc>
      </w:tr>
    </w:tbl>
    <w:p w14:paraId="7BEE9086" w14:textId="77777777" w:rsidR="00A64A09" w:rsidRDefault="00A64A09"/>
    <w:p w14:paraId="0A2B676F" w14:textId="77777777" w:rsidR="00A64A09" w:rsidRDefault="00000000">
      <w:pPr>
        <w:pStyle w:val="Heading2"/>
      </w:pPr>
      <w:r>
        <w:t>Applicable standards / guidelines</w:t>
      </w:r>
    </w:p>
    <w:p w14:paraId="3E2BBF74" w14:textId="77777777" w:rsidR="00A64A09" w:rsidRDefault="00000000">
      <w:r>
        <w:t>This report covers the degree of conformance for the following accessibility standard/guidelines.</w:t>
      </w:r>
    </w:p>
    <w:tbl>
      <w:tblPr>
        <w:tblStyle w:val="TableGrid"/>
        <w:tblW w:w="0" w:type="auto"/>
        <w:tblLook w:val="04A0" w:firstRow="1" w:lastRow="0" w:firstColumn="1" w:lastColumn="0" w:noHBand="0" w:noVBand="1"/>
      </w:tblPr>
      <w:tblGrid>
        <w:gridCol w:w="5112"/>
        <w:gridCol w:w="5112"/>
      </w:tblGrid>
      <w:tr w:rsidR="00A64A09" w14:paraId="054183F5" w14:textId="77777777">
        <w:trPr>
          <w:tblHeader/>
        </w:trPr>
        <w:tc>
          <w:tcPr>
            <w:tcW w:w="5112" w:type="dxa"/>
          </w:tcPr>
          <w:p w14:paraId="2F5C8C79" w14:textId="77777777" w:rsidR="00A64A09" w:rsidRDefault="00000000">
            <w:r>
              <w:rPr>
                <w:b/>
              </w:rPr>
              <w:t>Standard / Guideline</w:t>
            </w:r>
          </w:p>
        </w:tc>
        <w:tc>
          <w:tcPr>
            <w:tcW w:w="5112" w:type="dxa"/>
          </w:tcPr>
          <w:p w14:paraId="0C85D4CD" w14:textId="77777777" w:rsidR="00A64A09" w:rsidRDefault="00000000">
            <w:r>
              <w:rPr>
                <w:b/>
              </w:rPr>
              <w:t>Included in report</w:t>
            </w:r>
          </w:p>
        </w:tc>
      </w:tr>
      <w:tr w:rsidR="00A64A09" w14:paraId="29CAE97D" w14:textId="77777777">
        <w:tc>
          <w:tcPr>
            <w:tcW w:w="5112" w:type="dxa"/>
          </w:tcPr>
          <w:p w14:paraId="3D700C6B" w14:textId="77777777" w:rsidR="00A64A09" w:rsidRDefault="00000000">
            <w:r>
              <w:rPr>
                <w:b/>
              </w:rPr>
              <w:t>Web Content Accessibility Guidelines 2.2</w:t>
            </w:r>
          </w:p>
        </w:tc>
        <w:tc>
          <w:tcPr>
            <w:tcW w:w="5112" w:type="dxa"/>
          </w:tcPr>
          <w:p w14:paraId="0E994A7A" w14:textId="77777777" w:rsidR="00A64A09" w:rsidRDefault="00000000">
            <w:r>
              <w:t xml:space="preserve">Level A (Yes) </w:t>
            </w:r>
            <w:r>
              <w:br/>
              <w:t xml:space="preserve"> Level AA (Yes) </w:t>
            </w:r>
            <w:r>
              <w:br/>
              <w:t xml:space="preserve"> Level AAA (No)</w:t>
            </w:r>
          </w:p>
        </w:tc>
      </w:tr>
      <w:tr w:rsidR="00A64A09" w14:paraId="060FD038" w14:textId="77777777">
        <w:tc>
          <w:tcPr>
            <w:tcW w:w="5112" w:type="dxa"/>
          </w:tcPr>
          <w:p w14:paraId="686C189B" w14:textId="77777777" w:rsidR="00A64A09" w:rsidRDefault="00000000">
            <w:r>
              <w:rPr>
                <w:b/>
              </w:rPr>
              <w:t>Revised Section 508 — Chapter 3, Functional Performance Criteria</w:t>
            </w:r>
          </w:p>
        </w:tc>
        <w:tc>
          <w:tcPr>
            <w:tcW w:w="5112" w:type="dxa"/>
          </w:tcPr>
          <w:p w14:paraId="15F8D4FE" w14:textId="77777777" w:rsidR="00A64A09" w:rsidRDefault="00000000">
            <w:r>
              <w:t>Yes — reported in addition to the WCAG edition's requirements</w:t>
            </w:r>
          </w:p>
        </w:tc>
      </w:tr>
    </w:tbl>
    <w:p w14:paraId="27B3B3CF" w14:textId="77777777" w:rsidR="00A64A09" w:rsidRDefault="00A64A09"/>
    <w:p w14:paraId="3405E045" w14:textId="77777777" w:rsidR="00A64A09" w:rsidRDefault="00000000">
      <w:pPr>
        <w:pStyle w:val="Heading2"/>
      </w:pPr>
      <w:r>
        <w:t>Terms</w:t>
      </w:r>
    </w:p>
    <w:tbl>
      <w:tblPr>
        <w:tblStyle w:val="TableGrid"/>
        <w:tblW w:w="0" w:type="auto"/>
        <w:tblLook w:val="04A0" w:firstRow="1" w:lastRow="0" w:firstColumn="1" w:lastColumn="0" w:noHBand="0" w:noVBand="1"/>
      </w:tblPr>
      <w:tblGrid>
        <w:gridCol w:w="5112"/>
        <w:gridCol w:w="5112"/>
      </w:tblGrid>
      <w:tr w:rsidR="00A64A09" w14:paraId="0A4C6A30" w14:textId="77777777">
        <w:trPr>
          <w:tblHeader/>
        </w:trPr>
        <w:tc>
          <w:tcPr>
            <w:tcW w:w="5112" w:type="dxa"/>
          </w:tcPr>
          <w:p w14:paraId="60798943" w14:textId="77777777" w:rsidR="00A64A09" w:rsidRDefault="00000000">
            <w:r>
              <w:rPr>
                <w:b/>
              </w:rPr>
              <w:t>Term</w:t>
            </w:r>
          </w:p>
        </w:tc>
        <w:tc>
          <w:tcPr>
            <w:tcW w:w="5112" w:type="dxa"/>
          </w:tcPr>
          <w:p w14:paraId="3193B325" w14:textId="77777777" w:rsidR="00A64A09" w:rsidRDefault="00000000">
            <w:r>
              <w:rPr>
                <w:b/>
              </w:rPr>
              <w:t>Definition</w:t>
            </w:r>
          </w:p>
        </w:tc>
      </w:tr>
      <w:tr w:rsidR="00A64A09" w14:paraId="0142D355" w14:textId="77777777">
        <w:tc>
          <w:tcPr>
            <w:tcW w:w="5112" w:type="dxa"/>
          </w:tcPr>
          <w:p w14:paraId="30925B73" w14:textId="77777777" w:rsidR="00A64A09" w:rsidRDefault="00000000">
            <w:r>
              <w:rPr>
                <w:b/>
              </w:rPr>
              <w:t>Supports</w:t>
            </w:r>
          </w:p>
        </w:tc>
        <w:tc>
          <w:tcPr>
            <w:tcW w:w="5112" w:type="dxa"/>
          </w:tcPr>
          <w:p w14:paraId="79CB2477" w14:textId="77777777" w:rsidR="00A64A09" w:rsidRDefault="00000000">
            <w:r>
              <w:t>The functionality of the product has at least one method that meets the criterion without known defects, or meets with equivalent facilitation.</w:t>
            </w:r>
          </w:p>
        </w:tc>
      </w:tr>
      <w:tr w:rsidR="00A64A09" w14:paraId="7067227D" w14:textId="77777777">
        <w:tc>
          <w:tcPr>
            <w:tcW w:w="5112" w:type="dxa"/>
          </w:tcPr>
          <w:p w14:paraId="7BB21F25" w14:textId="77777777" w:rsidR="00A64A09" w:rsidRDefault="00000000">
            <w:r>
              <w:rPr>
                <w:b/>
              </w:rPr>
              <w:t>Partially Supports</w:t>
            </w:r>
          </w:p>
        </w:tc>
        <w:tc>
          <w:tcPr>
            <w:tcW w:w="5112" w:type="dxa"/>
          </w:tcPr>
          <w:p w14:paraId="7B61C247" w14:textId="77777777" w:rsidR="00A64A09" w:rsidRDefault="00000000">
            <w:r>
              <w:t>Some functionality of the product does not meet the criterion.</w:t>
            </w:r>
          </w:p>
        </w:tc>
      </w:tr>
      <w:tr w:rsidR="00A64A09" w14:paraId="78F91F81" w14:textId="77777777">
        <w:tc>
          <w:tcPr>
            <w:tcW w:w="5112" w:type="dxa"/>
          </w:tcPr>
          <w:p w14:paraId="3FA309A0" w14:textId="77777777" w:rsidR="00A64A09" w:rsidRDefault="00000000">
            <w:r>
              <w:rPr>
                <w:b/>
              </w:rPr>
              <w:t>Does Not Support</w:t>
            </w:r>
          </w:p>
        </w:tc>
        <w:tc>
          <w:tcPr>
            <w:tcW w:w="5112" w:type="dxa"/>
          </w:tcPr>
          <w:p w14:paraId="6CB50E79" w14:textId="77777777" w:rsidR="00A64A09" w:rsidRDefault="00000000">
            <w:r>
              <w:t>The majority of product functionality does not meet the criterion.</w:t>
            </w:r>
          </w:p>
        </w:tc>
      </w:tr>
      <w:tr w:rsidR="00A64A09" w14:paraId="3C32FD58" w14:textId="77777777">
        <w:tc>
          <w:tcPr>
            <w:tcW w:w="5112" w:type="dxa"/>
          </w:tcPr>
          <w:p w14:paraId="083A9945" w14:textId="77777777" w:rsidR="00A64A09" w:rsidRDefault="00000000">
            <w:r>
              <w:rPr>
                <w:b/>
              </w:rPr>
              <w:t>Not Applicable</w:t>
            </w:r>
          </w:p>
        </w:tc>
        <w:tc>
          <w:tcPr>
            <w:tcW w:w="5112" w:type="dxa"/>
          </w:tcPr>
          <w:p w14:paraId="4B1693DA" w14:textId="77777777" w:rsidR="00A64A09" w:rsidRDefault="00000000">
            <w:r>
              <w:t>The criterion is not relevant to the product.</w:t>
            </w:r>
          </w:p>
        </w:tc>
      </w:tr>
      <w:tr w:rsidR="00A64A09" w14:paraId="3CDA3E9E" w14:textId="77777777">
        <w:tc>
          <w:tcPr>
            <w:tcW w:w="5112" w:type="dxa"/>
          </w:tcPr>
          <w:p w14:paraId="0B2DE912" w14:textId="77777777" w:rsidR="00A64A09" w:rsidRDefault="00000000">
            <w:r>
              <w:rPr>
                <w:b/>
              </w:rPr>
              <w:t>Not Evaluated</w:t>
            </w:r>
          </w:p>
        </w:tc>
        <w:tc>
          <w:tcPr>
            <w:tcW w:w="5112" w:type="dxa"/>
          </w:tcPr>
          <w:p w14:paraId="7B5311AE" w14:textId="77777777" w:rsidR="00A64A09" w:rsidRDefault="00000000">
            <w:r>
              <w:t>The product has not been evaluated against the criterion. This can be used only in WCAG 2.x Level AAA.</w:t>
            </w:r>
          </w:p>
        </w:tc>
      </w:tr>
    </w:tbl>
    <w:p w14:paraId="1BA0F75C" w14:textId="77777777" w:rsidR="00A64A09" w:rsidRDefault="00A64A09"/>
    <w:p w14:paraId="093E5499" w14:textId="77777777" w:rsidR="00A64A09" w:rsidRDefault="00000000">
      <w:pPr>
        <w:pStyle w:val="Heading2"/>
      </w:pPr>
      <w:r>
        <w:t>User Functional Limitations</w:t>
      </w:r>
    </w:p>
    <w:p w14:paraId="374032B2" w14:textId="77777777" w:rsidR="00A64A09" w:rsidRDefault="00000000">
      <w:r>
        <w:t>This product's interface presents usability barriers for people with disabilities. Use the table below to plan equally effective alternatives.</w:t>
      </w:r>
    </w:p>
    <w:p w14:paraId="34E5AA96" w14:textId="77777777" w:rsidR="00A64A09" w:rsidRDefault="00000000">
      <w:pPr>
        <w:pStyle w:val="Heading3"/>
      </w:pPr>
      <w:r>
        <w:t>Summary</w:t>
      </w:r>
    </w:p>
    <w:p w14:paraId="69CE00C0" w14:textId="77777777" w:rsidR="00A64A09" w:rsidRDefault="00000000">
      <w:r>
        <w:t xml:space="preserve">Of the seven user groups this evaluation covers, five meet barriers in this product; no barrier was found for speech-input users and users with photosensitivity. Blind users are affected most: 5 of the 10 pages evaluated could not be used at all, and </w:t>
      </w:r>
      <w:r>
        <w:lastRenderedPageBreak/>
        <w:t>3 of the 22 barriers listed for them stop a task outright rather than slow it down. Of the same 10 pages, low-vision users cannot use 5 and keyboard-only users 3. Of the tasks walked from end to end, “Answer and submit a problem” could not be completed at all and “Open an assignment and read a problem” completed only with barriers; three further tasks have not been walked yet, so this is a floor rather than a full count. The barriers reach 8 of the 10 pages evaluated, so an alternative has to cover whole tasks rather than stand in for a single page.</w:t>
      </w:r>
    </w:p>
    <w:p w14:paraId="1EFFB1CD" w14:textId="77777777" w:rsidR="00A64A09" w:rsidRDefault="00000000">
      <w:pPr>
        <w:pStyle w:val="Heading3"/>
      </w:pPr>
      <w:r>
        <w:t>Barriers by user group</w:t>
      </w:r>
    </w:p>
    <w:tbl>
      <w:tblPr>
        <w:tblStyle w:val="TableGrid"/>
        <w:tblW w:w="0" w:type="auto"/>
        <w:tblLook w:val="04A0" w:firstRow="1" w:lastRow="0" w:firstColumn="1" w:lastColumn="0" w:noHBand="0" w:noVBand="1"/>
      </w:tblPr>
      <w:tblGrid>
        <w:gridCol w:w="5112"/>
        <w:gridCol w:w="5112"/>
      </w:tblGrid>
      <w:tr w:rsidR="00A64A09" w14:paraId="64BE72D2" w14:textId="77777777">
        <w:trPr>
          <w:tblHeader/>
        </w:trPr>
        <w:tc>
          <w:tcPr>
            <w:tcW w:w="5112" w:type="dxa"/>
          </w:tcPr>
          <w:p w14:paraId="5254B61A" w14:textId="77777777" w:rsidR="00A64A09" w:rsidRDefault="00000000">
            <w:r>
              <w:rPr>
                <w:b/>
              </w:rPr>
              <w:t>User group</w:t>
            </w:r>
          </w:p>
        </w:tc>
        <w:tc>
          <w:tcPr>
            <w:tcW w:w="5112" w:type="dxa"/>
          </w:tcPr>
          <w:p w14:paraId="16DAD8DE" w14:textId="77777777" w:rsidR="00A64A09" w:rsidRDefault="00000000">
            <w:r>
              <w:rPr>
                <w:b/>
              </w:rPr>
              <w:t>What the user cannot do</w:t>
            </w:r>
          </w:p>
        </w:tc>
      </w:tr>
      <w:tr w:rsidR="00A64A09" w14:paraId="5B23BDB9" w14:textId="77777777">
        <w:tc>
          <w:tcPr>
            <w:tcW w:w="5112" w:type="dxa"/>
          </w:tcPr>
          <w:p w14:paraId="7947C8A3" w14:textId="77777777" w:rsidR="00A64A09" w:rsidRDefault="00000000">
            <w:r>
              <w:rPr>
                <w:b/>
              </w:rPr>
              <w:t>Blindness</w:t>
            </w:r>
          </w:p>
        </w:tc>
        <w:tc>
          <w:tcPr>
            <w:tcW w:w="5112" w:type="dxa"/>
          </w:tcPr>
          <w:p w14:paraId="51E91A10" w14:textId="77777777" w:rsidR="00A64A09" w:rsidRDefault="00000000">
            <w:r>
              <w:rPr>
                <w:b/>
              </w:rPr>
              <w:t>Cannot use at all:</w:t>
            </w:r>
            <w:r>
              <w:t xml:space="preserve"> Class Management (standard mode), Take Assignment, View Grade Report, Calendar, Student Practice Area. </w:t>
            </w:r>
          </w:p>
          <w:p w14:paraId="7699B399" w14:textId="77777777" w:rsidR="00A64A09" w:rsidRDefault="00000000">
            <w:pPr>
              <w:pStyle w:val="ListBullet"/>
              <w:ind w:left="720"/>
            </w:pPr>
            <w:r>
              <w:t>Nothing in the Student Practice Area takes keyboard focus and the page has no headings, so a keyboard or screen-reader user cannot choose a book, a chapter or a problem.BlockerStudent Practice Area</w:t>
            </w:r>
          </w:p>
          <w:p w14:paraId="018BE1FB" w14:textId="77777777" w:rsidR="00A64A09" w:rsidRDefault="00000000">
            <w:pPr>
              <w:pStyle w:val="ListBullet"/>
              <w:ind w:left="720"/>
            </w:pPr>
            <w:r>
              <w:t>The student's submitted work is shown as images with no text alternative, so a screen-reader user cannot read their own graded answers.BlockerView Grade Report</w:t>
            </w:r>
          </w:p>
          <w:p w14:paraId="6E691526" w14:textId="77777777" w:rsidR="00A64A09" w:rsidRDefault="00000000">
            <w:pPr>
              <w:pStyle w:val="ListBullet"/>
              <w:ind w:left="720"/>
            </w:pPr>
            <w:r>
              <w:t>The answer read-back speaks raw markup instead of the mathematics, so a screen-reader user cannot check what they have entered before submitting.BlockerTake Assignment</w:t>
            </w:r>
          </w:p>
          <w:p w14:paraId="505D5122" w14:textId="77777777" w:rsidR="00A64A09" w:rsidRDefault="00000000">
            <w:pPr>
              <w:pStyle w:val="ListBullet"/>
              <w:ind w:left="720"/>
            </w:pPr>
            <w:r>
              <w:t>The assignments table and its controls carry no headings or landmarks, so a screen-reader user must tab through the whole page to find an assignment.MajorClass Management — Accessibility Mode</w:t>
            </w:r>
          </w:p>
          <w:p w14:paraId="26FE742C" w14:textId="77777777" w:rsidR="00A64A09" w:rsidRDefault="00000000">
            <w:pPr>
              <w:pStyle w:val="ListBullet"/>
              <w:ind w:left="720"/>
            </w:pPr>
            <w:r>
              <w:t>Activating a problem does not move focus to it and no heading marks it, so a screen-reader user has no way to reach the problem they just opened.MajorTake Assignment</w:t>
            </w:r>
          </w:p>
          <w:p w14:paraId="0ABB8844" w14:textId="77777777" w:rsidR="00A64A09" w:rsidRDefault="00000000">
            <w:pPr>
              <w:pStyle w:val="ListBullet"/>
              <w:ind w:left="720"/>
            </w:pPr>
            <w:r>
              <w:t>No page carries headings or landmarks, so a screen-reader user cannot jump between sections and must read or tab through everything in order.MajorClass Management — Accessibility Mode, Class Management (standard mode)</w:t>
            </w:r>
          </w:p>
          <w:p w14:paraId="576748BB" w14:textId="77777777" w:rsidR="00A64A09" w:rsidRDefault="00000000">
            <w:pPr>
              <w:pStyle w:val="ListBullet"/>
              <w:ind w:left="720"/>
            </w:pPr>
            <w:r>
              <w:t>Multiple-choice answer options have no accessible name, so a screen-reader user cannot tell which option they are selecting; where options contain mathematics the answer is unreadable.MajorTake Assignment</w:t>
            </w:r>
          </w:p>
          <w:p w14:paraId="305E1855" w14:textId="77777777" w:rsidR="00A64A09" w:rsidRDefault="00000000">
            <w:pPr>
              <w:pStyle w:val="ListBullet"/>
              <w:ind w:left="720"/>
            </w:pPr>
            <w:r>
              <w:t>The diagram in a problem is hidden from assistive technology, so a screen-reader user cannot see the figure the question depends on.MajorTake Assignment</w:t>
            </w:r>
          </w:p>
          <w:p w14:paraId="24D84C06" w14:textId="77777777" w:rsidR="00A64A09" w:rsidRDefault="00000000">
            <w:pPr>
              <w:pStyle w:val="ListBullet"/>
              <w:ind w:left="720"/>
            </w:pPr>
            <w:r>
              <w:t>The formula and number entry area is a plain container rather than a form field, so a screen-reader user is not told it is an input or what it expects.MajorTake Assignment</w:t>
            </w:r>
          </w:p>
          <w:p w14:paraId="18E93F2D" w14:textId="77777777" w:rsidR="00A64A09" w:rsidRDefault="00000000">
            <w:pPr>
              <w:pStyle w:val="ListBullet"/>
              <w:ind w:left="720"/>
            </w:pPr>
            <w:r>
              <w:t>A requested hint is inserted below the reading position without announcement, so a screen-reader user is not told the help they asked for has arrived.MajorTake Assignment</w:t>
            </w:r>
          </w:p>
          <w:p w14:paraId="47294F47" w14:textId="77777777" w:rsidR="00A64A09" w:rsidRDefault="00000000">
            <w:pPr>
              <w:pStyle w:val="ListBullet"/>
              <w:ind w:left="720"/>
            </w:pPr>
            <w:r>
              <w:t xml:space="preserve">The grade report's help links contain only </w:t>
            </w:r>
            <w:r>
              <w:lastRenderedPageBreak/>
              <w:t>punctuation, so a screen-reader user hears 22 anonymous links and cannot tell what help any of them offers.MajorView Grade Report</w:t>
            </w:r>
          </w:p>
          <w:p w14:paraId="16D33DE6" w14:textId="77777777" w:rsidR="00A64A09" w:rsidRDefault="00000000">
            <w:pPr>
              <w:pStyle w:val="ListBullet"/>
              <w:ind w:left="720"/>
            </w:pPr>
            <w:r>
              <w:t>The worked solution figures have no alternative text because the attribute is malformed in the markup, so a screen-reader user reaches every problem and finds the explanation missing.MajorView Assignment Solutions</w:t>
            </w:r>
          </w:p>
          <w:p w14:paraId="40FA51A2" w14:textId="77777777" w:rsidR="00A64A09" w:rsidRDefault="00000000">
            <w:pPr>
              <w:pStyle w:val="ListBullet"/>
              <w:ind w:left="720"/>
            </w:pPr>
            <w:r>
              <w:t>Most problem figures on the printable assignment carry no alternative text and two are background images that cannot carry any, so a screen-reader user cannot read the diagrams.MajorView Printable Assignment</w:t>
            </w:r>
          </w:p>
          <w:p w14:paraId="5E1A8CB7" w14:textId="77777777" w:rsidR="00A64A09" w:rsidRDefault="00000000">
            <w:pPr>
              <w:pStyle w:val="ListBullet"/>
              <w:ind w:left="720"/>
            </w:pPr>
            <w:r>
              <w:t>The calendar grid takes no keyboard focus, so a keyboard user cannot reach an assignment or open its details.MajorCalendar</w:t>
            </w:r>
          </w:p>
          <w:p w14:paraId="3B9532A8" w14:textId="77777777" w:rsidR="00A64A09" w:rsidRDefault="00000000">
            <w:pPr>
              <w:pStyle w:val="ListBullet"/>
              <w:ind w:left="720"/>
            </w:pPr>
            <w:r>
              <w:t>An assignment's due date and duration are shown only by the coloured bar's extent, so neither a screen-reader nor a colour-blind user can tell when work is due.MajorCalendar</w:t>
            </w:r>
          </w:p>
          <w:p w14:paraId="65C51944" w14:textId="77777777" w:rsidR="00A64A09" w:rsidRDefault="00000000">
            <w:pPr>
              <w:pStyle w:val="ListBullet"/>
              <w:ind w:left="720"/>
            </w:pPr>
            <w:r>
              <w:t>Opening an event and changing the month are not announced, so a screen-reader user is not told the page has changed.MajorCalendar</w:t>
            </w:r>
          </w:p>
          <w:p w14:paraId="5567356C" w14:textId="77777777" w:rsidR="00A64A09" w:rsidRDefault="00000000">
            <w:pPr>
              <w:pStyle w:val="ListBullet"/>
              <w:ind w:left="720"/>
            </w:pPr>
            <w:r>
              <w:t>The event detail fields are unlabelled, and read-only dates are presented as editable date pickers, so a screen-reader user is invited to change information they cannot change.MajorCalendar</w:t>
            </w:r>
          </w:p>
          <w:p w14:paraId="73794367" w14:textId="77777777" w:rsidR="00A64A09" w:rsidRDefault="00000000">
            <w:pPr>
              <w:pStyle w:val="ListBullet"/>
              <w:ind w:left="720"/>
            </w:pPr>
            <w:r>
              <w:t>Every selection re-announces the whole page identically, so a screen-reader user is never told which part actually changed.MajorStudent Practice Area</w:t>
            </w:r>
          </w:p>
          <w:p w14:paraId="0E1BB816" w14:textId="77777777" w:rsidR="00A64A09" w:rsidRDefault="00000000">
            <w:pPr>
              <w:pStyle w:val="ListBullet"/>
              <w:ind w:left="720"/>
            </w:pPr>
            <w:r>
              <w:t>Every mathematical expression on the printable assignment is exposed as an unnamed button, so a screen-reader user gets a control instead of the mathematics.MajorView Printable Assignment</w:t>
            </w:r>
          </w:p>
          <w:p w14:paraId="5871EC99" w14:textId="77777777" w:rsidR="00A64A09" w:rsidRDefault="00000000">
            <w:pPr>
              <w:pStyle w:val="ListBullet"/>
              <w:ind w:left="720"/>
            </w:pPr>
            <w:r>
              <w:t>The popup form fields are not associated with their captions, so a screen-reader user is not told what each field expects.MajorEdit Class popup</w:t>
            </w:r>
          </w:p>
          <w:p w14:paraId="258E83CC" w14:textId="77777777" w:rsidR="00A64A09" w:rsidRDefault="00000000">
            <w:pPr>
              <w:pStyle w:val="ListBullet"/>
              <w:ind w:left="720"/>
            </w:pPr>
            <w:r>
              <w:t>The class selection controls announce an instruction instead of their label, so a screen-reader user learns what a control is for only after moving past it.MajorClass Management — Accessibility Mode</w:t>
            </w:r>
          </w:p>
          <w:p w14:paraId="6762F742" w14:textId="77777777" w:rsidR="00A64A09" w:rsidRDefault="00000000">
            <w:pPr>
              <w:pStyle w:val="ListBullet"/>
              <w:ind w:left="720"/>
            </w:pPr>
            <w:r>
              <w:t xml:space="preserve">The jump-point shortcuts have no accessible name and appear outside the normal focus path, so a screen-reader user cannot tell what they do or reach them predictably.MajorClass Management — Accessibility Mode, Class Management (standard mode) </w:t>
            </w:r>
          </w:p>
          <w:p w14:paraId="5AB48A1F" w14:textId="77777777" w:rsidR="00A64A09" w:rsidRDefault="00000000">
            <w:r>
              <w:t>11 further barriers of lower severity, in the tables below.</w:t>
            </w:r>
          </w:p>
        </w:tc>
      </w:tr>
      <w:tr w:rsidR="00A64A09" w14:paraId="729111CA" w14:textId="77777777">
        <w:tc>
          <w:tcPr>
            <w:tcW w:w="5112" w:type="dxa"/>
          </w:tcPr>
          <w:p w14:paraId="053242B8" w14:textId="77777777" w:rsidR="00A64A09" w:rsidRDefault="00000000">
            <w:r>
              <w:rPr>
                <w:b/>
              </w:rPr>
              <w:lastRenderedPageBreak/>
              <w:t>Low Vision</w:t>
            </w:r>
          </w:p>
        </w:tc>
        <w:tc>
          <w:tcPr>
            <w:tcW w:w="5112" w:type="dxa"/>
          </w:tcPr>
          <w:p w14:paraId="74363E85" w14:textId="77777777" w:rsidR="00A64A09" w:rsidRDefault="00000000">
            <w:r>
              <w:rPr>
                <w:b/>
              </w:rPr>
              <w:t>Cannot use at all:</w:t>
            </w:r>
            <w:r>
              <w:t xml:space="preserve"> View Printable Assignment, Take Assignment, View Grade Report, Calendar, View Assignment Solutions. </w:t>
            </w:r>
          </w:p>
          <w:p w14:paraId="60095E90" w14:textId="77777777" w:rsidR="00A64A09" w:rsidRDefault="00000000">
            <w:pPr>
              <w:pStyle w:val="ListBullet"/>
              <w:ind w:left="720"/>
            </w:pPr>
            <w:r>
              <w:t xml:space="preserve">Every page is fixed at 1300 pixels wide and does not reflow, so a low-vision user at high zoom must scroll horizontally to read any line.MajorClass </w:t>
            </w:r>
            <w:r>
              <w:lastRenderedPageBreak/>
              <w:t>Management (standard mode), Student Practice Area, Academic Integrity Preferences, View Grades (Spreadsheet), Take Assignment</w:t>
            </w:r>
          </w:p>
          <w:p w14:paraId="627DAA07" w14:textId="77777777" w:rsidR="00A64A09" w:rsidRDefault="00000000">
            <w:pPr>
              <w:pStyle w:val="ListBullet"/>
              <w:ind w:left="720"/>
            </w:pPr>
            <w:r>
              <w:t>Section headings, deduction percentages and randomised values fall below the required contrast, so a low-vision user cannot read the numbers a task depends on.MajorClass Management (standard mode), Assignment Editor (edit), Student Practice Area, View Grade Report, Manage Class Roster, View Assignment Solutions, View Printable Assignment, Take Assignment</w:t>
            </w:r>
          </w:p>
          <w:p w14:paraId="09F0C815" w14:textId="77777777" w:rsidR="00A64A09" w:rsidRDefault="00000000">
            <w:pPr>
              <w:pStyle w:val="ListBullet"/>
              <w:ind w:left="720"/>
            </w:pPr>
            <w:r>
              <w:t>The problem figures are low-resolution images containing text, so they blur at high zoom and the mathematics inside them becomes unreadable.MajorTake Assignment, View Grade Report, View Assignment Solutions, View Printable Assignment</w:t>
            </w:r>
          </w:p>
          <w:p w14:paraId="75387291" w14:textId="77777777" w:rsidR="00A64A09" w:rsidRDefault="00000000">
            <w:pPr>
              <w:pStyle w:val="ListBullet"/>
              <w:ind w:left="720"/>
            </w:pPr>
            <w:r>
              <w:t>The Edit Class popup is fixed in size and the page behind it cannot scroll, so above 175 per cent zoom its fields and buttons cannot be reached at all.MajorEdit Class popup</w:t>
            </w:r>
          </w:p>
          <w:p w14:paraId="11901393" w14:textId="77777777" w:rsidR="00A64A09" w:rsidRDefault="00000000">
            <w:pPr>
              <w:pStyle w:val="ListBullet"/>
              <w:ind w:left="720"/>
            </w:pPr>
            <w:r>
              <w:t xml:space="preserve">Randomised values, hint costs, calendar events and late submissions are marked by colour alone, so a colour-blind user cannot tell which numbers are theirs or when work is due.MajorView Printable Assignment, Student Practice Area, View Grade Report, Take Assignment, View Assignment Solutions, Calendar, Class Management (standard mode) </w:t>
            </w:r>
          </w:p>
          <w:p w14:paraId="5F4B9B48" w14:textId="77777777" w:rsidR="00A64A09" w:rsidRDefault="00000000">
            <w:r>
              <w:t>1 further barrier of lower severity, in the tables below.</w:t>
            </w:r>
          </w:p>
        </w:tc>
      </w:tr>
      <w:tr w:rsidR="00A64A09" w14:paraId="588DD5C9" w14:textId="77777777">
        <w:tc>
          <w:tcPr>
            <w:tcW w:w="5112" w:type="dxa"/>
          </w:tcPr>
          <w:p w14:paraId="42645D28" w14:textId="77777777" w:rsidR="00A64A09" w:rsidRDefault="00000000">
            <w:r>
              <w:rPr>
                <w:b/>
              </w:rPr>
              <w:lastRenderedPageBreak/>
              <w:t>Deafness · Hard of Hearing</w:t>
            </w:r>
          </w:p>
        </w:tc>
        <w:tc>
          <w:tcPr>
            <w:tcW w:w="5112" w:type="dxa"/>
          </w:tcPr>
          <w:p w14:paraId="1F569B3A" w14:textId="77777777" w:rsidR="00A64A09" w:rsidRDefault="00000000">
            <w:pPr>
              <w:pStyle w:val="ListBullet"/>
              <w:ind w:left="720"/>
            </w:pPr>
            <w:r>
              <w:t>The library videos rely on automatically generated captions, so a user who cannot hear gets an unreviewed transcript of instructional material.MajorAssignment Editor (edit)</w:t>
            </w:r>
          </w:p>
        </w:tc>
      </w:tr>
      <w:tr w:rsidR="00A64A09" w14:paraId="34D64A00" w14:textId="77777777">
        <w:tc>
          <w:tcPr>
            <w:tcW w:w="5112" w:type="dxa"/>
          </w:tcPr>
          <w:p w14:paraId="544F786E" w14:textId="77777777" w:rsidR="00A64A09" w:rsidRDefault="00000000">
            <w:r>
              <w:rPr>
                <w:b/>
              </w:rPr>
              <w:t>Speech Disabilities</w:t>
            </w:r>
          </w:p>
        </w:tc>
        <w:tc>
          <w:tcPr>
            <w:tcW w:w="5112" w:type="dxa"/>
          </w:tcPr>
          <w:p w14:paraId="07CBE9D5" w14:textId="77777777" w:rsidR="00A64A09" w:rsidRDefault="00000000">
            <w:r>
              <w:t>No barriers found in the evaluated sample.</w:t>
            </w:r>
          </w:p>
        </w:tc>
      </w:tr>
      <w:tr w:rsidR="00A64A09" w14:paraId="7C0CEA07" w14:textId="77777777">
        <w:tc>
          <w:tcPr>
            <w:tcW w:w="5112" w:type="dxa"/>
          </w:tcPr>
          <w:p w14:paraId="1BE1AFA1" w14:textId="77777777" w:rsidR="00A64A09" w:rsidRDefault="00000000">
            <w:r>
              <w:rPr>
                <w:b/>
              </w:rPr>
              <w:t>Limited Manual Dexterity · Limited Reach and Strength</w:t>
            </w:r>
          </w:p>
        </w:tc>
        <w:tc>
          <w:tcPr>
            <w:tcW w:w="5112" w:type="dxa"/>
          </w:tcPr>
          <w:p w14:paraId="3C1B6DDC" w14:textId="77777777" w:rsidR="00A64A09" w:rsidRDefault="00000000">
            <w:r>
              <w:rPr>
                <w:b/>
              </w:rPr>
              <w:t>Cannot use at all:</w:t>
            </w:r>
            <w:r>
              <w:t xml:space="preserve"> Class Management (standard mode), Calendar, Student Practice Area. </w:t>
            </w:r>
          </w:p>
          <w:p w14:paraId="03525782" w14:textId="77777777" w:rsidR="00A64A09" w:rsidRDefault="00000000">
            <w:pPr>
              <w:pStyle w:val="ListBullet"/>
              <w:ind w:left="720"/>
            </w:pPr>
            <w:r>
              <w:t>Nothing in the Student Practice Area takes keyboard focus and the page has no headings, so a keyboard or screen-reader user cannot choose a book, a chapter or a problem.BlockerStudent Practice Area</w:t>
            </w:r>
          </w:p>
          <w:p w14:paraId="08F3CDC1" w14:textId="77777777" w:rsidR="00A64A09" w:rsidRDefault="00000000">
            <w:pPr>
              <w:pStyle w:val="ListBullet"/>
              <w:ind w:left="720"/>
            </w:pPr>
            <w:r>
              <w:t>Activating a problem does not move focus to it and no heading marks it, so a screen-reader user has no way to reach the problem they just opened.MajorTake Assignment</w:t>
            </w:r>
          </w:p>
          <w:p w14:paraId="0C290916" w14:textId="77777777" w:rsidR="00A64A09" w:rsidRDefault="00000000">
            <w:pPr>
              <w:pStyle w:val="ListBullet"/>
              <w:ind w:left="720"/>
            </w:pPr>
            <w:r>
              <w:t>No page carries headings or landmarks, so a screen-reader user cannot jump between sections and must read or tab through everything in order.MajorClass Management — Accessibility Mode, Class Management (standard mode)</w:t>
            </w:r>
          </w:p>
          <w:p w14:paraId="1D4E3C4B" w14:textId="77777777" w:rsidR="00A64A09" w:rsidRDefault="00000000">
            <w:pPr>
              <w:pStyle w:val="ListBullet"/>
              <w:ind w:left="720"/>
            </w:pPr>
            <w:r>
              <w:t>The formula and number entry area is a plain container rather than a form field, so a screen-reader user is not told it is an input or what it expects.MajorTake Assignment</w:t>
            </w:r>
          </w:p>
          <w:p w14:paraId="5D6BD360" w14:textId="77777777" w:rsidR="00A64A09" w:rsidRDefault="00000000">
            <w:pPr>
              <w:pStyle w:val="ListBullet"/>
              <w:ind w:left="720"/>
            </w:pPr>
            <w:r>
              <w:t xml:space="preserve">A requested hint is inserted below the reading </w:t>
            </w:r>
            <w:r>
              <w:lastRenderedPageBreak/>
              <w:t>position without announcement, so a screen-reader user is not told the help they asked for has arrived.MajorTake Assignment</w:t>
            </w:r>
          </w:p>
          <w:p w14:paraId="0C9903C9" w14:textId="77777777" w:rsidR="00A64A09" w:rsidRDefault="00000000">
            <w:pPr>
              <w:pStyle w:val="ListBullet"/>
              <w:ind w:left="720"/>
            </w:pPr>
            <w:r>
              <w:t>The calendar grid takes no keyboard focus, so a keyboard user cannot reach an assignment or open its details.MajorCalendar</w:t>
            </w:r>
          </w:p>
          <w:p w14:paraId="6532FDCD" w14:textId="77777777" w:rsidR="00A64A09" w:rsidRDefault="00000000">
            <w:pPr>
              <w:pStyle w:val="ListBullet"/>
              <w:ind w:left="720"/>
            </w:pPr>
            <w:r>
              <w:t>Opening an event and changing the month are not announced, so a screen-reader user is not told the page has changed.MajorCalendar</w:t>
            </w:r>
          </w:p>
          <w:p w14:paraId="703F7BC2" w14:textId="77777777" w:rsidR="00A64A09" w:rsidRDefault="00000000">
            <w:pPr>
              <w:pStyle w:val="ListBullet"/>
              <w:ind w:left="720"/>
            </w:pPr>
            <w:r>
              <w:t xml:space="preserve">The jump-point shortcuts have no accessible name and appear outside the normal focus path, so a screen-reader user cannot tell what they do or reach them predictably.MajorClass Management — Accessibility Mode, Class Management (standard mode) </w:t>
            </w:r>
          </w:p>
          <w:p w14:paraId="4E7BBCF5" w14:textId="77777777" w:rsidR="00A64A09" w:rsidRDefault="00000000">
            <w:r>
              <w:t>3 further barriers of lower severity, in the tables below.</w:t>
            </w:r>
          </w:p>
        </w:tc>
      </w:tr>
      <w:tr w:rsidR="00A64A09" w14:paraId="45D067C4" w14:textId="77777777">
        <w:tc>
          <w:tcPr>
            <w:tcW w:w="5112" w:type="dxa"/>
          </w:tcPr>
          <w:p w14:paraId="167B0562" w14:textId="77777777" w:rsidR="00A64A09" w:rsidRDefault="00000000">
            <w:r>
              <w:rPr>
                <w:b/>
              </w:rPr>
              <w:lastRenderedPageBreak/>
              <w:t>Cognitive Disability</w:t>
            </w:r>
          </w:p>
        </w:tc>
        <w:tc>
          <w:tcPr>
            <w:tcW w:w="5112" w:type="dxa"/>
          </w:tcPr>
          <w:p w14:paraId="088A3761" w14:textId="77777777" w:rsidR="00A64A09" w:rsidRDefault="00000000">
            <w:pPr>
              <w:pStyle w:val="ListBullet"/>
              <w:ind w:left="720"/>
            </w:pPr>
            <w:r>
              <w:t xml:space="preserve">Submitting an answer and requesting feedback each reduce the score on a single activation without asking, so a user who activates one in error loses marks irreversibly.MajorTake Assignment </w:t>
            </w:r>
          </w:p>
          <w:p w14:paraId="397B2F3F" w14:textId="77777777" w:rsidR="00A64A09" w:rsidRDefault="00000000">
            <w:r>
              <w:t>1 further barrier of lower severity, in the tables below.</w:t>
            </w:r>
          </w:p>
        </w:tc>
      </w:tr>
      <w:tr w:rsidR="00A64A09" w14:paraId="2EB85B68" w14:textId="77777777">
        <w:tc>
          <w:tcPr>
            <w:tcW w:w="5112" w:type="dxa"/>
          </w:tcPr>
          <w:p w14:paraId="6729A8E9" w14:textId="77777777" w:rsidR="00A64A09" w:rsidRDefault="00000000">
            <w:r>
              <w:rPr>
                <w:b/>
              </w:rPr>
              <w:t>Photosensitivity</w:t>
            </w:r>
          </w:p>
        </w:tc>
        <w:tc>
          <w:tcPr>
            <w:tcW w:w="5112" w:type="dxa"/>
          </w:tcPr>
          <w:p w14:paraId="4441E343" w14:textId="77777777" w:rsidR="00A64A09" w:rsidRDefault="00000000">
            <w:r>
              <w:t>No barriers found.</w:t>
            </w:r>
          </w:p>
        </w:tc>
      </w:tr>
    </w:tbl>
    <w:p w14:paraId="719764FE" w14:textId="77777777" w:rsidR="00A64A09" w:rsidRDefault="00A64A09"/>
    <w:p w14:paraId="580A57A9" w14:textId="77777777" w:rsidR="00A64A09" w:rsidRDefault="00000000">
      <w:pPr>
        <w:pStyle w:val="Heading2"/>
      </w:pPr>
      <w:r>
        <w:t>WCAG 2.2 Report</w:t>
      </w:r>
    </w:p>
    <w:p w14:paraId="1FD1E41C" w14:textId="77777777" w:rsidR="00A64A09" w:rsidRDefault="00000000">
      <w:r>
        <w:t>Tables 1 and 2 also document conformance with EN 301 549 and Revised Section 508 where those standards incorporate WCAG by reference.</w:t>
      </w:r>
    </w:p>
    <w:p w14:paraId="5228C75C" w14:textId="77777777" w:rsidR="00A64A09" w:rsidRDefault="00000000">
      <w:pPr>
        <w:pStyle w:val="Heading3"/>
      </w:pPr>
      <w:r>
        <w:t>Table 1: Success Criteria, Level A</w:t>
      </w:r>
    </w:p>
    <w:tbl>
      <w:tblPr>
        <w:tblStyle w:val="TableGrid"/>
        <w:tblW w:w="0" w:type="auto"/>
        <w:tblLook w:val="04A0" w:firstRow="1" w:lastRow="0" w:firstColumn="1" w:lastColumn="0" w:noHBand="0" w:noVBand="1"/>
      </w:tblPr>
      <w:tblGrid>
        <w:gridCol w:w="3408"/>
        <w:gridCol w:w="3408"/>
        <w:gridCol w:w="3408"/>
      </w:tblGrid>
      <w:tr w:rsidR="00A64A09" w14:paraId="6AFFA95C" w14:textId="77777777">
        <w:trPr>
          <w:tblHeader/>
        </w:trPr>
        <w:tc>
          <w:tcPr>
            <w:tcW w:w="3408" w:type="dxa"/>
          </w:tcPr>
          <w:p w14:paraId="0174EF50" w14:textId="77777777" w:rsidR="00A64A09" w:rsidRDefault="00000000">
            <w:r>
              <w:rPr>
                <w:b/>
              </w:rPr>
              <w:t>Criterion</w:t>
            </w:r>
          </w:p>
        </w:tc>
        <w:tc>
          <w:tcPr>
            <w:tcW w:w="3408" w:type="dxa"/>
          </w:tcPr>
          <w:p w14:paraId="7E0D9033" w14:textId="77777777" w:rsidR="00A64A09" w:rsidRDefault="00000000">
            <w:r>
              <w:rPr>
                <w:b/>
              </w:rPr>
              <w:t>Conformance level</w:t>
            </w:r>
          </w:p>
        </w:tc>
        <w:tc>
          <w:tcPr>
            <w:tcW w:w="3408" w:type="dxa"/>
          </w:tcPr>
          <w:p w14:paraId="6961E0F3" w14:textId="77777777" w:rsidR="00A64A09" w:rsidRDefault="00000000">
            <w:r>
              <w:rPr>
                <w:b/>
              </w:rPr>
              <w:t>Remarks and explanations</w:t>
            </w:r>
          </w:p>
        </w:tc>
      </w:tr>
      <w:tr w:rsidR="00A64A09" w14:paraId="4F35D83C" w14:textId="77777777">
        <w:tc>
          <w:tcPr>
            <w:tcW w:w="3408" w:type="dxa"/>
          </w:tcPr>
          <w:p w14:paraId="6D111B84" w14:textId="77777777" w:rsidR="00A64A09" w:rsidRDefault="00000000">
            <w:hyperlink r:id="rId8">
              <w:r>
                <w:rPr>
                  <w:color w:val="0000EE"/>
                  <w:u w:val="single"/>
                </w:rPr>
                <w:t>1.1.1 Non-text Content</w:t>
              </w:r>
            </w:hyperlink>
            <w:r>
              <w:rPr>
                <w:b/>
              </w:rPr>
              <w:t xml:space="preserve"> (Level A) </w:t>
            </w:r>
            <w:hyperlink r:id="rId9">
              <w:r>
                <w:rPr>
                  <w:color w:val="0000EE"/>
                  <w:u w:val="single"/>
                </w:rPr>
                <w:t>Understanding</w:t>
              </w:r>
            </w:hyperlink>
          </w:p>
        </w:tc>
        <w:tc>
          <w:tcPr>
            <w:tcW w:w="3408" w:type="dxa"/>
            <w:shd w:val="clear" w:color="auto" w:fill="FDF3E0"/>
          </w:tcPr>
          <w:p w14:paraId="445982C6" w14:textId="77777777" w:rsidR="00A64A09" w:rsidRDefault="00000000">
            <w:r>
              <w:t>Partially Supports</w:t>
            </w:r>
          </w:p>
        </w:tc>
        <w:tc>
          <w:tcPr>
            <w:tcW w:w="3408" w:type="dxa"/>
          </w:tcPr>
          <w:p w14:paraId="38FACE75" w14:textId="77777777" w:rsidR="00A64A09" w:rsidRDefault="00000000">
            <w:pPr>
              <w:pStyle w:val="ListBullet"/>
              <w:ind w:left="720"/>
            </w:pPr>
            <w:r>
              <w:rPr>
                <w:b/>
              </w:rPr>
              <w:t>View Grade Report</w:t>
            </w:r>
            <w:r>
              <w:t xml:space="preserve"> — The student's submitted work is shown as images with no text alternative, so a screen-reader user cannot read their own graded answers.Blocker</w:t>
            </w:r>
          </w:p>
          <w:p w14:paraId="08CF20E5" w14:textId="77777777" w:rsidR="00A64A09" w:rsidRDefault="00000000">
            <w:pPr>
              <w:pStyle w:val="ListBullet"/>
              <w:ind w:left="720"/>
            </w:pPr>
            <w:r>
              <w:rPr>
                <w:b/>
              </w:rPr>
              <w:t>Take Assignment</w:t>
            </w:r>
            <w:r>
              <w:t xml:space="preserve"> — The diagram in a problem is hidden from assistive technology, so a screen-reader user cannot see the figure the question depends on.Major</w:t>
            </w:r>
          </w:p>
          <w:p w14:paraId="0D2DA21F" w14:textId="77777777" w:rsidR="00A64A09" w:rsidRDefault="00000000">
            <w:pPr>
              <w:pStyle w:val="ListBullet"/>
              <w:ind w:left="720"/>
            </w:pPr>
            <w:r>
              <w:rPr>
                <w:b/>
              </w:rPr>
              <w:t>View Assignment Solutions</w:t>
            </w:r>
            <w:r>
              <w:t xml:space="preserve"> — The worked solution figures have no alternative text because the attribute is malformed in the markup, so a screen-reader user reaches every problem and finds the explanation missing.Major</w:t>
            </w:r>
          </w:p>
          <w:p w14:paraId="2AB14A31" w14:textId="77777777" w:rsidR="00A64A09" w:rsidRDefault="00000000">
            <w:pPr>
              <w:pStyle w:val="ListBullet"/>
              <w:ind w:left="720"/>
            </w:pPr>
            <w:r>
              <w:rPr>
                <w:b/>
              </w:rPr>
              <w:t>View Printable Assignment</w:t>
            </w:r>
            <w:r>
              <w:t xml:space="preserve"> — Most problem figures on the printable assignment carry no </w:t>
            </w:r>
            <w:r>
              <w:lastRenderedPageBreak/>
              <w:t>alternative text and two are background images that cannot carry any, so a screen-reader user cannot read the diagrams.Major</w:t>
            </w:r>
          </w:p>
          <w:p w14:paraId="6E7805DA" w14:textId="77777777" w:rsidR="00A64A09" w:rsidRDefault="00000000">
            <w:pPr>
              <w:pStyle w:val="ListBullet"/>
              <w:ind w:left="720"/>
            </w:pPr>
            <w:r>
              <w:rPr>
                <w:b/>
              </w:rPr>
              <w:t>View Printable Assignment</w:t>
            </w:r>
            <w:r>
              <w:t xml:space="preserve"> — Every mathematical expression on the printable assignment is exposed as an unnamed button, so a screen-reader user gets a control instead of the mathematics.Major</w:t>
            </w:r>
          </w:p>
          <w:p w14:paraId="0D85640D" w14:textId="77777777" w:rsidR="00A64A09" w:rsidRDefault="00000000">
            <w:pPr>
              <w:pStyle w:val="ListBullet"/>
              <w:ind w:left="720"/>
            </w:pP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opens.Minor</w:t>
            </w:r>
          </w:p>
          <w:p w14:paraId="515BF0E8" w14:textId="77777777" w:rsidR="00A64A09" w:rsidRDefault="00000000">
            <w:pPr>
              <w:pStyle w:val="ListBullet"/>
              <w:ind w:left="720"/>
            </w:pPr>
            <w:r>
              <w:rPr>
                <w:b/>
              </w:rPr>
              <w:t>Sign in</w:t>
            </w:r>
            <w:r>
              <w:t xml:space="preserve">, </w:t>
            </w:r>
            <w:r>
              <w:rPr>
                <w:b/>
              </w:rPr>
              <w:t>Password reset</w:t>
            </w:r>
            <w:r>
              <w:t xml:space="preserve"> — The logo link on the sign-in and password reset pages has no accessible name, so a screen-reader user meets a link that says nothing about where it leads.Minor</w:t>
            </w:r>
          </w:p>
        </w:tc>
      </w:tr>
      <w:tr w:rsidR="00A64A09" w14:paraId="2B61A1D3" w14:textId="77777777">
        <w:tc>
          <w:tcPr>
            <w:tcW w:w="3408" w:type="dxa"/>
          </w:tcPr>
          <w:p w14:paraId="5FB55B79" w14:textId="77777777" w:rsidR="00A64A09" w:rsidRDefault="00000000">
            <w:hyperlink r:id="rId10">
              <w:r>
                <w:rPr>
                  <w:color w:val="0000EE"/>
                  <w:u w:val="single"/>
                </w:rPr>
                <w:t>1.2.1 Audio-only and Video-only (Prerecorded)</w:t>
              </w:r>
            </w:hyperlink>
            <w:r>
              <w:rPr>
                <w:b/>
              </w:rPr>
              <w:t xml:space="preserve"> (Level A) </w:t>
            </w:r>
            <w:hyperlink r:id="rId11">
              <w:r>
                <w:rPr>
                  <w:color w:val="0000EE"/>
                  <w:u w:val="single"/>
                </w:rPr>
                <w:t>Understanding</w:t>
              </w:r>
            </w:hyperlink>
          </w:p>
        </w:tc>
        <w:tc>
          <w:tcPr>
            <w:tcW w:w="3408" w:type="dxa"/>
            <w:shd w:val="clear" w:color="auto" w:fill="EEF1F4"/>
          </w:tcPr>
          <w:p w14:paraId="4B831D74" w14:textId="77777777" w:rsidR="00A64A09" w:rsidRDefault="00000000">
            <w:r>
              <w:t>Not Applicable</w:t>
            </w:r>
          </w:p>
        </w:tc>
        <w:tc>
          <w:tcPr>
            <w:tcW w:w="3408" w:type="dxa"/>
          </w:tcPr>
          <w:p w14:paraId="000DC595" w14:textId="77777777" w:rsidR="00A64A09" w:rsidRDefault="00000000">
            <w:r>
              <w:t>No audio-only or video-only prerecorded media in the sample.</w:t>
            </w:r>
          </w:p>
        </w:tc>
      </w:tr>
      <w:tr w:rsidR="00A64A09" w14:paraId="68853AE5" w14:textId="77777777">
        <w:tc>
          <w:tcPr>
            <w:tcW w:w="3408" w:type="dxa"/>
          </w:tcPr>
          <w:p w14:paraId="5B89D413" w14:textId="77777777" w:rsidR="00A64A09" w:rsidRDefault="00000000">
            <w:hyperlink r:id="rId12">
              <w:r>
                <w:rPr>
                  <w:color w:val="0000EE"/>
                  <w:u w:val="single"/>
                </w:rPr>
                <w:t>1.2.2 Captions (Prerecorded)</w:t>
              </w:r>
            </w:hyperlink>
            <w:r>
              <w:rPr>
                <w:b/>
              </w:rPr>
              <w:t xml:space="preserve"> (Level A) </w:t>
            </w:r>
            <w:hyperlink r:id="rId13">
              <w:r>
                <w:rPr>
                  <w:color w:val="0000EE"/>
                  <w:u w:val="single"/>
                </w:rPr>
                <w:t>Understanding</w:t>
              </w:r>
            </w:hyperlink>
          </w:p>
        </w:tc>
        <w:tc>
          <w:tcPr>
            <w:tcW w:w="3408" w:type="dxa"/>
            <w:shd w:val="clear" w:color="auto" w:fill="FDF3E0"/>
          </w:tcPr>
          <w:p w14:paraId="5199BBC3" w14:textId="77777777" w:rsidR="00A64A09" w:rsidRDefault="00000000">
            <w:r>
              <w:t>Partially Supports</w:t>
            </w:r>
          </w:p>
        </w:tc>
        <w:tc>
          <w:tcPr>
            <w:tcW w:w="3408" w:type="dxa"/>
          </w:tcPr>
          <w:p w14:paraId="11C50009" w14:textId="77777777" w:rsidR="00A64A09" w:rsidRDefault="00000000">
            <w:r>
              <w:t xml:space="preserve">The only prerecorded video in the sample — YouTube embeds in the expanding area under Library on the Assignment Editor — has captions, but they are YouTube auto-generated. </w:t>
            </w:r>
          </w:p>
          <w:p w14:paraId="4D9F04BA" w14:textId="77777777" w:rsidR="00A64A09" w:rsidRDefault="00000000">
            <w:pPr>
              <w:pStyle w:val="ListBullet"/>
              <w:ind w:left="720"/>
            </w:pPr>
            <w:r>
              <w:rPr>
                <w:b/>
              </w:rPr>
              <w:t>Assignment Editor (edit)</w:t>
            </w:r>
            <w:r>
              <w:t xml:space="preserve"> — The library videos rely on automatically generated captions, so a user who cannot hear gets an unreviewed transcript of instructional material.Major</w:t>
            </w:r>
          </w:p>
        </w:tc>
      </w:tr>
      <w:tr w:rsidR="00A64A09" w14:paraId="6D0B0ED6" w14:textId="77777777">
        <w:tc>
          <w:tcPr>
            <w:tcW w:w="3408" w:type="dxa"/>
          </w:tcPr>
          <w:p w14:paraId="5A314F89" w14:textId="77777777" w:rsidR="00A64A09" w:rsidRDefault="00000000">
            <w:hyperlink r:id="rId14">
              <w:r>
                <w:rPr>
                  <w:color w:val="0000EE"/>
                  <w:u w:val="single"/>
                </w:rPr>
                <w:t>1.2.3 Audio Description or Media Alternative (Prerecorded)</w:t>
              </w:r>
            </w:hyperlink>
            <w:r>
              <w:rPr>
                <w:b/>
              </w:rPr>
              <w:t xml:space="preserve"> (Level A) </w:t>
            </w:r>
            <w:hyperlink r:id="rId15">
              <w:r>
                <w:rPr>
                  <w:color w:val="0000EE"/>
                  <w:u w:val="single"/>
                </w:rPr>
                <w:t>Understanding</w:t>
              </w:r>
            </w:hyperlink>
          </w:p>
        </w:tc>
        <w:tc>
          <w:tcPr>
            <w:tcW w:w="3408" w:type="dxa"/>
            <w:shd w:val="clear" w:color="auto" w:fill="EEF1F4"/>
          </w:tcPr>
          <w:p w14:paraId="30C52DA3" w14:textId="77777777" w:rsidR="00A64A09" w:rsidRDefault="00000000">
            <w:r>
              <w:t>Not Applicable</w:t>
            </w:r>
          </w:p>
        </w:tc>
        <w:tc>
          <w:tcPr>
            <w:tcW w:w="3408" w:type="dxa"/>
          </w:tcPr>
          <w:p w14:paraId="17748B27" w14:textId="77777777" w:rsidR="00A64A09" w:rsidRDefault="00000000">
            <w:r>
              <w:t>Not present in the evaluated sample.</w:t>
            </w:r>
          </w:p>
        </w:tc>
      </w:tr>
      <w:tr w:rsidR="00A64A09" w14:paraId="67C56EBD" w14:textId="77777777">
        <w:tc>
          <w:tcPr>
            <w:tcW w:w="3408" w:type="dxa"/>
          </w:tcPr>
          <w:p w14:paraId="5C45265F" w14:textId="77777777" w:rsidR="00A64A09" w:rsidRDefault="00000000">
            <w:hyperlink r:id="rId16">
              <w:r>
                <w:rPr>
                  <w:color w:val="0000EE"/>
                  <w:u w:val="single"/>
                </w:rPr>
                <w:t>1.3.1 Info and Relationships</w:t>
              </w:r>
            </w:hyperlink>
            <w:r>
              <w:rPr>
                <w:b/>
              </w:rPr>
              <w:t xml:space="preserve"> (Level A) </w:t>
            </w:r>
            <w:hyperlink r:id="rId17">
              <w:r>
                <w:rPr>
                  <w:color w:val="0000EE"/>
                  <w:u w:val="single"/>
                </w:rPr>
                <w:t>Understanding</w:t>
              </w:r>
            </w:hyperlink>
          </w:p>
        </w:tc>
        <w:tc>
          <w:tcPr>
            <w:tcW w:w="3408" w:type="dxa"/>
            <w:shd w:val="clear" w:color="auto" w:fill="FCEBED"/>
          </w:tcPr>
          <w:p w14:paraId="63DDE373" w14:textId="77777777" w:rsidR="00A64A09" w:rsidRDefault="00000000">
            <w:r>
              <w:t>Does Not Support</w:t>
            </w:r>
          </w:p>
        </w:tc>
        <w:tc>
          <w:tcPr>
            <w:tcW w:w="3408" w:type="dxa"/>
          </w:tcPr>
          <w:p w14:paraId="526BA3EB" w14:textId="77777777" w:rsidR="00A64A09" w:rsidRDefault="00000000">
            <w:r>
              <w:t xml:space="preserve">Class Management (standard mode) confirmed with NVDA: no headings/landmarks, grids told apart by position, editors unlabelled —, stand on both Class Management pages. </w:t>
            </w:r>
          </w:p>
          <w:p w14:paraId="067C52DB" w14:textId="77777777" w:rsidR="00A64A09" w:rsidRDefault="00000000">
            <w:pPr>
              <w:pStyle w:val="ListBullet"/>
              <w:ind w:left="720"/>
            </w:pPr>
            <w:r>
              <w:rPr>
                <w:b/>
              </w:rPr>
              <w:t>Student Practice Area</w:t>
            </w:r>
            <w:r>
              <w:t xml:space="preserve"> — Nothing in the Student Practice Area takes keyboard </w:t>
            </w:r>
            <w:r>
              <w:lastRenderedPageBreak/>
              <w:t>focus and the page has no headings, so a keyboard or screen-reader user cannot choose a book, a chapter or a problem.Blocker</w:t>
            </w:r>
          </w:p>
          <w:p w14:paraId="6A833EEC" w14:textId="77777777" w:rsidR="00A64A09" w:rsidRDefault="00000000">
            <w:pPr>
              <w:pStyle w:val="ListBullet"/>
              <w:ind w:left="720"/>
            </w:pPr>
            <w:r>
              <w:rPr>
                <w:b/>
              </w:rPr>
              <w:t>Take Assignment</w:t>
            </w:r>
            <w:r>
              <w:t xml:space="preserve"> — The answer read-back speaks raw markup instead of the mathematics, so a screen-reader user cannot check what they have entered before submitting.Blocker</w:t>
            </w:r>
          </w:p>
          <w:p w14:paraId="4811D9BF" w14:textId="77777777" w:rsidR="00A64A09" w:rsidRDefault="00000000">
            <w:pPr>
              <w:pStyle w:val="ListBullet"/>
              <w:ind w:left="720"/>
            </w:pP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order.Major</w:t>
            </w:r>
          </w:p>
          <w:p w14:paraId="6FDB5172" w14:textId="77777777" w:rsidR="00A64A09" w:rsidRDefault="00000000">
            <w:pPr>
              <w:pStyle w:val="ListBullet"/>
              <w:ind w:left="720"/>
            </w:pPr>
            <w:r>
              <w:rPr>
                <w:b/>
              </w:rPr>
              <w:t>Class Management — Accessibility Mode</w:t>
            </w:r>
            <w:r>
              <w:t xml:space="preserve"> — The assignments table and its controls carry no headings or landmarks, so a screen-reader user must tab through the whole page to find an assignment.Major</w:t>
            </w:r>
          </w:p>
          <w:p w14:paraId="4BD0732E" w14:textId="77777777" w:rsidR="00A64A09" w:rsidRDefault="00000000">
            <w:pPr>
              <w:pStyle w:val="ListBullet"/>
              <w:ind w:left="720"/>
            </w:pPr>
            <w:r>
              <w:rPr>
                <w:b/>
              </w:rPr>
              <w:t>Take Assignment</w:t>
            </w:r>
            <w:r>
              <w:t xml:space="preserve"> — Activating a problem does not move focus to it and no heading marks it, so a screen-reader user has no way to reach the problem they just opened.Major</w:t>
            </w:r>
          </w:p>
          <w:p w14:paraId="16DF93CA" w14:textId="77777777" w:rsidR="00A64A09" w:rsidRDefault="00000000">
            <w:pPr>
              <w:pStyle w:val="ListBullet"/>
              <w:ind w:left="720"/>
            </w:pPr>
            <w:r>
              <w:rPr>
                <w:b/>
              </w:rPr>
              <w:t>Take Assignment</w:t>
            </w:r>
            <w:r>
              <w:t xml:space="preserve"> — Multiple-choice answer options have no accessible name, so a screen-reader user cannot tell which option they are selecting; where options contain mathematics the answer is unreadable.Major</w:t>
            </w:r>
          </w:p>
          <w:p w14:paraId="1A356B53" w14:textId="77777777" w:rsidR="00A64A09" w:rsidRDefault="00000000">
            <w:pPr>
              <w:pStyle w:val="ListBullet"/>
              <w:ind w:left="720"/>
            </w:pPr>
            <w:r>
              <w:rPr>
                <w:b/>
              </w:rPr>
              <w:t>Take Assignment</w:t>
            </w:r>
            <w:r>
              <w:t xml:space="preserve"> — The formula and number entry area is a plain container rather than a form field, so a screen-reader user is not told it is an input or what it expects.Major</w:t>
            </w:r>
          </w:p>
          <w:p w14:paraId="0E6318CF" w14:textId="77777777" w:rsidR="00A64A09" w:rsidRDefault="00000000">
            <w:pPr>
              <w:pStyle w:val="ListBullet"/>
              <w:ind w:left="720"/>
            </w:pPr>
            <w:r>
              <w:rPr>
                <w:b/>
              </w:rPr>
              <w:t>Calendar</w:t>
            </w:r>
            <w:r>
              <w:t xml:space="preserve"> — An assignment's due date and duration are shown only by the coloured bar's extent, so neither a screen-reader nor a colour-</w:t>
            </w:r>
            <w:r>
              <w:lastRenderedPageBreak/>
              <w:t>blind user can tell when work is due.Major</w:t>
            </w:r>
          </w:p>
          <w:p w14:paraId="0ABB85E2" w14:textId="77777777" w:rsidR="00A64A09" w:rsidRDefault="00000000">
            <w:pPr>
              <w:pStyle w:val="ListBullet"/>
              <w:ind w:left="720"/>
            </w:pPr>
            <w:r>
              <w:rPr>
                <w:b/>
              </w:rPr>
              <w:t>Calendar</w:t>
            </w:r>
            <w:r>
              <w:t xml:space="preserve"> — The event detail fields are unlabelled, and read-only dates are presented as editable date pickers, so a screen-reader user is invited to change information they cannot change.Major</w:t>
            </w:r>
          </w:p>
          <w:p w14:paraId="570BE9EB" w14:textId="77777777" w:rsidR="00A64A09" w:rsidRDefault="00000000">
            <w:pPr>
              <w:pStyle w:val="ListBullet"/>
              <w:ind w:left="720"/>
            </w:pPr>
            <w:r>
              <w:rPr>
                <w:b/>
              </w:rPr>
              <w:t>Edit Class popup</w:t>
            </w:r>
            <w:r>
              <w:t xml:space="preserve"> — The popup form fields are not associated with their captions, so a screen-reader user is not told what each field expects.Major</w:t>
            </w:r>
          </w:p>
          <w:p w14:paraId="7F19CCC3" w14:textId="77777777" w:rsidR="00A64A09" w:rsidRDefault="00000000">
            <w:pPr>
              <w:pStyle w:val="ListBullet"/>
              <w:ind w:left="720"/>
            </w:pPr>
            <w:r>
              <w:rPr>
                <w:b/>
              </w:rPr>
              <w:t>Class Management — Accessibility Mode</w:t>
            </w:r>
            <w:r>
              <w:t xml:space="preserve"> — The class selection controls announce an instruction instead of their label, so a screen-reader user learns what a control is for only after moving past it.Major</w:t>
            </w:r>
          </w:p>
          <w:p w14:paraId="1BD1405D" w14:textId="77777777" w:rsidR="00A64A09" w:rsidRDefault="00000000">
            <w:pPr>
              <w:pStyle w:val="ListBullet"/>
              <w:ind w:left="720"/>
            </w:pPr>
            <w:r>
              <w:rPr>
                <w:b/>
              </w:rPr>
              <w:t>Class Management — Accessibility Mode</w:t>
            </w:r>
            <w:r>
              <w:t xml:space="preserve"> — The two data grids share one generic caption and generic column headers, so a screen-reader user can tell them apart only by their position on the page.Minor</w:t>
            </w:r>
          </w:p>
          <w:p w14:paraId="459EFC70" w14:textId="77777777" w:rsidR="00A64A09" w:rsidRDefault="00000000">
            <w:pPr>
              <w:pStyle w:val="ListBullet"/>
              <w:ind w:left="720"/>
            </w:pPr>
            <w:r>
              <w:rPr>
                <w:b/>
              </w:rPr>
              <w:t>Password reset</w:t>
            </w:r>
            <w:r>
              <w:t xml:space="preserve"> — The password reset field has no label of its own, so a screen-reader user must infer what to type from the surrounding table.Minor</w:t>
            </w:r>
          </w:p>
          <w:p w14:paraId="7F47278E" w14:textId="77777777" w:rsidR="00A64A09" w:rsidRDefault="00000000">
            <w:pPr>
              <w:pStyle w:val="ListBullet"/>
              <w:ind w:left="720"/>
            </w:pPr>
            <w:r>
              <w:rPr>
                <w:b/>
              </w:rPr>
              <w:t>View Printable Assignment</w:t>
            </w:r>
            <w:r>
              <w:t xml:space="preserve"> — Empty layout-table cells are announced as content, so a screen-reader user hears repeated blank cells between the parts of a problem.Minor</w:t>
            </w:r>
          </w:p>
        </w:tc>
      </w:tr>
      <w:tr w:rsidR="00A64A09" w14:paraId="15552DE4" w14:textId="77777777">
        <w:tc>
          <w:tcPr>
            <w:tcW w:w="3408" w:type="dxa"/>
          </w:tcPr>
          <w:p w14:paraId="1C36481E" w14:textId="77777777" w:rsidR="00A64A09" w:rsidRDefault="00000000">
            <w:hyperlink r:id="rId18">
              <w:r>
                <w:rPr>
                  <w:color w:val="0000EE"/>
                  <w:u w:val="single"/>
                </w:rPr>
                <w:t>1.3.2 Meaningful Sequence</w:t>
              </w:r>
            </w:hyperlink>
            <w:r>
              <w:rPr>
                <w:b/>
              </w:rPr>
              <w:t xml:space="preserve"> (Level A) </w:t>
            </w:r>
            <w:hyperlink r:id="rId19">
              <w:r>
                <w:rPr>
                  <w:color w:val="0000EE"/>
                  <w:u w:val="single"/>
                </w:rPr>
                <w:t>Understanding</w:t>
              </w:r>
            </w:hyperlink>
          </w:p>
        </w:tc>
        <w:tc>
          <w:tcPr>
            <w:tcW w:w="3408" w:type="dxa"/>
            <w:shd w:val="clear" w:color="auto" w:fill="E6F4EC"/>
          </w:tcPr>
          <w:p w14:paraId="69795940" w14:textId="77777777" w:rsidR="00A64A09" w:rsidRDefault="00000000">
            <w:r>
              <w:t>Supports</w:t>
            </w:r>
          </w:p>
        </w:tc>
        <w:tc>
          <w:tcPr>
            <w:tcW w:w="3408" w:type="dxa"/>
          </w:tcPr>
          <w:p w14:paraId="6F61C87C" w14:textId="77777777" w:rsidR="00A64A09" w:rsidRDefault="00000000">
            <w:r>
              <w:t>Reading order matches the meaning of the visual order — verified on all pages tested.</w:t>
            </w:r>
          </w:p>
        </w:tc>
      </w:tr>
      <w:tr w:rsidR="00A64A09" w14:paraId="5661F973" w14:textId="77777777">
        <w:tc>
          <w:tcPr>
            <w:tcW w:w="3408" w:type="dxa"/>
          </w:tcPr>
          <w:p w14:paraId="7FCE4C94" w14:textId="77777777" w:rsidR="00A64A09" w:rsidRDefault="00000000">
            <w:hyperlink r:id="rId20">
              <w:r>
                <w:rPr>
                  <w:color w:val="0000EE"/>
                  <w:u w:val="single"/>
                </w:rPr>
                <w:t>1.3.3 Sensory Characteristics</w:t>
              </w:r>
            </w:hyperlink>
            <w:r>
              <w:rPr>
                <w:b/>
              </w:rPr>
              <w:t xml:space="preserve"> (Level A) </w:t>
            </w:r>
            <w:hyperlink r:id="rId21">
              <w:r>
                <w:rPr>
                  <w:color w:val="0000EE"/>
                  <w:u w:val="single"/>
                </w:rPr>
                <w:t>Understanding</w:t>
              </w:r>
            </w:hyperlink>
          </w:p>
        </w:tc>
        <w:tc>
          <w:tcPr>
            <w:tcW w:w="3408" w:type="dxa"/>
            <w:shd w:val="clear" w:color="auto" w:fill="E6F4EC"/>
          </w:tcPr>
          <w:p w14:paraId="285CD848" w14:textId="77777777" w:rsidR="00A64A09" w:rsidRDefault="00000000">
            <w:r>
              <w:t>Supports</w:t>
            </w:r>
          </w:p>
        </w:tc>
        <w:tc>
          <w:tcPr>
            <w:tcW w:w="3408" w:type="dxa"/>
          </w:tcPr>
          <w:p w14:paraId="0CE20838" w14:textId="77777777" w:rsidR="00A64A09" w:rsidRDefault="00000000">
            <w:r>
              <w:t>Nothing is conveyed only by visual position, shape, or size — verified on 6 of the 10 pages tested.</w:t>
            </w:r>
          </w:p>
        </w:tc>
      </w:tr>
      <w:tr w:rsidR="00A64A09" w14:paraId="76BBCB5E" w14:textId="77777777">
        <w:tc>
          <w:tcPr>
            <w:tcW w:w="3408" w:type="dxa"/>
          </w:tcPr>
          <w:p w14:paraId="07AB97F5" w14:textId="77777777" w:rsidR="00A64A09" w:rsidRDefault="00000000">
            <w:hyperlink r:id="rId22">
              <w:r>
                <w:rPr>
                  <w:color w:val="0000EE"/>
                  <w:u w:val="single"/>
                </w:rPr>
                <w:t>1.4.1 Use of Color</w:t>
              </w:r>
            </w:hyperlink>
            <w:r>
              <w:rPr>
                <w:b/>
              </w:rPr>
              <w:t xml:space="preserve"> (Level A) </w:t>
            </w:r>
            <w:hyperlink r:id="rId23">
              <w:r>
                <w:rPr>
                  <w:color w:val="0000EE"/>
                  <w:u w:val="single"/>
                </w:rPr>
                <w:t>Understanding</w:t>
              </w:r>
            </w:hyperlink>
          </w:p>
        </w:tc>
        <w:tc>
          <w:tcPr>
            <w:tcW w:w="3408" w:type="dxa"/>
            <w:shd w:val="clear" w:color="auto" w:fill="FCEBED"/>
          </w:tcPr>
          <w:p w14:paraId="5CF14A0D" w14:textId="77777777" w:rsidR="00A64A09" w:rsidRDefault="00000000">
            <w:r>
              <w:t>Does Not Support</w:t>
            </w:r>
          </w:p>
        </w:tc>
        <w:tc>
          <w:tcPr>
            <w:tcW w:w="3408" w:type="dxa"/>
          </w:tcPr>
          <w:p w14:paraId="2FB2A978" w14:textId="77777777" w:rsidR="00A64A09" w:rsidRDefault="00000000">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w:t>
            </w:r>
            <w:r>
              <w:lastRenderedPageBreak/>
              <w:t xml:space="preserve">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 </w:t>
            </w:r>
          </w:p>
          <w:p w14:paraId="741C24C7" w14:textId="77777777" w:rsidR="00A64A09" w:rsidRDefault="00000000">
            <w:pPr>
              <w:pStyle w:val="ListBullet"/>
              <w:ind w:left="720"/>
            </w:pPr>
            <w:r>
              <w:rPr>
                <w:b/>
              </w:rPr>
              <w:t>View Printable Assignment</w:t>
            </w:r>
            <w:r>
              <w:t xml:space="preserve"> and 6 other pages — Randomised values, hint costs, calendar events and late submissions are marked by colour alone, so a colour-blind user cannot tell which numbers are theirs or when work is due.Major</w:t>
            </w:r>
          </w:p>
        </w:tc>
      </w:tr>
      <w:tr w:rsidR="00A64A09" w14:paraId="32FAC3E6" w14:textId="77777777">
        <w:tc>
          <w:tcPr>
            <w:tcW w:w="3408" w:type="dxa"/>
          </w:tcPr>
          <w:p w14:paraId="1D75D6B4" w14:textId="77777777" w:rsidR="00A64A09" w:rsidRDefault="00000000">
            <w:hyperlink r:id="rId24">
              <w:r>
                <w:rPr>
                  <w:color w:val="0000EE"/>
                  <w:u w:val="single"/>
                </w:rPr>
                <w:t>1.4.2 Audio Control</w:t>
              </w:r>
            </w:hyperlink>
            <w:r>
              <w:rPr>
                <w:b/>
              </w:rPr>
              <w:t xml:space="preserve"> (Level A) </w:t>
            </w:r>
            <w:hyperlink r:id="rId25">
              <w:r>
                <w:rPr>
                  <w:color w:val="0000EE"/>
                  <w:u w:val="single"/>
                </w:rPr>
                <w:t>Understanding</w:t>
              </w:r>
            </w:hyperlink>
          </w:p>
        </w:tc>
        <w:tc>
          <w:tcPr>
            <w:tcW w:w="3408" w:type="dxa"/>
            <w:shd w:val="clear" w:color="auto" w:fill="EEF1F4"/>
          </w:tcPr>
          <w:p w14:paraId="4CBA6D1D" w14:textId="77777777" w:rsidR="00A64A09" w:rsidRDefault="00000000">
            <w:r>
              <w:t>Not Applicable</w:t>
            </w:r>
          </w:p>
        </w:tc>
        <w:tc>
          <w:tcPr>
            <w:tcW w:w="3408" w:type="dxa"/>
          </w:tcPr>
          <w:p w14:paraId="26F8D471" w14:textId="77777777" w:rsidR="00A64A09" w:rsidRDefault="00000000">
            <w:r>
              <w:t>No audio plays automatically anywhere in the sample.</w:t>
            </w:r>
          </w:p>
        </w:tc>
      </w:tr>
      <w:tr w:rsidR="00A64A09" w14:paraId="62EDFBBA" w14:textId="77777777">
        <w:tc>
          <w:tcPr>
            <w:tcW w:w="3408" w:type="dxa"/>
          </w:tcPr>
          <w:p w14:paraId="593A2805" w14:textId="77777777" w:rsidR="00A64A09" w:rsidRDefault="00000000">
            <w:hyperlink r:id="rId26">
              <w:r>
                <w:rPr>
                  <w:color w:val="0000EE"/>
                  <w:u w:val="single"/>
                </w:rPr>
                <w:t>2.1.1 Keyboard</w:t>
              </w:r>
            </w:hyperlink>
            <w:r>
              <w:rPr>
                <w:b/>
              </w:rPr>
              <w:t xml:space="preserve"> (Level A) </w:t>
            </w:r>
            <w:hyperlink r:id="rId27">
              <w:r>
                <w:rPr>
                  <w:color w:val="0000EE"/>
                  <w:u w:val="single"/>
                </w:rPr>
                <w:t>Understanding</w:t>
              </w:r>
            </w:hyperlink>
          </w:p>
        </w:tc>
        <w:tc>
          <w:tcPr>
            <w:tcW w:w="3408" w:type="dxa"/>
            <w:shd w:val="clear" w:color="auto" w:fill="FDF3E0"/>
          </w:tcPr>
          <w:p w14:paraId="271E1D03" w14:textId="77777777" w:rsidR="00A64A09" w:rsidRDefault="00000000">
            <w:r>
              <w:t>Partially Supports</w:t>
            </w:r>
          </w:p>
        </w:tc>
        <w:tc>
          <w:tcPr>
            <w:tcW w:w="3408" w:type="dxa"/>
          </w:tcPr>
          <w:p w14:paraId="494BC3B9" w14:textId="77777777" w:rsidR="00A64A09" w:rsidRDefault="00000000">
            <w:r>
              <w:t xml:space="preserve">In standard mode the assignment row's action menu — the only route to Take Assignment, View Grade Report and the other row actions — opens by mouse click only; nothing in the row is focusable and no key opens it. </w:t>
            </w:r>
          </w:p>
          <w:p w14:paraId="7AA05C8E" w14:textId="77777777" w:rsidR="00A64A09" w:rsidRDefault="00000000">
            <w:pPr>
              <w:pStyle w:val="ListBullet"/>
              <w:ind w:left="720"/>
            </w:pPr>
            <w:r>
              <w:rPr>
                <w:b/>
              </w:rPr>
              <w:t>Student Practice Area</w:t>
            </w:r>
            <w:r>
              <w:t xml:space="preserve"> — Nothing in the Student Practice Area takes keyboard focus and the page has no headings, so a keyboard or screen-reader user cannot choose a book, a chapter or a problem.Blocker</w:t>
            </w:r>
          </w:p>
          <w:p w14:paraId="750BB74F" w14:textId="77777777" w:rsidR="00A64A09" w:rsidRDefault="00000000">
            <w:pPr>
              <w:pStyle w:val="ListBullet"/>
              <w:ind w:left="720"/>
            </w:pPr>
            <w:r>
              <w:rPr>
                <w:b/>
              </w:rPr>
              <w:t>Calendar</w:t>
            </w:r>
            <w:r>
              <w:t xml:space="preserve"> — The calendar grid takes no keyboard focus, so a keyboard user cannot reach an assignment or open its details.Major</w:t>
            </w:r>
          </w:p>
          <w:p w14:paraId="5D843820" w14:textId="77777777" w:rsidR="00A64A09" w:rsidRDefault="00000000">
            <w:pPr>
              <w:pStyle w:val="ListBullet"/>
              <w:ind w:left="720"/>
            </w:pPr>
            <w:r>
              <w:rPr>
                <w:b/>
              </w:rPr>
              <w:t>Class Management (standard mode)</w:t>
            </w:r>
            <w:r>
              <w:t xml:space="preserve"> — On the standard Class Management page the assignment row's action menu opens only by mouse, so a keyboard user must switch to the Accessibility Page to start an assignment.Minor</w:t>
            </w:r>
          </w:p>
          <w:p w14:paraId="346A0927" w14:textId="77777777" w:rsidR="00A64A09" w:rsidRDefault="00000000">
            <w:pPr>
              <w:pStyle w:val="ListBullet"/>
              <w:ind w:left="720"/>
            </w:pPr>
            <w:r>
              <w:rPr>
                <w:b/>
              </w:rPr>
              <w:t>Class Management (standard mode)</w:t>
            </w:r>
            <w:r>
              <w:t xml:space="preserve"> — The grade-profile link is absent from the tab order but present to a screen reader, so a keyboard user without assistive technology cannot reach it at all.Minor</w:t>
            </w:r>
          </w:p>
        </w:tc>
      </w:tr>
      <w:tr w:rsidR="00A64A09" w14:paraId="55D1C594" w14:textId="77777777">
        <w:tc>
          <w:tcPr>
            <w:tcW w:w="3408" w:type="dxa"/>
          </w:tcPr>
          <w:p w14:paraId="5EDEF140" w14:textId="77777777" w:rsidR="00A64A09" w:rsidRDefault="00000000">
            <w:hyperlink r:id="rId28">
              <w:r>
                <w:rPr>
                  <w:color w:val="0000EE"/>
                  <w:u w:val="single"/>
                </w:rPr>
                <w:t>2.1.2 No Keyboard Trap</w:t>
              </w:r>
            </w:hyperlink>
            <w:r>
              <w:rPr>
                <w:b/>
              </w:rPr>
              <w:t xml:space="preserve"> (Level A) </w:t>
            </w:r>
            <w:hyperlink r:id="rId29">
              <w:r>
                <w:rPr>
                  <w:color w:val="0000EE"/>
                  <w:u w:val="single"/>
                </w:rPr>
                <w:t>Understanding</w:t>
              </w:r>
            </w:hyperlink>
          </w:p>
        </w:tc>
        <w:tc>
          <w:tcPr>
            <w:tcW w:w="3408" w:type="dxa"/>
            <w:shd w:val="clear" w:color="auto" w:fill="E6F4EC"/>
          </w:tcPr>
          <w:p w14:paraId="29DA068F" w14:textId="77777777" w:rsidR="00A64A09" w:rsidRDefault="00000000">
            <w:r>
              <w:t>Supports</w:t>
            </w:r>
          </w:p>
        </w:tc>
        <w:tc>
          <w:tcPr>
            <w:tcW w:w="3408" w:type="dxa"/>
          </w:tcPr>
          <w:p w14:paraId="2C3A5B6A" w14:textId="77777777" w:rsidR="00A64A09" w:rsidRDefault="00000000">
            <w:r>
              <w:t>Focus is never trapped — verified on all pages tested.</w:t>
            </w:r>
          </w:p>
        </w:tc>
      </w:tr>
      <w:tr w:rsidR="00A64A09" w14:paraId="0AAB59F3" w14:textId="77777777">
        <w:tc>
          <w:tcPr>
            <w:tcW w:w="3408" w:type="dxa"/>
          </w:tcPr>
          <w:p w14:paraId="6B9590F6" w14:textId="77777777" w:rsidR="00A64A09" w:rsidRDefault="00000000">
            <w:hyperlink r:id="rId30">
              <w:r>
                <w:rPr>
                  <w:color w:val="0000EE"/>
                  <w:u w:val="single"/>
                </w:rPr>
                <w:t>2.1.4 Character Key Shortcuts</w:t>
              </w:r>
            </w:hyperlink>
            <w:r>
              <w:rPr>
                <w:b/>
              </w:rPr>
              <w:t xml:space="preserve"> (Level A) WCAG 2.1 </w:t>
            </w:r>
            <w:hyperlink r:id="rId31">
              <w:r>
                <w:rPr>
                  <w:color w:val="0000EE"/>
                  <w:u w:val="single"/>
                </w:rPr>
                <w:t>Understanding</w:t>
              </w:r>
            </w:hyperlink>
          </w:p>
        </w:tc>
        <w:tc>
          <w:tcPr>
            <w:tcW w:w="3408" w:type="dxa"/>
            <w:shd w:val="clear" w:color="auto" w:fill="EEF1F4"/>
          </w:tcPr>
          <w:p w14:paraId="63E7112B" w14:textId="77777777" w:rsidR="00A64A09" w:rsidRDefault="00000000">
            <w:r>
              <w:t>Not Applicable</w:t>
            </w:r>
          </w:p>
        </w:tc>
        <w:tc>
          <w:tcPr>
            <w:tcW w:w="3408" w:type="dxa"/>
          </w:tcPr>
          <w:p w14:paraId="328A9CBA" w14:textId="77777777" w:rsidR="00A64A09" w:rsidRDefault="00000000">
            <w:r>
              <w:t>Every keyboard shortcut this product defines is a modifier chord.</w:t>
            </w:r>
          </w:p>
        </w:tc>
      </w:tr>
      <w:tr w:rsidR="00A64A09" w14:paraId="0F8EA0F8" w14:textId="77777777">
        <w:tc>
          <w:tcPr>
            <w:tcW w:w="3408" w:type="dxa"/>
          </w:tcPr>
          <w:p w14:paraId="6AA6729A" w14:textId="77777777" w:rsidR="00A64A09" w:rsidRDefault="00000000">
            <w:hyperlink r:id="rId32">
              <w:r>
                <w:rPr>
                  <w:color w:val="0000EE"/>
                  <w:u w:val="single"/>
                </w:rPr>
                <w:t>2.2.1 Timing Adjustable</w:t>
              </w:r>
            </w:hyperlink>
            <w:r>
              <w:rPr>
                <w:b/>
              </w:rPr>
              <w:t xml:space="preserve"> (Level A) </w:t>
            </w:r>
            <w:hyperlink r:id="rId33">
              <w:r>
                <w:rPr>
                  <w:color w:val="0000EE"/>
                  <w:u w:val="single"/>
                </w:rPr>
                <w:t>Understanding</w:t>
              </w:r>
            </w:hyperlink>
          </w:p>
        </w:tc>
        <w:tc>
          <w:tcPr>
            <w:tcW w:w="3408" w:type="dxa"/>
            <w:shd w:val="clear" w:color="auto" w:fill="EEF1F4"/>
          </w:tcPr>
          <w:p w14:paraId="0E87680C" w14:textId="77777777" w:rsidR="00A64A09" w:rsidRDefault="00000000">
            <w:r>
              <w:t>Not Applicable</w:t>
            </w:r>
          </w:p>
        </w:tc>
        <w:tc>
          <w:tcPr>
            <w:tcW w:w="3408" w:type="dxa"/>
          </w:tcPr>
          <w:p w14:paraId="7BAF4FA0" w14:textId="77777777" w:rsidR="00A64A09" w:rsidRDefault="00000000">
            <w:r>
              <w:t>No timeouts encountered.</w:t>
            </w:r>
          </w:p>
        </w:tc>
      </w:tr>
      <w:tr w:rsidR="00A64A09" w14:paraId="31002C8A" w14:textId="77777777">
        <w:tc>
          <w:tcPr>
            <w:tcW w:w="3408" w:type="dxa"/>
          </w:tcPr>
          <w:p w14:paraId="6DC1F6AC" w14:textId="77777777" w:rsidR="00A64A09" w:rsidRDefault="00000000">
            <w:hyperlink r:id="rId34">
              <w:r>
                <w:rPr>
                  <w:color w:val="0000EE"/>
                  <w:u w:val="single"/>
                </w:rPr>
                <w:t>2.2.2 Pause, Stop, Hide</w:t>
              </w:r>
            </w:hyperlink>
            <w:r>
              <w:rPr>
                <w:b/>
              </w:rPr>
              <w:t xml:space="preserve"> (Level A) </w:t>
            </w:r>
            <w:hyperlink r:id="rId35">
              <w:r>
                <w:rPr>
                  <w:color w:val="0000EE"/>
                  <w:u w:val="single"/>
                </w:rPr>
                <w:t>Understanding</w:t>
              </w:r>
            </w:hyperlink>
          </w:p>
        </w:tc>
        <w:tc>
          <w:tcPr>
            <w:tcW w:w="3408" w:type="dxa"/>
            <w:shd w:val="clear" w:color="auto" w:fill="EEF1F4"/>
          </w:tcPr>
          <w:p w14:paraId="4521279C" w14:textId="77777777" w:rsidR="00A64A09" w:rsidRDefault="00000000">
            <w:r>
              <w:t>Not Applicable</w:t>
            </w:r>
          </w:p>
        </w:tc>
        <w:tc>
          <w:tcPr>
            <w:tcW w:w="3408" w:type="dxa"/>
          </w:tcPr>
          <w:p w14:paraId="23F960B8" w14:textId="77777777" w:rsidR="00A64A09" w:rsidRDefault="00000000">
            <w:r>
              <w:t>Nothing moves, blinks, scrolls or updates automatically, so there is nothing to pause, stop or hide.</w:t>
            </w:r>
          </w:p>
        </w:tc>
      </w:tr>
      <w:tr w:rsidR="00A64A09" w14:paraId="7A446944" w14:textId="77777777">
        <w:tc>
          <w:tcPr>
            <w:tcW w:w="3408" w:type="dxa"/>
          </w:tcPr>
          <w:p w14:paraId="6EB97EB9" w14:textId="77777777" w:rsidR="00A64A09" w:rsidRDefault="00000000">
            <w:hyperlink r:id="rId36">
              <w:r>
                <w:rPr>
                  <w:color w:val="0000EE"/>
                  <w:u w:val="single"/>
                </w:rPr>
                <w:t>2.3.1 Three Flashes or Below Threshold</w:t>
              </w:r>
            </w:hyperlink>
            <w:r>
              <w:rPr>
                <w:b/>
              </w:rPr>
              <w:t xml:space="preserve"> (Level A) </w:t>
            </w:r>
            <w:hyperlink r:id="rId37">
              <w:r>
                <w:rPr>
                  <w:color w:val="0000EE"/>
                  <w:u w:val="single"/>
                </w:rPr>
                <w:t>Understanding</w:t>
              </w:r>
            </w:hyperlink>
          </w:p>
        </w:tc>
        <w:tc>
          <w:tcPr>
            <w:tcW w:w="3408" w:type="dxa"/>
            <w:shd w:val="clear" w:color="auto" w:fill="EEF1F4"/>
          </w:tcPr>
          <w:p w14:paraId="5D3F822E" w14:textId="77777777" w:rsidR="00A64A09" w:rsidRDefault="00000000">
            <w:r>
              <w:t>Not Applicable</w:t>
            </w:r>
          </w:p>
        </w:tc>
        <w:tc>
          <w:tcPr>
            <w:tcW w:w="3408" w:type="dxa"/>
          </w:tcPr>
          <w:p w14:paraId="68720C07" w14:textId="77777777" w:rsidR="00A64A09" w:rsidRDefault="00000000">
            <w:r>
              <w:t>No CSS animation, animated image, marquee, blink, canvas, SVG animation or video anywhere in the sample, so nothing can flash.</w:t>
            </w:r>
          </w:p>
        </w:tc>
      </w:tr>
      <w:tr w:rsidR="00A64A09" w14:paraId="7A875660" w14:textId="77777777">
        <w:tc>
          <w:tcPr>
            <w:tcW w:w="3408" w:type="dxa"/>
          </w:tcPr>
          <w:p w14:paraId="2D875828" w14:textId="77777777" w:rsidR="00A64A09" w:rsidRDefault="00000000">
            <w:hyperlink r:id="rId38">
              <w:r>
                <w:rPr>
                  <w:color w:val="0000EE"/>
                  <w:u w:val="single"/>
                </w:rPr>
                <w:t>2.4.1 Bypass Blocks</w:t>
              </w:r>
            </w:hyperlink>
            <w:r>
              <w:rPr>
                <w:b/>
              </w:rPr>
              <w:t xml:space="preserve"> (Level A) </w:t>
            </w:r>
            <w:hyperlink r:id="rId39">
              <w:r>
                <w:rPr>
                  <w:color w:val="0000EE"/>
                  <w:u w:val="single"/>
                </w:rPr>
                <w:t>Understanding</w:t>
              </w:r>
            </w:hyperlink>
          </w:p>
        </w:tc>
        <w:tc>
          <w:tcPr>
            <w:tcW w:w="3408" w:type="dxa"/>
            <w:shd w:val="clear" w:color="auto" w:fill="FCEBED"/>
          </w:tcPr>
          <w:p w14:paraId="3C4DB326" w14:textId="77777777" w:rsidR="00A64A09" w:rsidRDefault="00000000">
            <w:r>
              <w:t>Does Not Support</w:t>
            </w:r>
          </w:p>
        </w:tc>
        <w:tc>
          <w:tcPr>
            <w:tcW w:w="3408" w:type="dxa"/>
          </w:tcPr>
          <w:p w14:paraId="0BDE90A0" w14:textId="77777777" w:rsidR="00A64A09" w:rsidRDefault="00000000">
            <w:r>
              <w:t xml:space="preserve">NVDA on Class Management — Accessibility Mode: the section skip links work (focus moves to the next section) and a top-of-page jump point exists, so a bypass mechanism is present in Accessibility Mode; the controls are links by role and confusingly worded. </w:t>
            </w:r>
          </w:p>
          <w:p w14:paraId="745EF91A" w14:textId="77777777" w:rsidR="00A64A09" w:rsidRDefault="00000000">
            <w:pPr>
              <w:pStyle w:val="ListBullet"/>
              <w:ind w:left="720"/>
            </w:pP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order.Major</w:t>
            </w:r>
          </w:p>
        </w:tc>
      </w:tr>
      <w:tr w:rsidR="00A64A09" w14:paraId="511D307C" w14:textId="77777777">
        <w:tc>
          <w:tcPr>
            <w:tcW w:w="3408" w:type="dxa"/>
          </w:tcPr>
          <w:p w14:paraId="35098B80" w14:textId="77777777" w:rsidR="00A64A09" w:rsidRDefault="00000000">
            <w:hyperlink r:id="rId40">
              <w:r>
                <w:rPr>
                  <w:color w:val="0000EE"/>
                  <w:u w:val="single"/>
                </w:rPr>
                <w:t>2.4.2 Page Titled</w:t>
              </w:r>
            </w:hyperlink>
            <w:r>
              <w:rPr>
                <w:b/>
              </w:rPr>
              <w:t xml:space="preserve"> (Level A) </w:t>
            </w:r>
            <w:hyperlink r:id="rId41">
              <w:r>
                <w:rPr>
                  <w:color w:val="0000EE"/>
                  <w:u w:val="single"/>
                </w:rPr>
                <w:t>Understanding</w:t>
              </w:r>
            </w:hyperlink>
          </w:p>
        </w:tc>
        <w:tc>
          <w:tcPr>
            <w:tcW w:w="3408" w:type="dxa"/>
            <w:shd w:val="clear" w:color="auto" w:fill="E6F4EC"/>
          </w:tcPr>
          <w:p w14:paraId="4A397342" w14:textId="77777777" w:rsidR="00A64A09" w:rsidRDefault="00000000">
            <w:r>
              <w:t>Supports</w:t>
            </w:r>
          </w:p>
        </w:tc>
        <w:tc>
          <w:tcPr>
            <w:tcW w:w="3408" w:type="dxa"/>
          </w:tcPr>
          <w:p w14:paraId="190788F0" w14:textId="77777777" w:rsidR="00A64A09" w:rsidRDefault="00000000">
            <w:r>
              <w:t>Page/view title identifies its purpose — verified on all pages tested.</w:t>
            </w:r>
          </w:p>
        </w:tc>
      </w:tr>
      <w:tr w:rsidR="00A64A09" w14:paraId="72EB46E5" w14:textId="77777777">
        <w:tc>
          <w:tcPr>
            <w:tcW w:w="3408" w:type="dxa"/>
          </w:tcPr>
          <w:p w14:paraId="67D9E1F5" w14:textId="77777777" w:rsidR="00A64A09" w:rsidRDefault="00000000">
            <w:hyperlink r:id="rId42">
              <w:r>
                <w:rPr>
                  <w:color w:val="0000EE"/>
                  <w:u w:val="single"/>
                </w:rPr>
                <w:t>2.4.3 Focus Order</w:t>
              </w:r>
            </w:hyperlink>
            <w:r>
              <w:rPr>
                <w:b/>
              </w:rPr>
              <w:t xml:space="preserve"> (Level A) </w:t>
            </w:r>
            <w:hyperlink r:id="rId43">
              <w:r>
                <w:rPr>
                  <w:color w:val="0000EE"/>
                  <w:u w:val="single"/>
                </w:rPr>
                <w:t>Understanding</w:t>
              </w:r>
            </w:hyperlink>
          </w:p>
        </w:tc>
        <w:tc>
          <w:tcPr>
            <w:tcW w:w="3408" w:type="dxa"/>
            <w:shd w:val="clear" w:color="auto" w:fill="FDF3E0"/>
          </w:tcPr>
          <w:p w14:paraId="2CBE56D6" w14:textId="77777777" w:rsidR="00A64A09" w:rsidRDefault="00000000">
            <w:r>
              <w:t>Partially Supports</w:t>
            </w:r>
          </w:p>
        </w:tc>
        <w:tc>
          <w:tcPr>
            <w:tcW w:w="3408" w:type="dxa"/>
          </w:tcPr>
          <w:p w14:paraId="1D1619A0" w14:textId="77777777" w:rsidR="00A64A09" w:rsidRDefault="00000000">
            <w:r>
              <w:t xml:space="preserve">NVDA on Take Assignment: activating a problem link does not move focus into the problem; the vendor's jump-point menu mounts links outside the natural focus path and is itself a hidden tab stop. </w:t>
            </w:r>
          </w:p>
          <w:p w14:paraId="73E1C658" w14:textId="77777777" w:rsidR="00A64A09" w:rsidRDefault="00000000">
            <w:pPr>
              <w:pStyle w:val="ListBullet"/>
              <w:ind w:left="720"/>
            </w:pP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predictably.Major</w:t>
            </w:r>
          </w:p>
          <w:p w14:paraId="37831927" w14:textId="77777777" w:rsidR="00A64A09" w:rsidRDefault="00000000">
            <w:pPr>
              <w:pStyle w:val="ListBullet"/>
              <w:ind w:left="720"/>
            </w:pPr>
            <w:r>
              <w:rPr>
                <w:b/>
              </w:rPr>
              <w:t>Take Assignment</w:t>
            </w:r>
            <w:r>
              <w:t xml:space="preserve"> — Activating a problem does not move focus to it and no heading marks it, so a screen-reader user has no way to reach the problem they just opened.Major</w:t>
            </w:r>
          </w:p>
          <w:p w14:paraId="3B68B852" w14:textId="77777777" w:rsidR="00A64A09" w:rsidRDefault="00000000">
            <w:pPr>
              <w:pStyle w:val="ListBullet"/>
              <w:ind w:left="720"/>
            </w:pPr>
            <w:r>
              <w:rPr>
                <w:b/>
              </w:rPr>
              <w:t>Take Assignment</w:t>
            </w:r>
            <w:r>
              <w:t xml:space="preserve"> — The formula and number entry area is a plain container </w:t>
            </w:r>
            <w:r>
              <w:lastRenderedPageBreak/>
              <w:t>rather than a form field, so a screen-reader user is not told it is an input or what it expects.Major</w:t>
            </w:r>
          </w:p>
          <w:p w14:paraId="3B7402BF" w14:textId="77777777" w:rsidR="00A64A09" w:rsidRDefault="00000000">
            <w:pPr>
              <w:pStyle w:val="ListBullet"/>
              <w:ind w:left="720"/>
            </w:pPr>
            <w:r>
              <w:rPr>
                <w:b/>
              </w:rPr>
              <w:t>Take Assignment</w:t>
            </w:r>
            <w:r>
              <w:t xml:space="preserve"> — A requested hint is inserted below the reading position without announcement, so a screen-reader user is not told the help they asked for has arrived.Major</w:t>
            </w:r>
          </w:p>
          <w:p w14:paraId="6C9A34DF" w14:textId="77777777" w:rsidR="00A64A09" w:rsidRDefault="00000000">
            <w:pPr>
              <w:pStyle w:val="ListBullet"/>
              <w:ind w:left="720"/>
            </w:pPr>
            <w:r>
              <w:rPr>
                <w:b/>
              </w:rPr>
              <w:t>Calendar</w:t>
            </w:r>
            <w:r>
              <w:t xml:space="preserve"> — Opening an event and changing the month are not announced, so a screen-reader user is not told the page has changed.Major</w:t>
            </w:r>
          </w:p>
        </w:tc>
      </w:tr>
      <w:tr w:rsidR="00A64A09" w14:paraId="0BC9EE70" w14:textId="77777777">
        <w:tc>
          <w:tcPr>
            <w:tcW w:w="3408" w:type="dxa"/>
          </w:tcPr>
          <w:p w14:paraId="470BB102" w14:textId="77777777" w:rsidR="00A64A09" w:rsidRDefault="00000000">
            <w:hyperlink r:id="rId44">
              <w:r>
                <w:rPr>
                  <w:color w:val="0000EE"/>
                  <w:u w:val="single"/>
                </w:rPr>
                <w:t>2.4.4 Link Purpose (In Context)</w:t>
              </w:r>
            </w:hyperlink>
            <w:r>
              <w:rPr>
                <w:b/>
              </w:rPr>
              <w:t xml:space="preserve"> (Level A) </w:t>
            </w:r>
            <w:hyperlink r:id="rId45">
              <w:r>
                <w:rPr>
                  <w:color w:val="0000EE"/>
                  <w:u w:val="single"/>
                </w:rPr>
                <w:t>Understanding</w:t>
              </w:r>
            </w:hyperlink>
          </w:p>
        </w:tc>
        <w:tc>
          <w:tcPr>
            <w:tcW w:w="3408" w:type="dxa"/>
            <w:shd w:val="clear" w:color="auto" w:fill="FDF3E0"/>
          </w:tcPr>
          <w:p w14:paraId="26927045" w14:textId="77777777" w:rsidR="00A64A09" w:rsidRDefault="00000000">
            <w:r>
              <w:t>Partially Supports</w:t>
            </w:r>
          </w:p>
        </w:tc>
        <w:tc>
          <w:tcPr>
            <w:tcW w:w="3408" w:type="dxa"/>
          </w:tcPr>
          <w:p w14:paraId="5AE9D909" w14:textId="77777777" w:rsidR="00A64A09" w:rsidRDefault="00000000">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 </w:t>
            </w:r>
          </w:p>
          <w:p w14:paraId="58382388" w14:textId="77777777" w:rsidR="00A64A09" w:rsidRDefault="00000000">
            <w:pPr>
              <w:pStyle w:val="ListBullet"/>
              <w:ind w:left="720"/>
            </w:pPr>
            <w:r>
              <w:rPr>
                <w:b/>
              </w:rPr>
              <w:t>View Grade Report</w:t>
            </w:r>
            <w:r>
              <w:t xml:space="preserve"> — The grade report's help links contain only punctuation, so a screen-reader user hears 22 anonymous links and cannot tell what help any of them offers.Major</w:t>
            </w:r>
          </w:p>
          <w:p w14:paraId="7CB7FC82" w14:textId="77777777" w:rsidR="00A64A09" w:rsidRDefault="00000000">
            <w:pPr>
              <w:pStyle w:val="ListBullet"/>
              <w:ind w:left="720"/>
            </w:pPr>
            <w:r>
              <w:rPr>
                <w:b/>
              </w:rPr>
              <w:t>Sign in</w:t>
            </w:r>
            <w:r>
              <w:t xml:space="preserve">, </w:t>
            </w:r>
            <w:r>
              <w:rPr>
                <w:b/>
              </w:rPr>
              <w:t>Password reset</w:t>
            </w:r>
            <w:r>
              <w:t xml:space="preserve"> — The logo link on the sign-in and password reset pages has no accessible name, so a screen-reader user meets a link that says nothing about where it leads.Minor</w:t>
            </w:r>
          </w:p>
          <w:p w14:paraId="395EFAD7" w14:textId="77777777" w:rsidR="00A64A09" w:rsidRDefault="00000000">
            <w:pPr>
              <w:pStyle w:val="ListBullet"/>
              <w:ind w:left="720"/>
            </w:pPr>
            <w:r>
              <w:rPr>
                <w:b/>
              </w:rPr>
              <w:t>Class Management — Accessibility Mode</w:t>
            </w:r>
            <w:r>
              <w:t xml:space="preserve"> — The skip links are announced as links whose text names no destination, so a screen-reader user cannot tell where they lead.Minor</w:t>
            </w:r>
          </w:p>
        </w:tc>
      </w:tr>
      <w:tr w:rsidR="00A64A09" w14:paraId="42138CED" w14:textId="77777777">
        <w:tc>
          <w:tcPr>
            <w:tcW w:w="3408" w:type="dxa"/>
          </w:tcPr>
          <w:p w14:paraId="5CCCFA7B" w14:textId="77777777" w:rsidR="00A64A09" w:rsidRDefault="00000000">
            <w:hyperlink r:id="rId46">
              <w:r>
                <w:rPr>
                  <w:color w:val="0000EE"/>
                  <w:u w:val="single"/>
                </w:rPr>
                <w:t>2.5.1 Pointer Gestures</w:t>
              </w:r>
            </w:hyperlink>
            <w:r>
              <w:rPr>
                <w:b/>
              </w:rPr>
              <w:t xml:space="preserve"> (Level A) WCAG 2.1 </w:t>
            </w:r>
            <w:hyperlink r:id="rId47">
              <w:r>
                <w:rPr>
                  <w:color w:val="0000EE"/>
                  <w:u w:val="single"/>
                </w:rPr>
                <w:t>Understanding</w:t>
              </w:r>
            </w:hyperlink>
          </w:p>
        </w:tc>
        <w:tc>
          <w:tcPr>
            <w:tcW w:w="3408" w:type="dxa"/>
            <w:shd w:val="clear" w:color="auto" w:fill="E6F4EC"/>
          </w:tcPr>
          <w:p w14:paraId="3EB21893" w14:textId="77777777" w:rsidR="00A64A09" w:rsidRDefault="00000000">
            <w:r>
              <w:t>Supports</w:t>
            </w:r>
          </w:p>
        </w:tc>
        <w:tc>
          <w:tcPr>
            <w:tcW w:w="3408" w:type="dxa"/>
          </w:tcPr>
          <w:p w14:paraId="51659BB7" w14:textId="77777777" w:rsidR="00A64A09" w:rsidRDefault="00000000">
            <w:r>
              <w:t>Dragging and multipoint/path gestures have single-pointer, non-drag alternatives — verified on 1 of the 10 pages tested.</w:t>
            </w:r>
          </w:p>
        </w:tc>
      </w:tr>
      <w:tr w:rsidR="00A64A09" w14:paraId="10471266" w14:textId="77777777">
        <w:tc>
          <w:tcPr>
            <w:tcW w:w="3408" w:type="dxa"/>
          </w:tcPr>
          <w:p w14:paraId="03124AF3" w14:textId="77777777" w:rsidR="00A64A09" w:rsidRDefault="00000000">
            <w:hyperlink r:id="rId48">
              <w:r>
                <w:rPr>
                  <w:color w:val="0000EE"/>
                  <w:u w:val="single"/>
                </w:rPr>
                <w:t>2.5.2 Pointer Cancellation</w:t>
              </w:r>
            </w:hyperlink>
            <w:r>
              <w:rPr>
                <w:b/>
              </w:rPr>
              <w:t xml:space="preserve"> (Level A) WCAG 2.1 </w:t>
            </w:r>
            <w:hyperlink r:id="rId49">
              <w:r>
                <w:rPr>
                  <w:color w:val="0000EE"/>
                  <w:u w:val="single"/>
                </w:rPr>
                <w:t>Understanding</w:t>
              </w:r>
            </w:hyperlink>
          </w:p>
        </w:tc>
        <w:tc>
          <w:tcPr>
            <w:tcW w:w="3408" w:type="dxa"/>
            <w:shd w:val="clear" w:color="auto" w:fill="E6F4EC"/>
          </w:tcPr>
          <w:p w14:paraId="6FD20080" w14:textId="77777777" w:rsidR="00A64A09" w:rsidRDefault="00000000">
            <w:r>
              <w:t>Supports</w:t>
            </w:r>
          </w:p>
        </w:tc>
        <w:tc>
          <w:tcPr>
            <w:tcW w:w="3408" w:type="dxa"/>
          </w:tcPr>
          <w:p w14:paraId="666A1F7E" w14:textId="77777777" w:rsidR="00A64A09" w:rsidRDefault="00000000">
            <w:r>
              <w:t>Pointer actions can be cancelled — verified on all pages tested.</w:t>
            </w:r>
          </w:p>
        </w:tc>
      </w:tr>
      <w:tr w:rsidR="00A64A09" w14:paraId="273BF7A8" w14:textId="77777777">
        <w:tc>
          <w:tcPr>
            <w:tcW w:w="3408" w:type="dxa"/>
          </w:tcPr>
          <w:p w14:paraId="11997C91" w14:textId="77777777" w:rsidR="00A64A09" w:rsidRDefault="00000000">
            <w:hyperlink r:id="rId50">
              <w:r>
                <w:rPr>
                  <w:color w:val="0000EE"/>
                  <w:u w:val="single"/>
                </w:rPr>
                <w:t>2.5.3 Label in Name</w:t>
              </w:r>
            </w:hyperlink>
            <w:r>
              <w:rPr>
                <w:b/>
              </w:rPr>
              <w:t xml:space="preserve"> (Level A) WCAG 2.1 </w:t>
            </w:r>
            <w:hyperlink r:id="rId51">
              <w:r>
                <w:rPr>
                  <w:color w:val="0000EE"/>
                  <w:u w:val="single"/>
                </w:rPr>
                <w:t>Understanding</w:t>
              </w:r>
            </w:hyperlink>
          </w:p>
        </w:tc>
        <w:tc>
          <w:tcPr>
            <w:tcW w:w="3408" w:type="dxa"/>
            <w:shd w:val="clear" w:color="auto" w:fill="FDF3E0"/>
          </w:tcPr>
          <w:p w14:paraId="484C9247" w14:textId="77777777" w:rsidR="00A64A09" w:rsidRDefault="00000000">
            <w:r>
              <w:t>Partially Supports</w:t>
            </w:r>
          </w:p>
        </w:tc>
        <w:tc>
          <w:tcPr>
            <w:tcW w:w="3408" w:type="dxa"/>
          </w:tcPr>
          <w:p w14:paraId="3C949233" w14:textId="77777777" w:rsidR="00A64A09" w:rsidRDefault="00000000">
            <w:r>
              <w:t xml:space="preserve">NVDA on Class Management — Accessibility Mode: the Classes and Class Menu selects' accessible names are an instruction sentence; the visible labels "Classes:" / "Class Menu:" are not part of the name. </w:t>
            </w:r>
          </w:p>
          <w:p w14:paraId="2AB9714A" w14:textId="77777777" w:rsidR="00A64A09" w:rsidRDefault="00000000">
            <w:pPr>
              <w:pStyle w:val="ListBullet"/>
              <w:ind w:left="720"/>
            </w:pPr>
            <w:r>
              <w:rPr>
                <w:b/>
              </w:rPr>
              <w:lastRenderedPageBreak/>
              <w:t>Class Management — Accessibility Mode</w:t>
            </w:r>
            <w:r>
              <w:t xml:space="preserve"> — The class selection controls announce an instruction instead of their label, so a screen-reader user learns what a control is for only after moving past it.Major</w:t>
            </w:r>
          </w:p>
        </w:tc>
      </w:tr>
      <w:tr w:rsidR="00A64A09" w14:paraId="1E1FBCEC" w14:textId="77777777">
        <w:tc>
          <w:tcPr>
            <w:tcW w:w="3408" w:type="dxa"/>
          </w:tcPr>
          <w:p w14:paraId="42989E5B" w14:textId="77777777" w:rsidR="00A64A09" w:rsidRDefault="00000000">
            <w:hyperlink r:id="rId52">
              <w:r>
                <w:rPr>
                  <w:color w:val="0000EE"/>
                  <w:u w:val="single"/>
                </w:rPr>
                <w:t>2.5.4 Motion Actuation</w:t>
              </w:r>
            </w:hyperlink>
            <w:r>
              <w:rPr>
                <w:b/>
              </w:rPr>
              <w:t xml:space="preserve"> (Level A) WCAG 2.1 </w:t>
            </w:r>
            <w:hyperlink r:id="rId53">
              <w:r>
                <w:rPr>
                  <w:color w:val="0000EE"/>
                  <w:u w:val="single"/>
                </w:rPr>
                <w:t>Understanding</w:t>
              </w:r>
            </w:hyperlink>
          </w:p>
        </w:tc>
        <w:tc>
          <w:tcPr>
            <w:tcW w:w="3408" w:type="dxa"/>
            <w:shd w:val="clear" w:color="auto" w:fill="EEF1F4"/>
          </w:tcPr>
          <w:p w14:paraId="73FFD6FB" w14:textId="77777777" w:rsidR="00A64A09" w:rsidRDefault="00000000">
            <w:r>
              <w:t>Not Applicable</w:t>
            </w:r>
          </w:p>
        </w:tc>
        <w:tc>
          <w:tcPr>
            <w:tcW w:w="3408" w:type="dxa"/>
          </w:tcPr>
          <w:p w14:paraId="38E757CA" w14:textId="77777777" w:rsidR="00A64A09" w:rsidRDefault="00000000">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rsidR="00A64A09" w14:paraId="479CA068" w14:textId="77777777">
        <w:tc>
          <w:tcPr>
            <w:tcW w:w="3408" w:type="dxa"/>
          </w:tcPr>
          <w:p w14:paraId="429F69B9" w14:textId="77777777" w:rsidR="00A64A09" w:rsidRDefault="00000000">
            <w:hyperlink r:id="rId54">
              <w:r>
                <w:rPr>
                  <w:color w:val="0000EE"/>
                  <w:u w:val="single"/>
                </w:rPr>
                <w:t>3.1.1 Language of Page</w:t>
              </w:r>
            </w:hyperlink>
            <w:r>
              <w:rPr>
                <w:b/>
              </w:rPr>
              <w:t xml:space="preserve"> (Level A) </w:t>
            </w:r>
            <w:hyperlink r:id="rId55">
              <w:r>
                <w:rPr>
                  <w:color w:val="0000EE"/>
                  <w:u w:val="single"/>
                </w:rPr>
                <w:t>Understanding</w:t>
              </w:r>
            </w:hyperlink>
          </w:p>
        </w:tc>
        <w:tc>
          <w:tcPr>
            <w:tcW w:w="3408" w:type="dxa"/>
            <w:shd w:val="clear" w:color="auto" w:fill="FDF3E0"/>
          </w:tcPr>
          <w:p w14:paraId="78A7BCB0" w14:textId="77777777" w:rsidR="00A64A09" w:rsidRDefault="00000000">
            <w:r>
              <w:t>Partially Supports</w:t>
            </w:r>
          </w:p>
        </w:tc>
        <w:tc>
          <w:tcPr>
            <w:tcW w:w="3408" w:type="dxa"/>
          </w:tcPr>
          <w:p w14:paraId="55FEAE03" w14:textId="77777777" w:rsidR="00A64A09" w:rsidRDefault="00000000">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 </w:t>
            </w:r>
          </w:p>
          <w:p w14:paraId="26668F85" w14:textId="77777777" w:rsidR="00A64A09" w:rsidRDefault="00000000">
            <w:pPr>
              <w:pStyle w:val="ListBullet"/>
              <w:ind w:left="720"/>
            </w:pPr>
            <w:r>
              <w:rPr>
                <w:b/>
              </w:rPr>
              <w:t>Take Assignment</w:t>
            </w:r>
            <w:r>
              <w:t xml:space="preserve"> and 3 other pages — Four pages declare no language, so a screen reader may pronounce them with the wrong voice.Minor</w:t>
            </w:r>
          </w:p>
        </w:tc>
      </w:tr>
      <w:tr w:rsidR="00A64A09" w14:paraId="2149DBA0" w14:textId="77777777">
        <w:tc>
          <w:tcPr>
            <w:tcW w:w="3408" w:type="dxa"/>
          </w:tcPr>
          <w:p w14:paraId="5EC28D5F" w14:textId="77777777" w:rsidR="00A64A09" w:rsidRDefault="00000000">
            <w:hyperlink r:id="rId56">
              <w:r>
                <w:rPr>
                  <w:color w:val="0000EE"/>
                  <w:u w:val="single"/>
                </w:rPr>
                <w:t>3.2.1 On Focus</w:t>
              </w:r>
            </w:hyperlink>
            <w:r>
              <w:rPr>
                <w:b/>
              </w:rPr>
              <w:t xml:space="preserve"> (Level A) </w:t>
            </w:r>
            <w:hyperlink r:id="rId57">
              <w:r>
                <w:rPr>
                  <w:color w:val="0000EE"/>
                  <w:u w:val="single"/>
                </w:rPr>
                <w:t>Understanding</w:t>
              </w:r>
            </w:hyperlink>
          </w:p>
        </w:tc>
        <w:tc>
          <w:tcPr>
            <w:tcW w:w="3408" w:type="dxa"/>
            <w:shd w:val="clear" w:color="auto" w:fill="E6F4EC"/>
          </w:tcPr>
          <w:p w14:paraId="68B65C50" w14:textId="77777777" w:rsidR="00A64A09" w:rsidRDefault="00000000">
            <w:r>
              <w:t>Supports</w:t>
            </w:r>
          </w:p>
        </w:tc>
        <w:tc>
          <w:tcPr>
            <w:tcW w:w="3408" w:type="dxa"/>
          </w:tcPr>
          <w:p w14:paraId="37004AFF" w14:textId="77777777" w:rsidR="00A64A09" w:rsidRDefault="00000000">
            <w:r>
              <w:t>Focus/input does not trigger unexpected context changes — verified on all pages tested.</w:t>
            </w:r>
          </w:p>
        </w:tc>
      </w:tr>
      <w:tr w:rsidR="00A64A09" w14:paraId="24E1C2D5" w14:textId="77777777">
        <w:tc>
          <w:tcPr>
            <w:tcW w:w="3408" w:type="dxa"/>
          </w:tcPr>
          <w:p w14:paraId="297B4B70" w14:textId="77777777" w:rsidR="00A64A09" w:rsidRDefault="00000000">
            <w:hyperlink r:id="rId58">
              <w:r>
                <w:rPr>
                  <w:color w:val="0000EE"/>
                  <w:u w:val="single"/>
                </w:rPr>
                <w:t>3.2.2 On Input</w:t>
              </w:r>
            </w:hyperlink>
            <w:r>
              <w:rPr>
                <w:b/>
              </w:rPr>
              <w:t xml:space="preserve"> (Level A) </w:t>
            </w:r>
            <w:hyperlink r:id="rId59">
              <w:r>
                <w:rPr>
                  <w:color w:val="0000EE"/>
                  <w:u w:val="single"/>
                </w:rPr>
                <w:t>Understanding</w:t>
              </w:r>
            </w:hyperlink>
          </w:p>
        </w:tc>
        <w:tc>
          <w:tcPr>
            <w:tcW w:w="3408" w:type="dxa"/>
            <w:shd w:val="clear" w:color="auto" w:fill="E6F4EC"/>
          </w:tcPr>
          <w:p w14:paraId="7A09D802" w14:textId="77777777" w:rsidR="00A64A09" w:rsidRDefault="00000000">
            <w:r>
              <w:t>Supports</w:t>
            </w:r>
          </w:p>
        </w:tc>
        <w:tc>
          <w:tcPr>
            <w:tcW w:w="3408" w:type="dxa"/>
          </w:tcPr>
          <w:p w14:paraId="66B0BA23" w14:textId="77777777" w:rsidR="00A64A09" w:rsidRDefault="00000000">
            <w:r>
              <w:t>Focus/input does not trigger unexpected context changes — verified on all pages tested.</w:t>
            </w:r>
          </w:p>
        </w:tc>
      </w:tr>
      <w:tr w:rsidR="00A64A09" w14:paraId="5480422E" w14:textId="77777777">
        <w:tc>
          <w:tcPr>
            <w:tcW w:w="3408" w:type="dxa"/>
          </w:tcPr>
          <w:p w14:paraId="03FC315C" w14:textId="77777777" w:rsidR="00A64A09" w:rsidRDefault="00000000">
            <w:hyperlink r:id="rId60">
              <w:r>
                <w:rPr>
                  <w:color w:val="0000EE"/>
                  <w:u w:val="single"/>
                </w:rPr>
                <w:t>3.2.6 Consistent Help</w:t>
              </w:r>
            </w:hyperlink>
            <w:r>
              <w:rPr>
                <w:b/>
              </w:rPr>
              <w:t xml:space="preserve"> (Level A) WCAG 2.2 </w:t>
            </w:r>
            <w:hyperlink r:id="rId61">
              <w:r>
                <w:rPr>
                  <w:color w:val="0000EE"/>
                  <w:u w:val="single"/>
                </w:rPr>
                <w:t>Understanding</w:t>
              </w:r>
            </w:hyperlink>
          </w:p>
        </w:tc>
        <w:tc>
          <w:tcPr>
            <w:tcW w:w="3408" w:type="dxa"/>
            <w:shd w:val="clear" w:color="auto" w:fill="E6F4EC"/>
          </w:tcPr>
          <w:p w14:paraId="7CFE50F0" w14:textId="77777777" w:rsidR="00A64A09" w:rsidRDefault="00000000">
            <w:r>
              <w:t>Supports</w:t>
            </w:r>
          </w:p>
        </w:tc>
        <w:tc>
          <w:tcPr>
            <w:tcW w:w="3408" w:type="dxa"/>
          </w:tcPr>
          <w:p w14:paraId="43740212" w14:textId="77777777" w:rsidR="00A64A09" w:rsidRDefault="00000000">
            <w:r>
              <w:t>Help appears in a consistent location — verified on all pages tested.</w:t>
            </w:r>
          </w:p>
        </w:tc>
      </w:tr>
      <w:tr w:rsidR="00A64A09" w14:paraId="5ACFAE39" w14:textId="77777777">
        <w:tc>
          <w:tcPr>
            <w:tcW w:w="3408" w:type="dxa"/>
          </w:tcPr>
          <w:p w14:paraId="5777D027" w14:textId="77777777" w:rsidR="00A64A09" w:rsidRDefault="00000000">
            <w:hyperlink r:id="rId62">
              <w:r>
                <w:rPr>
                  <w:color w:val="0000EE"/>
                  <w:u w:val="single"/>
                </w:rPr>
                <w:t>3.3.1 Error Identification</w:t>
              </w:r>
            </w:hyperlink>
            <w:r>
              <w:rPr>
                <w:b/>
              </w:rPr>
              <w:t xml:space="preserve"> (Level A) </w:t>
            </w:r>
            <w:hyperlink r:id="rId63">
              <w:r>
                <w:rPr>
                  <w:color w:val="0000EE"/>
                  <w:u w:val="single"/>
                </w:rPr>
                <w:t>Understanding</w:t>
              </w:r>
            </w:hyperlink>
          </w:p>
        </w:tc>
        <w:tc>
          <w:tcPr>
            <w:tcW w:w="3408" w:type="dxa"/>
            <w:shd w:val="clear" w:color="auto" w:fill="FDF3E0"/>
          </w:tcPr>
          <w:p w14:paraId="2A794229" w14:textId="77777777" w:rsidR="00A64A09" w:rsidRDefault="00000000">
            <w:r>
              <w:t>Partially Supports</w:t>
            </w:r>
          </w:p>
        </w:tc>
        <w:tc>
          <w:tcPr>
            <w:tcW w:w="3408" w:type="dxa"/>
          </w:tcPr>
          <w:p w14:paraId="08EBD825" w14:textId="77777777" w:rsidR="00A64A09" w:rsidRDefault="00000000">
            <w:r>
              <w:t>You have previously used this answer.</w:t>
            </w:r>
          </w:p>
        </w:tc>
      </w:tr>
      <w:tr w:rsidR="00A64A09" w14:paraId="18043894" w14:textId="77777777">
        <w:tc>
          <w:tcPr>
            <w:tcW w:w="3408" w:type="dxa"/>
          </w:tcPr>
          <w:p w14:paraId="6C5BB60B" w14:textId="77777777" w:rsidR="00A64A09" w:rsidRDefault="00000000">
            <w:hyperlink r:id="rId64">
              <w:r>
                <w:rPr>
                  <w:color w:val="0000EE"/>
                  <w:u w:val="single"/>
                </w:rPr>
                <w:t>3.3.2 Labels or Instructions</w:t>
              </w:r>
            </w:hyperlink>
            <w:r>
              <w:rPr>
                <w:b/>
              </w:rPr>
              <w:t xml:space="preserve"> (Level A) </w:t>
            </w:r>
            <w:hyperlink r:id="rId65">
              <w:r>
                <w:rPr>
                  <w:color w:val="0000EE"/>
                  <w:u w:val="single"/>
                </w:rPr>
                <w:t>Understanding</w:t>
              </w:r>
            </w:hyperlink>
          </w:p>
        </w:tc>
        <w:tc>
          <w:tcPr>
            <w:tcW w:w="3408" w:type="dxa"/>
            <w:shd w:val="clear" w:color="auto" w:fill="FDF3E0"/>
          </w:tcPr>
          <w:p w14:paraId="1563AF12" w14:textId="77777777" w:rsidR="00A64A09" w:rsidRDefault="00000000">
            <w:r>
              <w:t>Partially Supports</w:t>
            </w:r>
          </w:p>
        </w:tc>
        <w:tc>
          <w:tcPr>
            <w:tcW w:w="3408" w:type="dxa"/>
          </w:tcPr>
          <w:p w14:paraId="2C400EBF" w14:textId="77777777" w:rsidR="00A64A09" w:rsidRDefault="00000000">
            <w:r>
              <w:t xml:space="preserve">The pattern is one mechanism: the application lays its forms out in tables and lets the surrounding table text stand in for a label, so the screen reader announces context rather than a name. </w:t>
            </w:r>
          </w:p>
          <w:p w14:paraId="30827A9F" w14:textId="77777777" w:rsidR="00A64A09" w:rsidRDefault="00000000">
            <w:pPr>
              <w:pStyle w:val="ListBullet"/>
              <w:ind w:left="720"/>
            </w:pPr>
            <w:r>
              <w:rPr>
                <w:b/>
              </w:rPr>
              <w:t>Take Assignment</w:t>
            </w:r>
            <w:r>
              <w:t xml:space="preserve"> — The formula and number entry area is a plain container rather than a form field, so a screen-reader user is not told it is an input or what it expects.Major</w:t>
            </w:r>
          </w:p>
          <w:p w14:paraId="18A6F94F" w14:textId="77777777" w:rsidR="00A64A09" w:rsidRDefault="00000000">
            <w:pPr>
              <w:pStyle w:val="ListBullet"/>
              <w:ind w:left="720"/>
            </w:pPr>
            <w:r>
              <w:rPr>
                <w:b/>
              </w:rPr>
              <w:t>Calendar</w:t>
            </w:r>
            <w:r>
              <w:t xml:space="preserve"> — The event detail fields are unlabelled, and read-only dates are presented as editable date pickers, so a screen-reader user is invited to change information they cannot change.Major</w:t>
            </w:r>
          </w:p>
          <w:p w14:paraId="58B7137B" w14:textId="77777777" w:rsidR="00A64A09" w:rsidRDefault="00000000">
            <w:pPr>
              <w:pStyle w:val="ListBullet"/>
              <w:ind w:left="720"/>
            </w:pPr>
            <w:r>
              <w:rPr>
                <w:b/>
              </w:rPr>
              <w:t>Edit Class popup</w:t>
            </w:r>
            <w:r>
              <w:t xml:space="preserve"> — The popup form fields are not associated with their </w:t>
            </w:r>
            <w:r>
              <w:lastRenderedPageBreak/>
              <w:t>captions, so a screen-reader user is not told what each field expects.Major</w:t>
            </w:r>
          </w:p>
          <w:p w14:paraId="02732FFA" w14:textId="77777777" w:rsidR="00A64A09" w:rsidRDefault="00000000">
            <w:pPr>
              <w:pStyle w:val="ListBullet"/>
              <w:ind w:left="720"/>
            </w:pPr>
            <w:r>
              <w:rPr>
                <w:b/>
              </w:rPr>
              <w:t>Password reset</w:t>
            </w:r>
            <w:r>
              <w:t xml:space="preserve"> — The password reset field has no label of its own, so a screen-reader user must infer what to type from the surrounding table.Minor</w:t>
            </w:r>
          </w:p>
        </w:tc>
      </w:tr>
      <w:tr w:rsidR="00A64A09" w14:paraId="7CD2C9CD" w14:textId="77777777">
        <w:tc>
          <w:tcPr>
            <w:tcW w:w="3408" w:type="dxa"/>
          </w:tcPr>
          <w:p w14:paraId="74FB466E" w14:textId="77777777" w:rsidR="00A64A09" w:rsidRDefault="00000000">
            <w:hyperlink r:id="rId66">
              <w:r>
                <w:rPr>
                  <w:color w:val="0000EE"/>
                  <w:u w:val="single"/>
                </w:rPr>
                <w:t>3.3.7 Redundant Entry</w:t>
              </w:r>
            </w:hyperlink>
            <w:r>
              <w:rPr>
                <w:b/>
              </w:rPr>
              <w:t xml:space="preserve"> (Level A) WCAG 2.2 </w:t>
            </w:r>
            <w:hyperlink r:id="rId67">
              <w:r>
                <w:rPr>
                  <w:color w:val="0000EE"/>
                  <w:u w:val="single"/>
                </w:rPr>
                <w:t>Understanding</w:t>
              </w:r>
            </w:hyperlink>
          </w:p>
        </w:tc>
        <w:tc>
          <w:tcPr>
            <w:tcW w:w="3408" w:type="dxa"/>
            <w:shd w:val="clear" w:color="auto" w:fill="E6F4EC"/>
          </w:tcPr>
          <w:p w14:paraId="66C9D16F" w14:textId="77777777" w:rsidR="00A64A09" w:rsidRDefault="00000000">
            <w:r>
              <w:t>Supports</w:t>
            </w:r>
          </w:p>
        </w:tc>
        <w:tc>
          <w:tcPr>
            <w:tcW w:w="3408" w:type="dxa"/>
          </w:tcPr>
          <w:p w14:paraId="677489AE" w14:textId="77777777" w:rsidR="00A64A09" w:rsidRDefault="00000000">
            <w:r>
              <w:t>Previously entered information is not demanded again — verified on 7 of the 10 pages tested.</w:t>
            </w:r>
          </w:p>
        </w:tc>
      </w:tr>
      <w:tr w:rsidR="00A64A09" w14:paraId="15A8A673" w14:textId="77777777">
        <w:tc>
          <w:tcPr>
            <w:tcW w:w="3408" w:type="dxa"/>
          </w:tcPr>
          <w:p w14:paraId="3D94A566" w14:textId="77777777" w:rsidR="00A64A09" w:rsidRDefault="00000000">
            <w:hyperlink r:id="rId68">
              <w:r>
                <w:rPr>
                  <w:color w:val="0000EE"/>
                  <w:u w:val="single"/>
                </w:rPr>
                <w:t>4.1.2 Name, Role, Value</w:t>
              </w:r>
            </w:hyperlink>
            <w:r>
              <w:rPr>
                <w:b/>
              </w:rPr>
              <w:t xml:space="preserve"> (Level A) </w:t>
            </w:r>
            <w:hyperlink r:id="rId69">
              <w:r>
                <w:rPr>
                  <w:color w:val="0000EE"/>
                  <w:u w:val="single"/>
                </w:rPr>
                <w:t>Understanding</w:t>
              </w:r>
            </w:hyperlink>
          </w:p>
        </w:tc>
        <w:tc>
          <w:tcPr>
            <w:tcW w:w="3408" w:type="dxa"/>
            <w:shd w:val="clear" w:color="auto" w:fill="FCEBED"/>
          </w:tcPr>
          <w:p w14:paraId="0A9A1180" w14:textId="77777777" w:rsidR="00A64A09" w:rsidRDefault="00000000">
            <w:r>
              <w:t>Does Not Support</w:t>
            </w:r>
          </w:p>
        </w:tc>
        <w:tc>
          <w:tcPr>
            <w:tcW w:w="3408" w:type="dxa"/>
          </w:tcPr>
          <w:p w14:paraId="539E0E00" w14:textId="77777777" w:rsidR="00A64A09" w:rsidRDefault="00000000">
            <w:r>
              <w:t xml:space="preserve">Class Management — Accessibility Mode: skip controls exposed as links though they act as buttons; per-row Actions select without a name; popup inputs without names. </w:t>
            </w:r>
          </w:p>
          <w:p w14:paraId="718C002C" w14:textId="77777777" w:rsidR="00A64A09" w:rsidRDefault="00000000">
            <w:pPr>
              <w:pStyle w:val="ListBullet"/>
              <w:ind w:left="720"/>
            </w:pPr>
            <w:r>
              <w:rPr>
                <w:b/>
              </w:rPr>
              <w:t>Student Practice Area</w:t>
            </w:r>
            <w:r>
              <w:t xml:space="preserve"> — Nothing in the Student Practice Area takes keyboard focus and the page has no headings, so a keyboard or screen-reader user cannot choose a book, a chapter or a problem.Blocker</w:t>
            </w:r>
          </w:p>
          <w:p w14:paraId="22EF8096" w14:textId="77777777" w:rsidR="00A64A09" w:rsidRDefault="00000000">
            <w:pPr>
              <w:pStyle w:val="ListBullet"/>
              <w:ind w:left="720"/>
            </w:pP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predictably.Major</w:t>
            </w:r>
          </w:p>
          <w:p w14:paraId="5924C3D9" w14:textId="77777777" w:rsidR="00A64A09" w:rsidRDefault="00000000">
            <w:pPr>
              <w:pStyle w:val="ListBullet"/>
              <w:ind w:left="720"/>
            </w:pPr>
            <w:r>
              <w:rPr>
                <w:b/>
              </w:rPr>
              <w:t>Class Management — Accessibility Mode</w:t>
            </w:r>
            <w:r>
              <w:t xml:space="preserve"> — The assignments table and its controls carry no headings or landmarks, so a screen-reader user must tab through the whole page to find an assignment.Major</w:t>
            </w:r>
          </w:p>
          <w:p w14:paraId="727A2F00" w14:textId="77777777" w:rsidR="00A64A09" w:rsidRDefault="00000000">
            <w:pPr>
              <w:pStyle w:val="ListBullet"/>
              <w:ind w:left="720"/>
            </w:pPr>
            <w:r>
              <w:rPr>
                <w:b/>
              </w:rPr>
              <w:t>Take Assignment</w:t>
            </w:r>
            <w:r>
              <w:t xml:space="preserve"> — Multiple-choice answer options have no accessible name, so a screen-reader user cannot tell which option they are selecting; where options contain mathematics the answer is unreadable.Major</w:t>
            </w:r>
          </w:p>
          <w:p w14:paraId="546A04AA" w14:textId="77777777" w:rsidR="00A64A09" w:rsidRDefault="00000000">
            <w:pPr>
              <w:pStyle w:val="ListBullet"/>
              <w:ind w:left="720"/>
            </w:pPr>
            <w:r>
              <w:rPr>
                <w:b/>
              </w:rPr>
              <w:t>Take Assignment</w:t>
            </w:r>
            <w:r>
              <w:t xml:space="preserve"> — The formula and number entry area is a plain container rather than a form field, so a screen-reader user is not told </w:t>
            </w:r>
            <w:r>
              <w:lastRenderedPageBreak/>
              <w:t>it is an input or what it expects.Major</w:t>
            </w:r>
          </w:p>
          <w:p w14:paraId="0241DCBB" w14:textId="77777777" w:rsidR="00A64A09" w:rsidRDefault="00000000">
            <w:pPr>
              <w:pStyle w:val="ListBullet"/>
              <w:ind w:left="720"/>
            </w:pPr>
            <w:r>
              <w:rPr>
                <w:b/>
              </w:rPr>
              <w:t>View Grade Report</w:t>
            </w:r>
            <w:r>
              <w:t xml:space="preserve"> — The grade report's help links contain only punctuation, so a screen-reader user hears 22 anonymous links and cannot tell what help any of them offers.Major</w:t>
            </w:r>
          </w:p>
          <w:p w14:paraId="33BDA5C9" w14:textId="77777777" w:rsidR="00A64A09" w:rsidRDefault="00000000">
            <w:pPr>
              <w:pStyle w:val="ListBullet"/>
              <w:ind w:left="720"/>
            </w:pPr>
            <w:r>
              <w:rPr>
                <w:b/>
              </w:rPr>
              <w:t>Calendar</w:t>
            </w:r>
            <w:r>
              <w:t xml:space="preserve"> — The calendar grid takes no keyboard focus, so a keyboard user cannot reach an assignment or open its details.Major</w:t>
            </w:r>
          </w:p>
          <w:p w14:paraId="0D8DDE2D" w14:textId="77777777" w:rsidR="00A64A09" w:rsidRDefault="00000000">
            <w:pPr>
              <w:pStyle w:val="ListBullet"/>
              <w:ind w:left="720"/>
            </w:pPr>
            <w:r>
              <w:rPr>
                <w:b/>
              </w:rPr>
              <w:t>Calendar</w:t>
            </w:r>
            <w:r>
              <w:t xml:space="preserve"> — The event detail fields are unlabelled, and read-only dates are presented as editable date pickers, so a screen-reader user is invited to change information they cannot change.Major</w:t>
            </w:r>
          </w:p>
          <w:p w14:paraId="169119C6" w14:textId="77777777" w:rsidR="00A64A09" w:rsidRDefault="00000000">
            <w:pPr>
              <w:pStyle w:val="ListBullet"/>
              <w:ind w:left="720"/>
            </w:pPr>
            <w:r>
              <w:rPr>
                <w:b/>
              </w:rPr>
              <w:t>View Printable Assignment</w:t>
            </w:r>
            <w:r>
              <w:t xml:space="preserve"> — Every mathematical expression on the printable assignment is exposed as an unnamed button, so a screen-reader user gets a control instead of the mathematics.Major</w:t>
            </w:r>
          </w:p>
          <w:p w14:paraId="579687F6" w14:textId="77777777" w:rsidR="00A64A09" w:rsidRDefault="00000000">
            <w:pPr>
              <w:pStyle w:val="ListBullet"/>
              <w:ind w:left="720"/>
            </w:pPr>
            <w:r>
              <w:rPr>
                <w:b/>
              </w:rPr>
              <w:t>Edit Class popup</w:t>
            </w:r>
            <w:r>
              <w:t xml:space="preserve"> — The popup form fields are not associated with their captions, so a screen-reader user is not told what each field expects.Major</w:t>
            </w:r>
          </w:p>
          <w:p w14:paraId="44EAC9B3" w14:textId="77777777" w:rsidR="00A64A09" w:rsidRDefault="00000000">
            <w:pPr>
              <w:pStyle w:val="ListBullet"/>
              <w:ind w:left="720"/>
            </w:pPr>
            <w:r>
              <w:rPr>
                <w:b/>
              </w:rPr>
              <w:t>Class Management — Accessibility Mode</w:t>
            </w:r>
            <w:r>
              <w:t xml:space="preserve"> — The class selection controls announce an instruction instead of their label, so a screen-reader user learns what a control is for only after moving past it.Major</w:t>
            </w:r>
          </w:p>
          <w:p w14:paraId="7E48AFFD" w14:textId="77777777" w:rsidR="00A64A09" w:rsidRDefault="00000000">
            <w:pPr>
              <w:pStyle w:val="ListBullet"/>
              <w:ind w:left="720"/>
            </w:pP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opens.Minor</w:t>
            </w:r>
          </w:p>
          <w:p w14:paraId="4594868E" w14:textId="77777777" w:rsidR="00A64A09" w:rsidRDefault="00000000">
            <w:pPr>
              <w:pStyle w:val="ListBullet"/>
              <w:ind w:left="720"/>
            </w:pPr>
            <w:r>
              <w:rPr>
                <w:b/>
              </w:rPr>
              <w:t>Sign in</w:t>
            </w:r>
            <w:r>
              <w:t xml:space="preserve">, </w:t>
            </w:r>
            <w:r>
              <w:rPr>
                <w:b/>
              </w:rPr>
              <w:t>Password reset</w:t>
            </w:r>
            <w:r>
              <w:t xml:space="preserve"> — The logo link on the sign-in and password reset pages has </w:t>
            </w:r>
            <w:r>
              <w:lastRenderedPageBreak/>
              <w:t>no accessible name, so a screen-reader user meets a link that says nothing about where it leads.Minor</w:t>
            </w:r>
          </w:p>
          <w:p w14:paraId="6DFAC2FC" w14:textId="77777777" w:rsidR="00A64A09" w:rsidRDefault="00000000">
            <w:pPr>
              <w:pStyle w:val="ListBullet"/>
              <w:ind w:left="720"/>
            </w:pPr>
            <w:r>
              <w:rPr>
                <w:b/>
              </w:rPr>
              <w:t>Class Management (standard mode)</w:t>
            </w:r>
            <w:r>
              <w:t xml:space="preserve"> — On the standard Class Management page the assignment row's action menu opens only by mouse, so a keyboard user must switch to the Accessibility Page to start an assignment.Minor</w:t>
            </w:r>
          </w:p>
          <w:p w14:paraId="48172FBD" w14:textId="77777777" w:rsidR="00A64A09" w:rsidRDefault="00000000">
            <w:pPr>
              <w:pStyle w:val="ListBullet"/>
              <w:ind w:left="720"/>
            </w:pPr>
            <w:r>
              <w:rPr>
                <w:b/>
              </w:rPr>
              <w:t>Class Management — Accessibility Mode</w:t>
            </w:r>
            <w:r>
              <w:t xml:space="preserve"> — The skip links are announced as links whose text names no destination, so a screen-reader user cannot tell where they lead.Minor</w:t>
            </w:r>
          </w:p>
          <w:p w14:paraId="3C8F389B" w14:textId="77777777" w:rsidR="00A64A09" w:rsidRDefault="00000000">
            <w:pPr>
              <w:pStyle w:val="ListBullet"/>
              <w:ind w:left="720"/>
            </w:pPr>
            <w:r>
              <w:rPr>
                <w:b/>
              </w:rPr>
              <w:t>Password reset</w:t>
            </w:r>
            <w:r>
              <w:t xml:space="preserve"> — The password reset field has no label of its own, so a screen-reader user must infer what to type from the surrounding table.Minor</w:t>
            </w:r>
          </w:p>
          <w:p w14:paraId="5D7B6F11" w14:textId="77777777" w:rsidR="00A64A09" w:rsidRDefault="00000000">
            <w:pPr>
              <w:pStyle w:val="ListBullet"/>
              <w:ind w:left="720"/>
            </w:pPr>
            <w:r>
              <w:rPr>
                <w:b/>
              </w:rPr>
              <w:t>Class Management (standard mode)</w:t>
            </w:r>
            <w:r>
              <w:t xml:space="preserve"> — The grade-profile link is absent from the tab order but present to a screen reader, so a keyboard user without assistive technology cannot reach it at all.Minor</w:t>
            </w:r>
          </w:p>
          <w:p w14:paraId="6360DA6E" w14:textId="77777777" w:rsidR="00A64A09" w:rsidRDefault="00000000">
            <w:pPr>
              <w:pStyle w:val="ListBullet"/>
              <w:ind w:left="720"/>
            </w:pPr>
            <w:r>
              <w:rPr>
                <w:b/>
              </w:rPr>
              <w:t>Class Management — Accessibility Mode</w:t>
            </w:r>
            <w:r>
              <w:t xml:space="preserve"> — The per-row action control has no accessible name, so a screen-reader user cannot tell what the control does before using it.Minor</w:t>
            </w:r>
          </w:p>
        </w:tc>
      </w:tr>
    </w:tbl>
    <w:p w14:paraId="02064041" w14:textId="77777777" w:rsidR="00A64A09" w:rsidRDefault="00A64A09"/>
    <w:p w14:paraId="44DBB31D" w14:textId="77777777" w:rsidR="00A64A09" w:rsidRDefault="00000000">
      <w:pPr>
        <w:pStyle w:val="Heading3"/>
      </w:pPr>
      <w:r>
        <w:t>Table 2: Success Criteria, Level AA</w:t>
      </w:r>
    </w:p>
    <w:tbl>
      <w:tblPr>
        <w:tblStyle w:val="TableGrid"/>
        <w:tblW w:w="0" w:type="auto"/>
        <w:tblLook w:val="04A0" w:firstRow="1" w:lastRow="0" w:firstColumn="1" w:lastColumn="0" w:noHBand="0" w:noVBand="1"/>
      </w:tblPr>
      <w:tblGrid>
        <w:gridCol w:w="3408"/>
        <w:gridCol w:w="3408"/>
        <w:gridCol w:w="3408"/>
      </w:tblGrid>
      <w:tr w:rsidR="00A64A09" w14:paraId="03B7D6E0" w14:textId="77777777">
        <w:trPr>
          <w:tblHeader/>
        </w:trPr>
        <w:tc>
          <w:tcPr>
            <w:tcW w:w="3408" w:type="dxa"/>
          </w:tcPr>
          <w:p w14:paraId="3B732D8A" w14:textId="77777777" w:rsidR="00A64A09" w:rsidRDefault="00000000">
            <w:r>
              <w:rPr>
                <w:b/>
              </w:rPr>
              <w:t>Criterion</w:t>
            </w:r>
          </w:p>
        </w:tc>
        <w:tc>
          <w:tcPr>
            <w:tcW w:w="3408" w:type="dxa"/>
          </w:tcPr>
          <w:p w14:paraId="4CA6D4FC" w14:textId="77777777" w:rsidR="00A64A09" w:rsidRDefault="00000000">
            <w:r>
              <w:rPr>
                <w:b/>
              </w:rPr>
              <w:t>Conformance level</w:t>
            </w:r>
          </w:p>
        </w:tc>
        <w:tc>
          <w:tcPr>
            <w:tcW w:w="3408" w:type="dxa"/>
          </w:tcPr>
          <w:p w14:paraId="374596D2" w14:textId="77777777" w:rsidR="00A64A09" w:rsidRDefault="00000000">
            <w:r>
              <w:rPr>
                <w:b/>
              </w:rPr>
              <w:t>Remarks and explanations</w:t>
            </w:r>
          </w:p>
        </w:tc>
      </w:tr>
      <w:tr w:rsidR="00A64A09" w14:paraId="1F4E37DA" w14:textId="77777777">
        <w:tc>
          <w:tcPr>
            <w:tcW w:w="3408" w:type="dxa"/>
          </w:tcPr>
          <w:p w14:paraId="3EBB0805" w14:textId="77777777" w:rsidR="00A64A09" w:rsidRDefault="00000000">
            <w:hyperlink r:id="rId70">
              <w:r>
                <w:rPr>
                  <w:color w:val="0000EE"/>
                  <w:u w:val="single"/>
                </w:rPr>
                <w:t>1.2.4 Captions (Live)</w:t>
              </w:r>
            </w:hyperlink>
            <w:r>
              <w:rPr>
                <w:b/>
              </w:rPr>
              <w:t xml:space="preserve"> (Level AA) </w:t>
            </w:r>
            <w:hyperlink r:id="rId71">
              <w:r>
                <w:rPr>
                  <w:color w:val="0000EE"/>
                  <w:u w:val="single"/>
                </w:rPr>
                <w:t>Understanding</w:t>
              </w:r>
            </w:hyperlink>
          </w:p>
        </w:tc>
        <w:tc>
          <w:tcPr>
            <w:tcW w:w="3408" w:type="dxa"/>
            <w:shd w:val="clear" w:color="auto" w:fill="EEF1F4"/>
          </w:tcPr>
          <w:p w14:paraId="282F8DF2" w14:textId="77777777" w:rsidR="00A64A09" w:rsidRDefault="00000000">
            <w:r>
              <w:t>Not Applicable</w:t>
            </w:r>
          </w:p>
        </w:tc>
        <w:tc>
          <w:tcPr>
            <w:tcW w:w="3408" w:type="dxa"/>
          </w:tcPr>
          <w:p w14:paraId="4365467E" w14:textId="77777777" w:rsidR="00A64A09" w:rsidRDefault="00000000">
            <w:r>
              <w:t>No live audio or video in the product.</w:t>
            </w:r>
          </w:p>
        </w:tc>
      </w:tr>
      <w:tr w:rsidR="00A64A09" w14:paraId="47624AFC" w14:textId="77777777">
        <w:tc>
          <w:tcPr>
            <w:tcW w:w="3408" w:type="dxa"/>
          </w:tcPr>
          <w:p w14:paraId="16C16523" w14:textId="77777777" w:rsidR="00A64A09" w:rsidRDefault="00000000">
            <w:hyperlink r:id="rId72">
              <w:r>
                <w:rPr>
                  <w:color w:val="0000EE"/>
                  <w:u w:val="single"/>
                </w:rPr>
                <w:t>1.2.5 Audio Description (Prerecorded)</w:t>
              </w:r>
            </w:hyperlink>
            <w:r>
              <w:rPr>
                <w:b/>
              </w:rPr>
              <w:t xml:space="preserve"> (Level AA) </w:t>
            </w:r>
            <w:hyperlink r:id="rId73">
              <w:r>
                <w:rPr>
                  <w:color w:val="0000EE"/>
                  <w:u w:val="single"/>
                </w:rPr>
                <w:t>Understanding</w:t>
              </w:r>
            </w:hyperlink>
          </w:p>
        </w:tc>
        <w:tc>
          <w:tcPr>
            <w:tcW w:w="3408" w:type="dxa"/>
            <w:shd w:val="clear" w:color="auto" w:fill="EEF1F4"/>
          </w:tcPr>
          <w:p w14:paraId="1451B95F" w14:textId="77777777" w:rsidR="00A64A09" w:rsidRDefault="00000000">
            <w:r>
              <w:t>Not Applicable</w:t>
            </w:r>
          </w:p>
        </w:tc>
        <w:tc>
          <w:tcPr>
            <w:tcW w:w="3408" w:type="dxa"/>
          </w:tcPr>
          <w:p w14:paraId="1E413A32" w14:textId="77777777" w:rsidR="00A64A09" w:rsidRDefault="00000000">
            <w:r>
              <w:t>Not present in the evaluated sample.</w:t>
            </w:r>
          </w:p>
        </w:tc>
      </w:tr>
      <w:tr w:rsidR="00A64A09" w14:paraId="20D6F5C1" w14:textId="77777777">
        <w:tc>
          <w:tcPr>
            <w:tcW w:w="3408" w:type="dxa"/>
          </w:tcPr>
          <w:p w14:paraId="20E36F94" w14:textId="77777777" w:rsidR="00A64A09" w:rsidRDefault="00000000">
            <w:hyperlink r:id="rId74">
              <w:r>
                <w:rPr>
                  <w:color w:val="0000EE"/>
                  <w:u w:val="single"/>
                </w:rPr>
                <w:t>1.3.4 Orientation</w:t>
              </w:r>
            </w:hyperlink>
            <w:r>
              <w:rPr>
                <w:b/>
              </w:rPr>
              <w:t xml:space="preserve"> (Level AA) WCAG 2.1 </w:t>
            </w:r>
            <w:hyperlink r:id="rId75">
              <w:r>
                <w:rPr>
                  <w:color w:val="0000EE"/>
                  <w:u w:val="single"/>
                </w:rPr>
                <w:t>Understanding</w:t>
              </w:r>
            </w:hyperlink>
          </w:p>
        </w:tc>
        <w:tc>
          <w:tcPr>
            <w:tcW w:w="3408" w:type="dxa"/>
            <w:shd w:val="clear" w:color="auto" w:fill="E6F4EC"/>
          </w:tcPr>
          <w:p w14:paraId="503C45EC" w14:textId="77777777" w:rsidR="00A64A09" w:rsidRDefault="00000000">
            <w:r>
              <w:t>Supports</w:t>
            </w:r>
          </w:p>
        </w:tc>
        <w:tc>
          <w:tcPr>
            <w:tcW w:w="3408" w:type="dxa"/>
          </w:tcPr>
          <w:p w14:paraId="335361AD" w14:textId="77777777" w:rsidR="00A64A09" w:rsidRDefault="00000000">
            <w:r>
              <w:t>The view works in both portrait and landscape — verified on all pages tested.</w:t>
            </w:r>
          </w:p>
        </w:tc>
      </w:tr>
      <w:tr w:rsidR="00A64A09" w14:paraId="30BC4C1B" w14:textId="77777777">
        <w:tc>
          <w:tcPr>
            <w:tcW w:w="3408" w:type="dxa"/>
          </w:tcPr>
          <w:p w14:paraId="719EA0A9" w14:textId="77777777" w:rsidR="00A64A09" w:rsidRDefault="00000000">
            <w:hyperlink r:id="rId76">
              <w:r>
                <w:rPr>
                  <w:color w:val="0000EE"/>
                  <w:u w:val="single"/>
                </w:rPr>
                <w:t>1.3.5 Identify Input Purpose</w:t>
              </w:r>
            </w:hyperlink>
            <w:r>
              <w:rPr>
                <w:b/>
              </w:rPr>
              <w:t xml:space="preserve"> (Level AA) WCAG 2.1 </w:t>
            </w:r>
            <w:hyperlink r:id="rId77">
              <w:r>
                <w:rPr>
                  <w:color w:val="0000EE"/>
                  <w:u w:val="single"/>
                </w:rPr>
                <w:t>Understanding</w:t>
              </w:r>
            </w:hyperlink>
          </w:p>
        </w:tc>
        <w:tc>
          <w:tcPr>
            <w:tcW w:w="3408" w:type="dxa"/>
            <w:shd w:val="clear" w:color="auto" w:fill="FDF3E0"/>
          </w:tcPr>
          <w:p w14:paraId="6D867265" w14:textId="77777777" w:rsidR="00A64A09" w:rsidRDefault="00000000">
            <w:r>
              <w:t>Partially Supports</w:t>
            </w:r>
          </w:p>
        </w:tc>
        <w:tc>
          <w:tcPr>
            <w:tcW w:w="3408" w:type="dxa"/>
          </w:tcPr>
          <w:p w14:paraId="59DF8866" w14:textId="77777777" w:rsidR="00A64A09" w:rsidRDefault="00000000">
            <w:r>
              <w:t xml:space="preserve">No other field in the sample collects the user's own data (the instructor pages hold class and assignment data). </w:t>
            </w:r>
          </w:p>
          <w:p w14:paraId="6F8086B2" w14:textId="77777777" w:rsidR="00A64A09" w:rsidRDefault="00000000">
            <w:pPr>
              <w:pStyle w:val="ListBullet"/>
              <w:ind w:left="720"/>
            </w:pPr>
            <w:r>
              <w:rPr>
                <w:b/>
              </w:rPr>
              <w:t>Sign in</w:t>
            </w:r>
            <w:r>
              <w:t xml:space="preserve"> — The sign-in user-name field carries no </w:t>
            </w:r>
            <w:r>
              <w:lastRenderedPageBreak/>
              <w:t>autocomplete token, so browsers and assistive technology cannot identify its purpose to fill it automatically.Minor</w:t>
            </w:r>
          </w:p>
        </w:tc>
      </w:tr>
      <w:tr w:rsidR="00A64A09" w14:paraId="5D7D5933" w14:textId="77777777">
        <w:tc>
          <w:tcPr>
            <w:tcW w:w="3408" w:type="dxa"/>
          </w:tcPr>
          <w:p w14:paraId="42C081F3" w14:textId="77777777" w:rsidR="00A64A09" w:rsidRDefault="00000000">
            <w:hyperlink r:id="rId78">
              <w:r>
                <w:rPr>
                  <w:color w:val="0000EE"/>
                  <w:u w:val="single"/>
                </w:rPr>
                <w:t>1.4.3 Contrast (Minimum)</w:t>
              </w:r>
            </w:hyperlink>
            <w:r>
              <w:rPr>
                <w:b/>
              </w:rPr>
              <w:t xml:space="preserve"> (Level AA) </w:t>
            </w:r>
            <w:hyperlink r:id="rId79">
              <w:r>
                <w:rPr>
                  <w:color w:val="0000EE"/>
                  <w:u w:val="single"/>
                </w:rPr>
                <w:t>Understanding</w:t>
              </w:r>
            </w:hyperlink>
          </w:p>
        </w:tc>
        <w:tc>
          <w:tcPr>
            <w:tcW w:w="3408" w:type="dxa"/>
            <w:shd w:val="clear" w:color="auto" w:fill="FDF3E0"/>
          </w:tcPr>
          <w:p w14:paraId="6E460E75" w14:textId="77777777" w:rsidR="00A64A09" w:rsidRDefault="00000000">
            <w:r>
              <w:t>Partially Supports</w:t>
            </w:r>
          </w:p>
        </w:tc>
        <w:tc>
          <w:tcPr>
            <w:tcW w:w="3408" w:type="dxa"/>
          </w:tcPr>
          <w:p w14:paraId="10A58DC7" w14:textId="77777777" w:rsidR="00A64A09" w:rsidRDefault="00000000">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 </w:t>
            </w:r>
          </w:p>
          <w:p w14:paraId="3A3CB4BB" w14:textId="77777777" w:rsidR="00A64A09" w:rsidRDefault="00000000">
            <w:pPr>
              <w:pStyle w:val="ListBullet"/>
              <w:ind w:left="720"/>
            </w:pPr>
            <w:r>
              <w:rPr>
                <w:b/>
              </w:rPr>
              <w:t>Class Management (standard mode)</w:t>
            </w:r>
            <w:r>
              <w:t xml:space="preserve"> and 7 other pages — Section headings, deduction percentages and randomised values fall below the required contrast, so a low-vision user cannot read the numbers a task depends on.Major</w:t>
            </w:r>
          </w:p>
          <w:p w14:paraId="45EE2E91" w14:textId="77777777" w:rsidR="00A64A09" w:rsidRDefault="00000000">
            <w:pPr>
              <w:pStyle w:val="ListBullet"/>
              <w:ind w:left="720"/>
            </w:pPr>
            <w:r>
              <w:rPr>
                <w:b/>
              </w:rPr>
              <w:t>Take Assignment</w:t>
            </w:r>
            <w:r>
              <w:t xml:space="preserve"> and 3 other pages — The problem figures are low-resolution images containing text, so they blur at high zoom and the mathematics inside them becomes unreadable.Major</w:t>
            </w:r>
          </w:p>
        </w:tc>
      </w:tr>
      <w:tr w:rsidR="00A64A09" w14:paraId="05161AE0" w14:textId="77777777">
        <w:tc>
          <w:tcPr>
            <w:tcW w:w="3408" w:type="dxa"/>
          </w:tcPr>
          <w:p w14:paraId="2CD3E247" w14:textId="77777777" w:rsidR="00A64A09" w:rsidRDefault="00000000">
            <w:hyperlink r:id="rId80">
              <w:r>
                <w:rPr>
                  <w:color w:val="0000EE"/>
                  <w:u w:val="single"/>
                </w:rPr>
                <w:t>1.4.4 Resize Text</w:t>
              </w:r>
            </w:hyperlink>
            <w:r>
              <w:rPr>
                <w:b/>
              </w:rPr>
              <w:t xml:space="preserve"> (Level AA) </w:t>
            </w:r>
            <w:hyperlink r:id="rId81">
              <w:r>
                <w:rPr>
                  <w:color w:val="0000EE"/>
                  <w:u w:val="single"/>
                </w:rPr>
                <w:t>Understanding</w:t>
              </w:r>
            </w:hyperlink>
          </w:p>
        </w:tc>
        <w:tc>
          <w:tcPr>
            <w:tcW w:w="3408" w:type="dxa"/>
            <w:shd w:val="clear" w:color="auto" w:fill="FDF3E0"/>
          </w:tcPr>
          <w:p w14:paraId="579C9515" w14:textId="77777777" w:rsidR="00A64A09" w:rsidRDefault="00000000">
            <w:r>
              <w:t>Partially Supports</w:t>
            </w:r>
          </w:p>
        </w:tc>
        <w:tc>
          <w:tcPr>
            <w:tcW w:w="3408" w:type="dxa"/>
          </w:tcPr>
          <w:p w14:paraId="2D1037EC" w14:textId="77777777" w:rsidR="00A64A09" w:rsidRDefault="00000000">
            <w:r>
              <w:t xml:space="preserve">Text resizes to 400 % without loss on Class Management (both modes), Take Assignment, View Grade Report and the Assignment Editor. </w:t>
            </w:r>
          </w:p>
          <w:p w14:paraId="623E24C9" w14:textId="77777777" w:rsidR="00A64A09" w:rsidRDefault="00000000">
            <w:pPr>
              <w:pStyle w:val="ListBullet"/>
              <w:ind w:left="720"/>
            </w:pPr>
            <w:r>
              <w:rPr>
                <w:b/>
              </w:rPr>
              <w:t>Edit Class popup</w:t>
            </w:r>
            <w:r>
              <w:t xml:space="preserve"> — The Edit Class popup is fixed in size and the page behind it cannot scroll, so above 175 per cent zoom its fields and buttons cannot be reached at all.Major</w:t>
            </w:r>
          </w:p>
        </w:tc>
      </w:tr>
      <w:tr w:rsidR="00A64A09" w14:paraId="40724C55" w14:textId="77777777">
        <w:tc>
          <w:tcPr>
            <w:tcW w:w="3408" w:type="dxa"/>
          </w:tcPr>
          <w:p w14:paraId="3C11AD69" w14:textId="77777777" w:rsidR="00A64A09" w:rsidRDefault="00000000">
            <w:hyperlink r:id="rId82">
              <w:r>
                <w:rPr>
                  <w:color w:val="0000EE"/>
                  <w:u w:val="single"/>
                </w:rPr>
                <w:t>1.4.5 Images of Text</w:t>
              </w:r>
            </w:hyperlink>
            <w:r>
              <w:rPr>
                <w:b/>
              </w:rPr>
              <w:t xml:space="preserve"> (Level AA) </w:t>
            </w:r>
            <w:hyperlink r:id="rId83">
              <w:r>
                <w:rPr>
                  <w:color w:val="0000EE"/>
                  <w:u w:val="single"/>
                </w:rPr>
                <w:t>Understanding</w:t>
              </w:r>
            </w:hyperlink>
          </w:p>
        </w:tc>
        <w:tc>
          <w:tcPr>
            <w:tcW w:w="3408" w:type="dxa"/>
            <w:shd w:val="clear" w:color="auto" w:fill="FDF3E0"/>
          </w:tcPr>
          <w:p w14:paraId="0D366B2A" w14:textId="77777777" w:rsidR="00A64A09" w:rsidRDefault="00000000">
            <w:r>
              <w:t>Partially Supports</w:t>
            </w:r>
          </w:p>
        </w:tc>
        <w:tc>
          <w:tcPr>
            <w:tcW w:w="3408" w:type="dxa"/>
          </w:tcPr>
          <w:p w14:paraId="7BB9F1D0" w14:textId="77777777" w:rsidR="00A64A09" w:rsidRDefault="00000000">
            <w:r>
              <w:t xml:space="preserve">The problem figures on Take Assignment (and the same images on the solutions and printable views) are raster images containing mathematical text that blurs at 400 % zoom; the image form is not essential — the page renders its other mathematics as MathJax text. </w:t>
            </w:r>
          </w:p>
          <w:p w14:paraId="277EA450" w14:textId="77777777" w:rsidR="00A64A09" w:rsidRDefault="00000000">
            <w:pPr>
              <w:pStyle w:val="ListBullet"/>
              <w:ind w:left="720"/>
            </w:pPr>
            <w:r>
              <w:rPr>
                <w:b/>
              </w:rPr>
              <w:t>Take Assignment</w:t>
            </w:r>
            <w:r>
              <w:t xml:space="preserve"> and 3 other pages — The problem figures are low-resolution images containing text, so they blur at high zoom and the mathematics inside them becomes unreadable.Major</w:t>
            </w:r>
          </w:p>
        </w:tc>
      </w:tr>
      <w:tr w:rsidR="00A64A09" w14:paraId="545EA3E1" w14:textId="77777777">
        <w:tc>
          <w:tcPr>
            <w:tcW w:w="3408" w:type="dxa"/>
          </w:tcPr>
          <w:p w14:paraId="7BE7265A" w14:textId="77777777" w:rsidR="00A64A09" w:rsidRDefault="00000000">
            <w:hyperlink r:id="rId84">
              <w:r>
                <w:rPr>
                  <w:color w:val="0000EE"/>
                  <w:u w:val="single"/>
                </w:rPr>
                <w:t>1.4.10 Reflow</w:t>
              </w:r>
            </w:hyperlink>
            <w:r>
              <w:rPr>
                <w:b/>
              </w:rPr>
              <w:t xml:space="preserve"> (Level AA) WCAG 2.1 </w:t>
            </w:r>
            <w:hyperlink r:id="rId85">
              <w:r>
                <w:rPr>
                  <w:color w:val="0000EE"/>
                  <w:u w:val="single"/>
                </w:rPr>
                <w:t>Understanding</w:t>
              </w:r>
            </w:hyperlink>
          </w:p>
        </w:tc>
        <w:tc>
          <w:tcPr>
            <w:tcW w:w="3408" w:type="dxa"/>
            <w:shd w:val="clear" w:color="auto" w:fill="FCEBED"/>
          </w:tcPr>
          <w:p w14:paraId="6DB743DA" w14:textId="77777777" w:rsidR="00A64A09" w:rsidRDefault="00000000">
            <w:r>
              <w:t>Does Not Support</w:t>
            </w:r>
          </w:p>
        </w:tc>
        <w:tc>
          <w:tcPr>
            <w:tcW w:w="3408" w:type="dxa"/>
          </w:tcPr>
          <w:p w14:paraId="2AB2F776" w14:textId="77777777" w:rsidR="00A64A09" w:rsidRDefault="00000000">
            <w:r>
              <w:t xml:space="preserve">Product-wide: a fixed 1300 px container on every sampled page, so nothing reflows at 320 CSS px / 400 % zoom ( measured fail on all 14 low-vision runs; reviewer confirmed at real 400 % zoom on Class Management and Take Assignment,: nothing is hidden or lost at 400%, but no reflow). </w:t>
            </w:r>
          </w:p>
          <w:p w14:paraId="2ECC27AF" w14:textId="77777777" w:rsidR="00A64A09" w:rsidRDefault="00000000">
            <w:pPr>
              <w:pStyle w:val="ListBullet"/>
              <w:ind w:left="720"/>
            </w:pPr>
            <w:r>
              <w:rPr>
                <w:b/>
              </w:rPr>
              <w:t>Class Management (standard mode)</w:t>
            </w:r>
            <w:r>
              <w:t xml:space="preserve"> and 4 other pages — Every page is fixed at 1300 pixels wide and does not reflow, so a low-vision user at high zoom must scroll horizontally to read any line.Major</w:t>
            </w:r>
          </w:p>
          <w:p w14:paraId="691B38CB" w14:textId="77777777" w:rsidR="00A64A09" w:rsidRDefault="00000000">
            <w:pPr>
              <w:pStyle w:val="ListBullet"/>
              <w:ind w:left="720"/>
            </w:pPr>
            <w:r>
              <w:rPr>
                <w:b/>
              </w:rPr>
              <w:t>Edit Class popup</w:t>
            </w:r>
            <w:r>
              <w:t xml:space="preserve"> — The Edit Class popup is fixed in size and the page behind it cannot scroll, so above 175 per cent zoom its fields and buttons cannot be reached at all.Major</w:t>
            </w:r>
          </w:p>
        </w:tc>
      </w:tr>
      <w:tr w:rsidR="00A64A09" w14:paraId="682FF503" w14:textId="77777777">
        <w:tc>
          <w:tcPr>
            <w:tcW w:w="3408" w:type="dxa"/>
          </w:tcPr>
          <w:p w14:paraId="4DC1CA4D" w14:textId="77777777" w:rsidR="00A64A09" w:rsidRDefault="00000000">
            <w:hyperlink r:id="rId86">
              <w:r>
                <w:rPr>
                  <w:color w:val="0000EE"/>
                  <w:u w:val="single"/>
                </w:rPr>
                <w:t>1.4.11 Non-text Contrast</w:t>
              </w:r>
            </w:hyperlink>
            <w:r>
              <w:rPr>
                <w:b/>
              </w:rPr>
              <w:t xml:space="preserve"> (Level AA) WCAG 2.1 </w:t>
            </w:r>
            <w:hyperlink r:id="rId87">
              <w:r>
                <w:rPr>
                  <w:color w:val="0000EE"/>
                  <w:u w:val="single"/>
                </w:rPr>
                <w:t>Understanding</w:t>
              </w:r>
            </w:hyperlink>
          </w:p>
        </w:tc>
        <w:tc>
          <w:tcPr>
            <w:tcW w:w="3408" w:type="dxa"/>
            <w:shd w:val="clear" w:color="auto" w:fill="FDF3E0"/>
          </w:tcPr>
          <w:p w14:paraId="1E7AC477" w14:textId="77777777" w:rsidR="00A64A09" w:rsidRDefault="00000000">
            <w:r>
              <w:t>Partially Supports</w:t>
            </w:r>
          </w:p>
        </w:tc>
        <w:tc>
          <w:tcPr>
            <w:tcW w:w="3408" w:type="dxa"/>
          </w:tcPr>
          <w:p w14:paraId="66CFD08F" w14:textId="77777777" w:rsidR="00A64A09" w:rsidRDefault="00000000">
            <w:r>
              <w:t xml:space="preserve">Controls pass 3:1 on Class Management (both modes), Take Assignment and the Assignment Editor. </w:t>
            </w:r>
          </w:p>
          <w:p w14:paraId="4D80FB27" w14:textId="77777777" w:rsidR="00A64A09" w:rsidRDefault="00000000">
            <w:pPr>
              <w:pStyle w:val="ListBullet"/>
              <w:ind w:left="720"/>
            </w:pPr>
            <w:r>
              <w:rPr>
                <w:b/>
              </w:rPr>
              <w:t>View Grade Report</w:t>
            </w:r>
            <w:r>
              <w:t xml:space="preserve">, </w:t>
            </w:r>
            <w:r>
              <w:rPr>
                <w:b/>
              </w:rPr>
              <w:t>Calendar</w:t>
            </w:r>
            <w:r>
              <w:t xml:space="preserve"> — The grade tables and calendar grid draw their rules below the required contrast, so a low-vision user loses the boundaries between cells.Minor</w:t>
            </w:r>
          </w:p>
        </w:tc>
      </w:tr>
      <w:tr w:rsidR="00A64A09" w14:paraId="2DF36EDB" w14:textId="77777777">
        <w:tc>
          <w:tcPr>
            <w:tcW w:w="3408" w:type="dxa"/>
          </w:tcPr>
          <w:p w14:paraId="12D758DF" w14:textId="77777777" w:rsidR="00A64A09" w:rsidRDefault="00000000">
            <w:hyperlink r:id="rId88">
              <w:r>
                <w:rPr>
                  <w:color w:val="0000EE"/>
                  <w:u w:val="single"/>
                </w:rPr>
                <w:t>1.4.12 Text Spacing</w:t>
              </w:r>
            </w:hyperlink>
            <w:r>
              <w:rPr>
                <w:b/>
              </w:rPr>
              <w:t xml:space="preserve"> (Level AA) WCAG 2.1 </w:t>
            </w:r>
            <w:hyperlink r:id="rId89">
              <w:r>
                <w:rPr>
                  <w:color w:val="0000EE"/>
                  <w:u w:val="single"/>
                </w:rPr>
                <w:t>Understanding</w:t>
              </w:r>
            </w:hyperlink>
          </w:p>
        </w:tc>
        <w:tc>
          <w:tcPr>
            <w:tcW w:w="3408" w:type="dxa"/>
            <w:shd w:val="clear" w:color="auto" w:fill="E6F4EC"/>
          </w:tcPr>
          <w:p w14:paraId="6A792240" w14:textId="77777777" w:rsidR="00A64A09" w:rsidRDefault="00000000">
            <w:r>
              <w:t>Supports</w:t>
            </w:r>
          </w:p>
        </w:tc>
        <w:tc>
          <w:tcPr>
            <w:tcW w:w="3408" w:type="dxa"/>
          </w:tcPr>
          <w:p w14:paraId="4423D6C7" w14:textId="77777777" w:rsidR="00A64A09" w:rsidRDefault="00000000">
            <w:r>
              <w:t>The view tolerates text-spacing overrides without loss — verified on all pages tested.</w:t>
            </w:r>
          </w:p>
        </w:tc>
      </w:tr>
      <w:tr w:rsidR="00A64A09" w14:paraId="3A96A2B4" w14:textId="77777777">
        <w:tc>
          <w:tcPr>
            <w:tcW w:w="3408" w:type="dxa"/>
          </w:tcPr>
          <w:p w14:paraId="6EF083E0" w14:textId="77777777" w:rsidR="00A64A09" w:rsidRDefault="00000000">
            <w:hyperlink r:id="rId90">
              <w:r>
                <w:rPr>
                  <w:color w:val="0000EE"/>
                  <w:u w:val="single"/>
                </w:rPr>
                <w:t>1.4.13 Content on Hover or Focus</w:t>
              </w:r>
            </w:hyperlink>
            <w:r>
              <w:rPr>
                <w:b/>
              </w:rPr>
              <w:t xml:space="preserve"> (Level AA) WCAG 2.1 </w:t>
            </w:r>
            <w:hyperlink r:id="rId91">
              <w:r>
                <w:rPr>
                  <w:color w:val="0000EE"/>
                  <w:u w:val="single"/>
                </w:rPr>
                <w:t>Understanding</w:t>
              </w:r>
            </w:hyperlink>
          </w:p>
        </w:tc>
        <w:tc>
          <w:tcPr>
            <w:tcW w:w="3408" w:type="dxa"/>
            <w:shd w:val="clear" w:color="auto" w:fill="E6F4EC"/>
          </w:tcPr>
          <w:p w14:paraId="1C000AAF" w14:textId="77777777" w:rsidR="00A64A09" w:rsidRDefault="00000000">
            <w:r>
              <w:t>Supports</w:t>
            </w:r>
          </w:p>
        </w:tc>
        <w:tc>
          <w:tcPr>
            <w:tcW w:w="3408" w:type="dxa"/>
          </w:tcPr>
          <w:p w14:paraId="48A69B0A" w14:textId="77777777" w:rsidR="00A64A09" w:rsidRDefault="00000000">
            <w:r>
              <w:t>Content appearing on hover/focus is dismissible, hoverable, persistent — verified on all pages tested.</w:t>
            </w:r>
          </w:p>
        </w:tc>
      </w:tr>
      <w:tr w:rsidR="00A64A09" w14:paraId="385BC125" w14:textId="77777777">
        <w:tc>
          <w:tcPr>
            <w:tcW w:w="3408" w:type="dxa"/>
          </w:tcPr>
          <w:p w14:paraId="3FECA596" w14:textId="77777777" w:rsidR="00A64A09" w:rsidRDefault="00000000">
            <w:hyperlink r:id="rId92">
              <w:r>
                <w:rPr>
                  <w:color w:val="0000EE"/>
                  <w:u w:val="single"/>
                </w:rPr>
                <w:t>2.4.5 Multiple Ways</w:t>
              </w:r>
            </w:hyperlink>
            <w:r>
              <w:rPr>
                <w:b/>
              </w:rPr>
              <w:t xml:space="preserve"> (Level AA) </w:t>
            </w:r>
            <w:hyperlink r:id="rId93">
              <w:r>
                <w:rPr>
                  <w:color w:val="0000EE"/>
                  <w:u w:val="single"/>
                </w:rPr>
                <w:t>Understanding</w:t>
              </w:r>
            </w:hyperlink>
          </w:p>
        </w:tc>
        <w:tc>
          <w:tcPr>
            <w:tcW w:w="3408" w:type="dxa"/>
            <w:shd w:val="clear" w:color="auto" w:fill="FCEBED"/>
          </w:tcPr>
          <w:p w14:paraId="74994F4B" w14:textId="77777777" w:rsidR="00A64A09" w:rsidRDefault="00000000">
            <w:r>
              <w:t>Does Not Support</w:t>
            </w:r>
          </w:p>
        </w:tc>
        <w:tc>
          <w:tcPr>
            <w:tcW w:w="3408" w:type="dxa"/>
          </w:tcPr>
          <w:p w14:paraId="3883EE5A" w14:textId="77777777" w:rsidR="00A64A09" w:rsidRDefault="00000000">
            <w:r>
              <w:t>Fails on all 10 views.</w:t>
            </w:r>
          </w:p>
        </w:tc>
      </w:tr>
      <w:tr w:rsidR="00A64A09" w14:paraId="50B18975" w14:textId="77777777">
        <w:tc>
          <w:tcPr>
            <w:tcW w:w="3408" w:type="dxa"/>
          </w:tcPr>
          <w:p w14:paraId="330D891A" w14:textId="77777777" w:rsidR="00A64A09" w:rsidRDefault="00000000">
            <w:hyperlink r:id="rId94">
              <w:r>
                <w:rPr>
                  <w:color w:val="0000EE"/>
                  <w:u w:val="single"/>
                </w:rPr>
                <w:t>2.4.6 Headings and Labels</w:t>
              </w:r>
            </w:hyperlink>
            <w:r>
              <w:rPr>
                <w:b/>
              </w:rPr>
              <w:t xml:space="preserve"> (Level AA) </w:t>
            </w:r>
            <w:hyperlink r:id="rId95">
              <w:r>
                <w:rPr>
                  <w:color w:val="0000EE"/>
                  <w:u w:val="single"/>
                </w:rPr>
                <w:t>Understanding</w:t>
              </w:r>
            </w:hyperlink>
          </w:p>
        </w:tc>
        <w:tc>
          <w:tcPr>
            <w:tcW w:w="3408" w:type="dxa"/>
            <w:shd w:val="clear" w:color="auto" w:fill="E6F4EC"/>
          </w:tcPr>
          <w:p w14:paraId="29516A10" w14:textId="77777777" w:rsidR="00A64A09" w:rsidRDefault="00000000">
            <w:r>
              <w:t>Supports</w:t>
            </w:r>
          </w:p>
        </w:tc>
        <w:tc>
          <w:tcPr>
            <w:tcW w:w="3408" w:type="dxa"/>
          </w:tcPr>
          <w:p w14:paraId="335EA375" w14:textId="77777777" w:rsidR="00A64A09" w:rsidRDefault="00000000">
            <w:r>
              <w:t>Headings and landmarks exist, are hierarchical, and support navigation — verified on 1 of the 10 pages tested.</w:t>
            </w:r>
          </w:p>
        </w:tc>
      </w:tr>
      <w:tr w:rsidR="00A64A09" w14:paraId="1B842363" w14:textId="77777777">
        <w:tc>
          <w:tcPr>
            <w:tcW w:w="3408" w:type="dxa"/>
          </w:tcPr>
          <w:p w14:paraId="45F3320F" w14:textId="77777777" w:rsidR="00A64A09" w:rsidRDefault="00000000">
            <w:hyperlink r:id="rId96">
              <w:r>
                <w:rPr>
                  <w:color w:val="0000EE"/>
                  <w:u w:val="single"/>
                </w:rPr>
                <w:t>2.4.7 Focus Visible</w:t>
              </w:r>
            </w:hyperlink>
            <w:r>
              <w:rPr>
                <w:b/>
              </w:rPr>
              <w:t xml:space="preserve"> (Level AA) </w:t>
            </w:r>
            <w:hyperlink r:id="rId97">
              <w:r>
                <w:rPr>
                  <w:color w:val="0000EE"/>
                  <w:u w:val="single"/>
                </w:rPr>
                <w:t>Understanding</w:t>
              </w:r>
            </w:hyperlink>
          </w:p>
        </w:tc>
        <w:tc>
          <w:tcPr>
            <w:tcW w:w="3408" w:type="dxa"/>
            <w:shd w:val="clear" w:color="auto" w:fill="FDF3E0"/>
          </w:tcPr>
          <w:p w14:paraId="1DD43A26" w14:textId="77777777" w:rsidR="00A64A09" w:rsidRDefault="00000000">
            <w:r>
              <w:t>Partially Supports</w:t>
            </w:r>
          </w:p>
        </w:tc>
        <w:tc>
          <w:tcPr>
            <w:tcW w:w="3408" w:type="dxa"/>
          </w:tcPr>
          <w:p w14:paraId="71C78F54" w14:textId="77777777" w:rsidR="00A64A09" w:rsidRDefault="00000000">
            <w:r>
              <w:t xml:space="preserve">Focus is visible on every Tab stop of Take Assignment ( keyboard) and at 400 % zoom on Class Management, Take Assignment, View Grade Report, the Calendar and Sign in . </w:t>
            </w:r>
          </w:p>
          <w:p w14:paraId="0FD28D51" w14:textId="77777777" w:rsidR="00A64A09" w:rsidRDefault="00000000">
            <w:pPr>
              <w:pStyle w:val="ListBullet"/>
              <w:ind w:left="720"/>
            </w:pPr>
            <w:r>
              <w:rPr>
                <w:b/>
              </w:rPr>
              <w:t>Student Practice Area</w:t>
            </w:r>
            <w:r>
              <w:t xml:space="preserve"> — Nothing in the Student Practice Area takes keyboard focus and the page has no headings, so a keyboard or screen-reader user cannot </w:t>
            </w:r>
            <w:r>
              <w:lastRenderedPageBreak/>
              <w:t>choose a book, a chapter or a problem.Blocker</w:t>
            </w:r>
          </w:p>
        </w:tc>
      </w:tr>
      <w:tr w:rsidR="00A64A09" w14:paraId="0D45F73B" w14:textId="77777777">
        <w:tc>
          <w:tcPr>
            <w:tcW w:w="3408" w:type="dxa"/>
          </w:tcPr>
          <w:p w14:paraId="374E40F7" w14:textId="77777777" w:rsidR="00A64A09" w:rsidRDefault="00000000">
            <w:hyperlink r:id="rId98">
              <w:r>
                <w:rPr>
                  <w:color w:val="0000EE"/>
                  <w:u w:val="single"/>
                </w:rPr>
                <w:t>2.4.11 Focus Not Obscured (Minimum)</w:t>
              </w:r>
            </w:hyperlink>
            <w:r>
              <w:rPr>
                <w:b/>
              </w:rPr>
              <w:t xml:space="preserve"> (Level AA) WCAG 2.2 </w:t>
            </w:r>
            <w:hyperlink r:id="rId99">
              <w:r>
                <w:rPr>
                  <w:color w:val="0000EE"/>
                  <w:u w:val="single"/>
                </w:rPr>
                <w:t>Understanding</w:t>
              </w:r>
            </w:hyperlink>
          </w:p>
        </w:tc>
        <w:tc>
          <w:tcPr>
            <w:tcW w:w="3408" w:type="dxa"/>
            <w:shd w:val="clear" w:color="auto" w:fill="FDF3E0"/>
          </w:tcPr>
          <w:p w14:paraId="501F1FD1" w14:textId="77777777" w:rsidR="00A64A09" w:rsidRDefault="00000000">
            <w:r>
              <w:t>Partially Supports</w:t>
            </w:r>
          </w:p>
        </w:tc>
        <w:tc>
          <w:tcPr>
            <w:tcW w:w="3408" w:type="dxa"/>
          </w:tcPr>
          <w:p w14:paraId="551477D5" w14:textId="77777777" w:rsidR="00A64A09" w:rsidRDefault="00000000">
            <w:r>
              <w:t>Nothing sticky or floating hides the focused element: at 400 % zoom the focus ring stayed visible and unobscured on Class Management (both modes), Take Assignment, View Grade Report, the Calendar and Sign in.</w:t>
            </w:r>
          </w:p>
        </w:tc>
      </w:tr>
      <w:tr w:rsidR="00A64A09" w14:paraId="682C1023" w14:textId="77777777">
        <w:tc>
          <w:tcPr>
            <w:tcW w:w="3408" w:type="dxa"/>
          </w:tcPr>
          <w:p w14:paraId="502A4589" w14:textId="77777777" w:rsidR="00A64A09" w:rsidRDefault="00000000">
            <w:hyperlink r:id="rId100">
              <w:r>
                <w:rPr>
                  <w:color w:val="0000EE"/>
                  <w:u w:val="single"/>
                </w:rPr>
                <w:t>2.5.7 Dragging Movements</w:t>
              </w:r>
            </w:hyperlink>
            <w:r>
              <w:rPr>
                <w:b/>
              </w:rPr>
              <w:t xml:space="preserve"> (Level AA) WCAG 2.2 </w:t>
            </w:r>
            <w:hyperlink r:id="rId101">
              <w:r>
                <w:rPr>
                  <w:color w:val="0000EE"/>
                  <w:u w:val="single"/>
                </w:rPr>
                <w:t>Understanding</w:t>
              </w:r>
            </w:hyperlink>
          </w:p>
        </w:tc>
        <w:tc>
          <w:tcPr>
            <w:tcW w:w="3408" w:type="dxa"/>
            <w:shd w:val="clear" w:color="auto" w:fill="E6F4EC"/>
          </w:tcPr>
          <w:p w14:paraId="00BA6DF8" w14:textId="77777777" w:rsidR="00A64A09" w:rsidRDefault="00000000">
            <w:r>
              <w:t>Supports</w:t>
            </w:r>
          </w:p>
        </w:tc>
        <w:tc>
          <w:tcPr>
            <w:tcW w:w="3408" w:type="dxa"/>
          </w:tcPr>
          <w:p w14:paraId="0B19645E" w14:textId="77777777" w:rsidR="00A64A09" w:rsidRDefault="00000000">
            <w:r>
              <w:t>Dragging and multipoint/path gestures have single-pointer, non-drag alternatives — verified on 1 of the 10 pages tested.</w:t>
            </w:r>
          </w:p>
        </w:tc>
      </w:tr>
      <w:tr w:rsidR="00A64A09" w14:paraId="4698D202" w14:textId="77777777">
        <w:tc>
          <w:tcPr>
            <w:tcW w:w="3408" w:type="dxa"/>
          </w:tcPr>
          <w:p w14:paraId="7D73F793" w14:textId="77777777" w:rsidR="00A64A09" w:rsidRDefault="00000000">
            <w:hyperlink r:id="rId102">
              <w:r>
                <w:rPr>
                  <w:color w:val="0000EE"/>
                  <w:u w:val="single"/>
                </w:rPr>
                <w:t>2.5.8 Target Size (Minimum)</w:t>
              </w:r>
            </w:hyperlink>
            <w:r>
              <w:rPr>
                <w:b/>
              </w:rPr>
              <w:t xml:space="preserve"> (Level AA) WCAG 2.2 </w:t>
            </w:r>
            <w:hyperlink r:id="rId103">
              <w:r>
                <w:rPr>
                  <w:color w:val="0000EE"/>
                  <w:u w:val="single"/>
                </w:rPr>
                <w:t>Understanding</w:t>
              </w:r>
            </w:hyperlink>
          </w:p>
        </w:tc>
        <w:tc>
          <w:tcPr>
            <w:tcW w:w="3408" w:type="dxa"/>
            <w:shd w:val="clear" w:color="auto" w:fill="FDF3E0"/>
          </w:tcPr>
          <w:p w14:paraId="64EDB74A" w14:textId="77777777" w:rsidR="00A64A09" w:rsidRDefault="00000000">
            <w:r>
              <w:t>Partially Supports</w:t>
            </w:r>
          </w:p>
        </w:tc>
        <w:tc>
          <w:tcPr>
            <w:tcW w:w="3408" w:type="dxa"/>
          </w:tcPr>
          <w:p w14:paraId="0E9D7983" w14:textId="77777777" w:rsidR="00A64A09" w:rsidRDefault="00000000">
            <w:r>
              <w:t xml:space="preserve">The other eleven views measured no undersized, unspaced targets. </w:t>
            </w:r>
          </w:p>
          <w:p w14:paraId="4A4B5215" w14:textId="77777777" w:rsidR="00A64A09" w:rsidRDefault="00000000">
            <w:pPr>
              <w:pStyle w:val="ListBullet"/>
              <w:ind w:left="720"/>
            </w:pP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one.Minor</w:t>
            </w:r>
          </w:p>
        </w:tc>
      </w:tr>
      <w:tr w:rsidR="00A64A09" w14:paraId="5AC2D99A" w14:textId="77777777">
        <w:tc>
          <w:tcPr>
            <w:tcW w:w="3408" w:type="dxa"/>
          </w:tcPr>
          <w:p w14:paraId="6FBD8385" w14:textId="77777777" w:rsidR="00A64A09" w:rsidRDefault="00000000">
            <w:hyperlink r:id="rId104">
              <w:r>
                <w:rPr>
                  <w:color w:val="0000EE"/>
                  <w:u w:val="single"/>
                </w:rPr>
                <w:t>3.1.2 Language of Parts</w:t>
              </w:r>
            </w:hyperlink>
            <w:r>
              <w:rPr>
                <w:b/>
              </w:rPr>
              <w:t xml:space="preserve"> (Level AA) </w:t>
            </w:r>
            <w:hyperlink r:id="rId105">
              <w:r>
                <w:rPr>
                  <w:color w:val="0000EE"/>
                  <w:u w:val="single"/>
                </w:rPr>
                <w:t>Understanding</w:t>
              </w:r>
            </w:hyperlink>
          </w:p>
        </w:tc>
        <w:tc>
          <w:tcPr>
            <w:tcW w:w="3408" w:type="dxa"/>
            <w:shd w:val="clear" w:color="auto" w:fill="EEF1F4"/>
          </w:tcPr>
          <w:p w14:paraId="546B7BA1" w14:textId="77777777" w:rsidR="00A64A09" w:rsidRDefault="00000000">
            <w:r>
              <w:t>Not Applicable</w:t>
            </w:r>
          </w:p>
        </w:tc>
        <w:tc>
          <w:tcPr>
            <w:tcW w:w="3408" w:type="dxa"/>
          </w:tcPr>
          <w:p w14:paraId="3A72A223" w14:textId="77777777" w:rsidR="00A64A09" w:rsidRDefault="00000000">
            <w:r>
              <w:t>No passage or phrase in a language other than English was found in any sampled view.</w:t>
            </w:r>
          </w:p>
        </w:tc>
      </w:tr>
      <w:tr w:rsidR="00A64A09" w14:paraId="729B5F23" w14:textId="77777777">
        <w:tc>
          <w:tcPr>
            <w:tcW w:w="3408" w:type="dxa"/>
          </w:tcPr>
          <w:p w14:paraId="0022CE54" w14:textId="77777777" w:rsidR="00A64A09" w:rsidRDefault="00000000">
            <w:hyperlink r:id="rId106">
              <w:r>
                <w:rPr>
                  <w:color w:val="0000EE"/>
                  <w:u w:val="single"/>
                </w:rPr>
                <w:t>3.2.3 Consistent Navigation</w:t>
              </w:r>
            </w:hyperlink>
            <w:r>
              <w:rPr>
                <w:b/>
              </w:rPr>
              <w:t xml:space="preserve"> (Level AA) </w:t>
            </w:r>
            <w:hyperlink r:id="rId107">
              <w:r>
                <w:rPr>
                  <w:color w:val="0000EE"/>
                  <w:u w:val="single"/>
                </w:rPr>
                <w:t>Understanding</w:t>
              </w:r>
            </w:hyperlink>
          </w:p>
        </w:tc>
        <w:tc>
          <w:tcPr>
            <w:tcW w:w="3408" w:type="dxa"/>
            <w:shd w:val="clear" w:color="auto" w:fill="E6F4EC"/>
          </w:tcPr>
          <w:p w14:paraId="525216C6" w14:textId="77777777" w:rsidR="00A64A09" w:rsidRDefault="00000000">
            <w:r>
              <w:t>Supports</w:t>
            </w:r>
          </w:p>
        </w:tc>
        <w:tc>
          <w:tcPr>
            <w:tcW w:w="3408" w:type="dxa"/>
          </w:tcPr>
          <w:p w14:paraId="324094DB" w14:textId="77777777" w:rsidR="00A64A09" w:rsidRDefault="00000000">
            <w:r>
              <w:t>Navigation and component identification are consistent with the rest of the product — verified on all pages tested.</w:t>
            </w:r>
          </w:p>
        </w:tc>
      </w:tr>
      <w:tr w:rsidR="00A64A09" w14:paraId="3ABC25CA" w14:textId="77777777">
        <w:tc>
          <w:tcPr>
            <w:tcW w:w="3408" w:type="dxa"/>
          </w:tcPr>
          <w:p w14:paraId="4D9DA9CA" w14:textId="77777777" w:rsidR="00A64A09" w:rsidRDefault="00000000">
            <w:hyperlink r:id="rId108">
              <w:r>
                <w:rPr>
                  <w:color w:val="0000EE"/>
                  <w:u w:val="single"/>
                </w:rPr>
                <w:t>3.2.4 Consistent Identification</w:t>
              </w:r>
            </w:hyperlink>
            <w:r>
              <w:rPr>
                <w:b/>
              </w:rPr>
              <w:t xml:space="preserve"> (Level AA) </w:t>
            </w:r>
            <w:hyperlink r:id="rId109">
              <w:r>
                <w:rPr>
                  <w:color w:val="0000EE"/>
                  <w:u w:val="single"/>
                </w:rPr>
                <w:t>Understanding</w:t>
              </w:r>
            </w:hyperlink>
          </w:p>
        </w:tc>
        <w:tc>
          <w:tcPr>
            <w:tcW w:w="3408" w:type="dxa"/>
            <w:shd w:val="clear" w:color="auto" w:fill="E6F4EC"/>
          </w:tcPr>
          <w:p w14:paraId="34878FC3" w14:textId="77777777" w:rsidR="00A64A09" w:rsidRDefault="00000000">
            <w:r>
              <w:t>Supports</w:t>
            </w:r>
          </w:p>
        </w:tc>
        <w:tc>
          <w:tcPr>
            <w:tcW w:w="3408" w:type="dxa"/>
          </w:tcPr>
          <w:p w14:paraId="4FA2FC76" w14:textId="77777777" w:rsidR="00A64A09" w:rsidRDefault="00000000">
            <w:r>
              <w:t>Navigation and component identification are consistent with the rest of the product — verified on all pages tested.</w:t>
            </w:r>
          </w:p>
        </w:tc>
      </w:tr>
      <w:tr w:rsidR="00A64A09" w14:paraId="1095D99A" w14:textId="77777777">
        <w:tc>
          <w:tcPr>
            <w:tcW w:w="3408" w:type="dxa"/>
          </w:tcPr>
          <w:p w14:paraId="5F0297F0" w14:textId="77777777" w:rsidR="00A64A09" w:rsidRDefault="00000000">
            <w:hyperlink r:id="rId110">
              <w:r>
                <w:rPr>
                  <w:color w:val="0000EE"/>
                  <w:u w:val="single"/>
                </w:rPr>
                <w:t>3.3.3 Error Suggestion</w:t>
              </w:r>
            </w:hyperlink>
            <w:r>
              <w:rPr>
                <w:b/>
              </w:rPr>
              <w:t xml:space="preserve"> (Level AA) </w:t>
            </w:r>
            <w:hyperlink r:id="rId111">
              <w:r>
                <w:rPr>
                  <w:color w:val="0000EE"/>
                  <w:u w:val="single"/>
                </w:rPr>
                <w:t>Understanding</w:t>
              </w:r>
            </w:hyperlink>
          </w:p>
        </w:tc>
        <w:tc>
          <w:tcPr>
            <w:tcW w:w="3408" w:type="dxa"/>
            <w:shd w:val="clear" w:color="auto" w:fill="E6F4EC"/>
          </w:tcPr>
          <w:p w14:paraId="018BBF10" w14:textId="77777777" w:rsidR="00A64A09" w:rsidRDefault="00000000">
            <w:r>
              <w:t>Supports</w:t>
            </w:r>
          </w:p>
        </w:tc>
        <w:tc>
          <w:tcPr>
            <w:tcW w:w="3408" w:type="dxa"/>
          </w:tcPr>
          <w:p w14:paraId="692D795D" w14:textId="77777777" w:rsidR="00A64A09" w:rsidRDefault="00000000">
            <w:r>
              <w:t>Errors suggest how to fix the problem — verified on 3 of the 10 pages tested.</w:t>
            </w:r>
          </w:p>
        </w:tc>
      </w:tr>
      <w:tr w:rsidR="00A64A09" w14:paraId="26A9BCE8" w14:textId="77777777">
        <w:tc>
          <w:tcPr>
            <w:tcW w:w="3408" w:type="dxa"/>
          </w:tcPr>
          <w:p w14:paraId="5FC9AEB4" w14:textId="77777777" w:rsidR="00A64A09" w:rsidRDefault="00000000">
            <w:hyperlink r:id="rId112">
              <w:r>
                <w:rPr>
                  <w:color w:val="0000EE"/>
                  <w:u w:val="single"/>
                </w:rPr>
                <w:t>3.3.4 Error Prevention (Legal, Financial, Data)</w:t>
              </w:r>
            </w:hyperlink>
            <w:r>
              <w:rPr>
                <w:b/>
              </w:rPr>
              <w:t xml:space="preserve"> (Level AA) </w:t>
            </w:r>
            <w:hyperlink r:id="rId113">
              <w:r>
                <w:rPr>
                  <w:color w:val="0000EE"/>
                  <w:u w:val="single"/>
                </w:rPr>
                <w:t>Understanding</w:t>
              </w:r>
            </w:hyperlink>
          </w:p>
        </w:tc>
        <w:tc>
          <w:tcPr>
            <w:tcW w:w="3408" w:type="dxa"/>
            <w:shd w:val="clear" w:color="auto" w:fill="FCEBED"/>
          </w:tcPr>
          <w:p w14:paraId="57400D59" w14:textId="77777777" w:rsidR="00A64A09" w:rsidRDefault="00000000">
            <w:r>
              <w:t>Does Not Support</w:t>
            </w:r>
          </w:p>
        </w:tc>
        <w:tc>
          <w:tcPr>
            <w:tcW w:w="3408" w:type="dxa"/>
          </w:tcPr>
          <w:p w14:paraId="4F4D06FE" w14:textId="77777777" w:rsidR="00A64A09" w:rsidRDefault="00000000">
            <w:r>
              <w:t>Submit does not warn, 'I give up' does warn, 'Feedback' does not warn, each of these has an effect on the total points earned.</w:t>
            </w:r>
            <w:r>
              <w:rPr>
                <w:b/>
              </w:rPr>
              <w:t xml:space="preserve"> 3.3.4 covers submissions that </w:t>
            </w:r>
            <w:r>
              <w:t xml:space="preserve">submit user test responses, which these are. </w:t>
            </w:r>
          </w:p>
          <w:p w14:paraId="59121B2F" w14:textId="77777777" w:rsidR="00A64A09" w:rsidRDefault="00000000">
            <w:pPr>
              <w:pStyle w:val="ListBullet"/>
              <w:ind w:left="720"/>
            </w:pPr>
            <w:r>
              <w:rPr>
                <w:b/>
              </w:rPr>
              <w:t>Take Assignment</w:t>
            </w:r>
            <w:r>
              <w:t xml:space="preserve"> — Submitting an answer and requesting feedback each reduce the score on a single activation without asking, so a user who activates one in error loses marks irreversibly.Major</w:t>
            </w:r>
          </w:p>
        </w:tc>
      </w:tr>
      <w:tr w:rsidR="00A64A09" w14:paraId="75E84B03" w14:textId="77777777">
        <w:tc>
          <w:tcPr>
            <w:tcW w:w="3408" w:type="dxa"/>
          </w:tcPr>
          <w:p w14:paraId="58C0DA29" w14:textId="77777777" w:rsidR="00A64A09" w:rsidRDefault="00000000">
            <w:hyperlink r:id="rId114">
              <w:r>
                <w:rPr>
                  <w:color w:val="0000EE"/>
                  <w:u w:val="single"/>
                </w:rPr>
                <w:t>3.3.8 Accessible Authentication (Minimum)</w:t>
              </w:r>
            </w:hyperlink>
            <w:r>
              <w:rPr>
                <w:b/>
              </w:rPr>
              <w:t xml:space="preserve"> (Level AA) WCAG 2.2 </w:t>
            </w:r>
            <w:hyperlink r:id="rId115">
              <w:r>
                <w:rPr>
                  <w:color w:val="0000EE"/>
                  <w:u w:val="single"/>
                </w:rPr>
                <w:t>Understanding</w:t>
              </w:r>
            </w:hyperlink>
          </w:p>
        </w:tc>
        <w:tc>
          <w:tcPr>
            <w:tcW w:w="3408" w:type="dxa"/>
            <w:shd w:val="clear" w:color="auto" w:fill="E6F4EC"/>
          </w:tcPr>
          <w:p w14:paraId="797E347A" w14:textId="77777777" w:rsidR="00A64A09" w:rsidRDefault="00000000">
            <w:r>
              <w:t>Supports</w:t>
            </w:r>
          </w:p>
        </w:tc>
        <w:tc>
          <w:tcPr>
            <w:tcW w:w="3408" w:type="dxa"/>
          </w:tcPr>
          <w:p w14:paraId="79B02780" w14:textId="77777777" w:rsidR="00A64A09" w:rsidRDefault="00000000">
            <w:r>
              <w:t>Authentication does not require transcription or memorization — verified on 1 of the 10 pages tested.</w:t>
            </w:r>
          </w:p>
        </w:tc>
      </w:tr>
      <w:tr w:rsidR="00A64A09" w14:paraId="24D0E18A" w14:textId="77777777">
        <w:tc>
          <w:tcPr>
            <w:tcW w:w="3408" w:type="dxa"/>
          </w:tcPr>
          <w:p w14:paraId="6B92B97C" w14:textId="77777777" w:rsidR="00A64A09" w:rsidRDefault="00000000">
            <w:hyperlink r:id="rId116">
              <w:r>
                <w:rPr>
                  <w:color w:val="0000EE"/>
                  <w:u w:val="single"/>
                </w:rPr>
                <w:t>4.1.3 Status Messages</w:t>
              </w:r>
            </w:hyperlink>
            <w:r>
              <w:rPr>
                <w:b/>
              </w:rPr>
              <w:t xml:space="preserve"> (Level AA) </w:t>
            </w:r>
            <w:r>
              <w:rPr>
                <w:b/>
              </w:rPr>
              <w:lastRenderedPageBreak/>
              <w:t xml:space="preserve">WCAG 2.1 </w:t>
            </w:r>
            <w:hyperlink r:id="rId117">
              <w:r>
                <w:rPr>
                  <w:color w:val="0000EE"/>
                  <w:u w:val="single"/>
                </w:rPr>
                <w:t>Understanding</w:t>
              </w:r>
            </w:hyperlink>
          </w:p>
        </w:tc>
        <w:tc>
          <w:tcPr>
            <w:tcW w:w="3408" w:type="dxa"/>
            <w:shd w:val="clear" w:color="auto" w:fill="FDF3E0"/>
          </w:tcPr>
          <w:p w14:paraId="76E2AC93" w14:textId="77777777" w:rsidR="00A64A09" w:rsidRDefault="00000000">
            <w:r>
              <w:lastRenderedPageBreak/>
              <w:t>Partially Supports</w:t>
            </w:r>
          </w:p>
        </w:tc>
        <w:tc>
          <w:tcPr>
            <w:tcW w:w="3408" w:type="dxa"/>
          </w:tcPr>
          <w:p w14:paraId="71037E35" w14:textId="77777777" w:rsidR="00A64A09" w:rsidRDefault="00000000">
            <w:r>
              <w:t xml:space="preserve">NVDA on Take Assignment: the </w:t>
            </w:r>
            <w:r>
              <w:lastRenderedPageBreak/>
              <w:t xml:space="preserve">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 </w:t>
            </w:r>
          </w:p>
          <w:p w14:paraId="2E0DAC5E" w14:textId="77777777" w:rsidR="00A64A09" w:rsidRDefault="00000000">
            <w:pPr>
              <w:pStyle w:val="ListBullet"/>
              <w:ind w:left="720"/>
            </w:pPr>
            <w:r>
              <w:rPr>
                <w:b/>
              </w:rPr>
              <w:t>Take Assignment</w:t>
            </w:r>
            <w:r>
              <w:t xml:space="preserve"> — The answer read-back speaks raw markup instead of the mathematics, so a screen-reader user cannot check what they have entered before submitting.Blocker</w:t>
            </w:r>
          </w:p>
          <w:p w14:paraId="5D9A6864" w14:textId="77777777" w:rsidR="00A64A09" w:rsidRDefault="00000000">
            <w:pPr>
              <w:pStyle w:val="ListBullet"/>
              <w:ind w:left="720"/>
            </w:pPr>
            <w:r>
              <w:rPr>
                <w:b/>
              </w:rPr>
              <w:t>Take Assignment</w:t>
            </w:r>
            <w:r>
              <w:t xml:space="preserve"> — A requested hint is inserted below the reading position without announcement, so a screen-reader user is not told the help they asked for has arrived.Major</w:t>
            </w:r>
          </w:p>
          <w:p w14:paraId="07A3A0CB" w14:textId="77777777" w:rsidR="00A64A09" w:rsidRDefault="00000000">
            <w:pPr>
              <w:pStyle w:val="ListBullet"/>
              <w:ind w:left="720"/>
            </w:pPr>
            <w:r>
              <w:rPr>
                <w:b/>
              </w:rPr>
              <w:t>Calendar</w:t>
            </w:r>
            <w:r>
              <w:t xml:space="preserve"> — Opening an event and changing the month are not announced, so a screen-reader user is not told the page has changed.Major</w:t>
            </w:r>
          </w:p>
          <w:p w14:paraId="2B5C44C5" w14:textId="77777777" w:rsidR="00A64A09" w:rsidRDefault="00000000">
            <w:pPr>
              <w:pStyle w:val="ListBullet"/>
              <w:ind w:left="720"/>
            </w:pPr>
            <w:r>
              <w:rPr>
                <w:b/>
              </w:rPr>
              <w:t>Student Practice Area</w:t>
            </w:r>
            <w:r>
              <w:t xml:space="preserve"> — Every selection re-announces the whole page identically, so a screen-reader user is never told which part actually changed.Major</w:t>
            </w:r>
          </w:p>
          <w:p w14:paraId="0DC6F5D0" w14:textId="77777777" w:rsidR="00A64A09" w:rsidRDefault="00000000">
            <w:pPr>
              <w:pStyle w:val="ListBullet"/>
              <w:ind w:left="720"/>
            </w:pPr>
            <w:r>
              <w:rPr>
                <w:b/>
              </w:rPr>
              <w:t>Take Assignment</w:t>
            </w:r>
            <w:r>
              <w:t xml:space="preserve"> — Placing an item in the drag-and-drop ranking is not announced, so a screen-reader user cannot confirm where their answer went.Minor</w:t>
            </w:r>
          </w:p>
        </w:tc>
      </w:tr>
    </w:tbl>
    <w:p w14:paraId="7C692EB7" w14:textId="77777777" w:rsidR="00A64A09" w:rsidRDefault="00A64A09"/>
    <w:p w14:paraId="6A321C89" w14:textId="77777777" w:rsidR="00A64A09" w:rsidRDefault="00000000">
      <w:pPr>
        <w:pStyle w:val="Heading2"/>
      </w:pPr>
      <w:r>
        <w:t>Revised Section 508 — Chapter 3: Functional Performance Criteria</w:t>
      </w:r>
    </w:p>
    <w:p w14:paraId="1F7DAFEE" w14:textId="77777777" w:rsidR="00A64A09" w:rsidRDefault="00000000">
      <w:r>
        <w:t>Derived from the proportion of sampled views evaluated for each functional modality and the check rows recorded against them. A criterion whose views are not all evaluated is reported as Not Evaluated rather than inferred.</w:t>
      </w:r>
    </w:p>
    <w:tbl>
      <w:tblPr>
        <w:tblStyle w:val="TableGrid"/>
        <w:tblW w:w="0" w:type="auto"/>
        <w:tblLook w:val="04A0" w:firstRow="1" w:lastRow="0" w:firstColumn="1" w:lastColumn="0" w:noHBand="0" w:noVBand="1"/>
      </w:tblPr>
      <w:tblGrid>
        <w:gridCol w:w="3408"/>
        <w:gridCol w:w="3408"/>
        <w:gridCol w:w="3408"/>
      </w:tblGrid>
      <w:tr w:rsidR="00A64A09" w14:paraId="570FFE0E" w14:textId="77777777">
        <w:trPr>
          <w:tblHeader/>
        </w:trPr>
        <w:tc>
          <w:tcPr>
            <w:tcW w:w="3408" w:type="dxa"/>
          </w:tcPr>
          <w:p w14:paraId="33D2F01D" w14:textId="77777777" w:rsidR="00A64A09" w:rsidRDefault="00000000">
            <w:r>
              <w:rPr>
                <w:b/>
              </w:rPr>
              <w:t>Criterion</w:t>
            </w:r>
          </w:p>
        </w:tc>
        <w:tc>
          <w:tcPr>
            <w:tcW w:w="3408" w:type="dxa"/>
          </w:tcPr>
          <w:p w14:paraId="3E525A48" w14:textId="77777777" w:rsidR="00A64A09" w:rsidRDefault="00000000">
            <w:r>
              <w:rPr>
                <w:b/>
              </w:rPr>
              <w:t>Conformance level</w:t>
            </w:r>
          </w:p>
        </w:tc>
        <w:tc>
          <w:tcPr>
            <w:tcW w:w="3408" w:type="dxa"/>
          </w:tcPr>
          <w:p w14:paraId="785E5C83" w14:textId="77777777" w:rsidR="00A64A09" w:rsidRDefault="00000000">
            <w:r>
              <w:rPr>
                <w:b/>
              </w:rPr>
              <w:t>Remarks and explanations</w:t>
            </w:r>
          </w:p>
        </w:tc>
      </w:tr>
      <w:tr w:rsidR="00A64A09" w14:paraId="6437E324" w14:textId="77777777">
        <w:tc>
          <w:tcPr>
            <w:tcW w:w="3408" w:type="dxa"/>
          </w:tcPr>
          <w:p w14:paraId="1B9251A7" w14:textId="77777777" w:rsidR="00A64A09" w:rsidRDefault="00000000">
            <w:r>
              <w:rPr>
                <w:b/>
              </w:rPr>
              <w:t>302.1 Without Vision</w:t>
            </w:r>
          </w:p>
        </w:tc>
        <w:tc>
          <w:tcPr>
            <w:tcW w:w="3408" w:type="dxa"/>
            <w:shd w:val="clear" w:color="auto" w:fill="FCEBED"/>
          </w:tcPr>
          <w:p w14:paraId="57534317" w14:textId="77777777" w:rsidR="00A64A09" w:rsidRDefault="00000000">
            <w:r>
              <w:t>Does Not Support</w:t>
            </w:r>
          </w:p>
        </w:tc>
        <w:tc>
          <w:tcPr>
            <w:tcW w:w="3408" w:type="dxa"/>
          </w:tcPr>
          <w:p w14:paraId="3041B7E0" w14:textId="77777777" w:rsidR="00A64A09" w:rsidRDefault="00000000">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 xml:space="preserve">.  </w:t>
            </w:r>
            <w:r>
              <w:rPr>
                <w:b/>
              </w:rPr>
              <w:t>Coverage limit:</w:t>
            </w:r>
            <w:r>
              <w:t xml:space="preserve"> 9 of 10 pages carry a completed result, and 1 check row elsewhere remains </w:t>
            </w:r>
            <w:r>
              <w:lastRenderedPageBreak/>
              <w:t xml:space="preserve">unanswered. Still outstanding: </w:t>
            </w:r>
            <w:r>
              <w:rPr>
                <w:b/>
              </w:rPr>
              <w:t>View Printable Assignment</w:t>
            </w:r>
            <w:r>
              <w:t>. The level above reflects the pages that were evaluated.</w:t>
            </w:r>
          </w:p>
        </w:tc>
      </w:tr>
      <w:tr w:rsidR="00A64A09" w14:paraId="6A34E48B" w14:textId="77777777">
        <w:tc>
          <w:tcPr>
            <w:tcW w:w="3408" w:type="dxa"/>
          </w:tcPr>
          <w:p w14:paraId="4F11C2F4" w14:textId="77777777" w:rsidR="00A64A09" w:rsidRDefault="00000000">
            <w:r>
              <w:rPr>
                <w:b/>
              </w:rPr>
              <w:lastRenderedPageBreak/>
              <w:t>302.2 With Limited Vision</w:t>
            </w:r>
          </w:p>
        </w:tc>
        <w:tc>
          <w:tcPr>
            <w:tcW w:w="3408" w:type="dxa"/>
            <w:shd w:val="clear" w:color="auto" w:fill="FCEBED"/>
          </w:tcPr>
          <w:p w14:paraId="7770F38A" w14:textId="77777777" w:rsidR="00A64A09" w:rsidRDefault="00000000">
            <w:r>
              <w:t>Does Not Support</w:t>
            </w:r>
          </w:p>
        </w:tc>
        <w:tc>
          <w:tcPr>
            <w:tcW w:w="3408" w:type="dxa"/>
          </w:tcPr>
          <w:p w14:paraId="433BDA5C" w14:textId="77777777" w:rsidR="00A64A09" w:rsidRDefault="00000000">
            <w:r>
              <w:t xml:space="preserve">1 of the 10 pages evaluated could not be used by this method, and 25 recorded checks failed. Affected: </w:t>
            </w:r>
            <w:r>
              <w:rPr>
                <w:b/>
              </w:rPr>
              <w:t>View Printable Assignment</w:t>
            </w:r>
            <w:r>
              <w:t>.  All 10 pages in scope were evaluated for this criterion.</w:t>
            </w:r>
          </w:p>
        </w:tc>
      </w:tr>
      <w:tr w:rsidR="00A64A09" w14:paraId="714FFEAB" w14:textId="77777777">
        <w:tc>
          <w:tcPr>
            <w:tcW w:w="3408" w:type="dxa"/>
          </w:tcPr>
          <w:p w14:paraId="0A30A2A2" w14:textId="77777777" w:rsidR="00A64A09" w:rsidRDefault="00000000">
            <w:r>
              <w:rPr>
                <w:b/>
              </w:rPr>
              <w:t>302.3 Without Perception of Color</w:t>
            </w:r>
          </w:p>
        </w:tc>
        <w:tc>
          <w:tcPr>
            <w:tcW w:w="3408" w:type="dxa"/>
            <w:shd w:val="clear" w:color="auto" w:fill="FCEBED"/>
          </w:tcPr>
          <w:p w14:paraId="06DBD72E" w14:textId="77777777" w:rsidR="00A64A09" w:rsidRDefault="00000000">
            <w:r>
              <w:t>Does Not Support</w:t>
            </w:r>
          </w:p>
        </w:tc>
        <w:tc>
          <w:tcPr>
            <w:tcW w:w="3408" w:type="dxa"/>
          </w:tcPr>
          <w:p w14:paraId="3ADAA746" w14:textId="77777777" w:rsidR="00A64A09" w:rsidRDefault="00000000">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  All 10 pages in scope were evaluated for this criterion.</w:t>
            </w:r>
          </w:p>
        </w:tc>
      </w:tr>
      <w:tr w:rsidR="00A64A09" w14:paraId="55145E19" w14:textId="77777777">
        <w:tc>
          <w:tcPr>
            <w:tcW w:w="3408" w:type="dxa"/>
          </w:tcPr>
          <w:p w14:paraId="24E9E8F3" w14:textId="77777777" w:rsidR="00A64A09" w:rsidRDefault="00000000">
            <w:r>
              <w:rPr>
                <w:b/>
              </w:rPr>
              <w:t>302.4 Without Hearing</w:t>
            </w:r>
          </w:p>
        </w:tc>
        <w:tc>
          <w:tcPr>
            <w:tcW w:w="3408" w:type="dxa"/>
            <w:shd w:val="clear" w:color="auto" w:fill="E6F4EC"/>
          </w:tcPr>
          <w:p w14:paraId="3C9A6B73" w14:textId="77777777" w:rsidR="00A64A09" w:rsidRDefault="00000000">
            <w:r>
              <w:t>Supports</w:t>
            </w:r>
          </w:p>
        </w:tc>
        <w:tc>
          <w:tcPr>
            <w:tcW w:w="3408" w:type="dxa"/>
          </w:tcPr>
          <w:p w14:paraId="0B18E4F6" w14:textId="77777777" w:rsidR="00A64A09" w:rsidRDefault="00000000">
            <w:r>
              <w:t>Every page evaluated could be used by this method with no failing checks.  All 10 pages in scope were evaluated for this criterion.</w:t>
            </w:r>
          </w:p>
        </w:tc>
      </w:tr>
      <w:tr w:rsidR="00A64A09" w14:paraId="3D01D3D5" w14:textId="77777777">
        <w:tc>
          <w:tcPr>
            <w:tcW w:w="3408" w:type="dxa"/>
          </w:tcPr>
          <w:p w14:paraId="096ACFC9" w14:textId="77777777" w:rsidR="00A64A09" w:rsidRDefault="00000000">
            <w:r>
              <w:rPr>
                <w:b/>
              </w:rPr>
              <w:t>302.5 With Limited Hearing</w:t>
            </w:r>
          </w:p>
        </w:tc>
        <w:tc>
          <w:tcPr>
            <w:tcW w:w="3408" w:type="dxa"/>
            <w:shd w:val="clear" w:color="auto" w:fill="E6F4EC"/>
          </w:tcPr>
          <w:p w14:paraId="61B1F84E" w14:textId="77777777" w:rsidR="00A64A09" w:rsidRDefault="00000000">
            <w:r>
              <w:t>Supports</w:t>
            </w:r>
          </w:p>
        </w:tc>
        <w:tc>
          <w:tcPr>
            <w:tcW w:w="3408" w:type="dxa"/>
          </w:tcPr>
          <w:p w14:paraId="038FC193" w14:textId="77777777" w:rsidR="00A64A09" w:rsidRDefault="00000000">
            <w:r>
              <w:t>Every page evaluated could be used by this method with no failing checks.  All 10 pages in scope were evaluated for this criterion.</w:t>
            </w:r>
          </w:p>
        </w:tc>
      </w:tr>
      <w:tr w:rsidR="00A64A09" w14:paraId="4B63A677" w14:textId="77777777">
        <w:tc>
          <w:tcPr>
            <w:tcW w:w="3408" w:type="dxa"/>
          </w:tcPr>
          <w:p w14:paraId="0A286B66" w14:textId="77777777" w:rsidR="00A64A09" w:rsidRDefault="00000000">
            <w:r>
              <w:rPr>
                <w:b/>
              </w:rPr>
              <w:t>302.6 Without Speech</w:t>
            </w:r>
          </w:p>
        </w:tc>
        <w:tc>
          <w:tcPr>
            <w:tcW w:w="3408" w:type="dxa"/>
            <w:shd w:val="clear" w:color="auto" w:fill="E6F4EC"/>
          </w:tcPr>
          <w:p w14:paraId="4BACD370" w14:textId="77777777" w:rsidR="00A64A09" w:rsidRDefault="00000000">
            <w:r>
              <w:t>Supports</w:t>
            </w:r>
          </w:p>
        </w:tc>
        <w:tc>
          <w:tcPr>
            <w:tcW w:w="3408" w:type="dxa"/>
          </w:tcPr>
          <w:p w14:paraId="4038500C" w14:textId="77777777" w:rsidR="00A64A09" w:rsidRDefault="00000000">
            <w:r>
              <w:t>Every page evaluated could be used by this method with no failing checks.  All 10 pages in scope were evaluated for this criterion.</w:t>
            </w:r>
          </w:p>
        </w:tc>
      </w:tr>
      <w:tr w:rsidR="00A64A09" w14:paraId="02F9E7D9" w14:textId="77777777">
        <w:tc>
          <w:tcPr>
            <w:tcW w:w="3408" w:type="dxa"/>
          </w:tcPr>
          <w:p w14:paraId="48F5EF5B" w14:textId="77777777" w:rsidR="00A64A09" w:rsidRDefault="00000000">
            <w:r>
              <w:rPr>
                <w:b/>
              </w:rPr>
              <w:t>302.7 With Limited Manipulation</w:t>
            </w:r>
          </w:p>
        </w:tc>
        <w:tc>
          <w:tcPr>
            <w:tcW w:w="3408" w:type="dxa"/>
            <w:shd w:val="clear" w:color="auto" w:fill="FCEBED"/>
          </w:tcPr>
          <w:p w14:paraId="1DEC64E1" w14:textId="77777777" w:rsidR="00A64A09" w:rsidRDefault="00000000">
            <w:r>
              <w:t>Does Not Support</w:t>
            </w:r>
          </w:p>
        </w:tc>
        <w:tc>
          <w:tcPr>
            <w:tcW w:w="3408" w:type="dxa"/>
          </w:tcPr>
          <w:p w14:paraId="10E6D805" w14:textId="77777777" w:rsidR="00A64A09" w:rsidRDefault="00000000">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  All 10 pages in scope were evaluated for this criterion.</w:t>
            </w:r>
          </w:p>
        </w:tc>
      </w:tr>
      <w:tr w:rsidR="00A64A09" w14:paraId="05745941" w14:textId="77777777">
        <w:tc>
          <w:tcPr>
            <w:tcW w:w="3408" w:type="dxa"/>
          </w:tcPr>
          <w:p w14:paraId="484033DE" w14:textId="77777777" w:rsidR="00A64A09" w:rsidRDefault="00000000">
            <w:r>
              <w:rPr>
                <w:b/>
              </w:rPr>
              <w:t>302.8 With Limited Reach and Strength</w:t>
            </w:r>
          </w:p>
        </w:tc>
        <w:tc>
          <w:tcPr>
            <w:tcW w:w="3408" w:type="dxa"/>
            <w:shd w:val="clear" w:color="auto" w:fill="FCEBED"/>
          </w:tcPr>
          <w:p w14:paraId="6212A2CA" w14:textId="77777777" w:rsidR="00A64A09" w:rsidRDefault="00000000">
            <w:r>
              <w:t>Does Not Support</w:t>
            </w:r>
          </w:p>
        </w:tc>
        <w:tc>
          <w:tcPr>
            <w:tcW w:w="3408" w:type="dxa"/>
          </w:tcPr>
          <w:p w14:paraId="7FFC19BD" w14:textId="77777777" w:rsidR="00A64A09" w:rsidRDefault="00000000">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  All 10 pages in scope were evaluated for this criterion.</w:t>
            </w:r>
          </w:p>
        </w:tc>
      </w:tr>
      <w:tr w:rsidR="00A64A09" w14:paraId="7FC2F82A" w14:textId="77777777">
        <w:tc>
          <w:tcPr>
            <w:tcW w:w="3408" w:type="dxa"/>
          </w:tcPr>
          <w:p w14:paraId="5B90D42D" w14:textId="77777777" w:rsidR="00A64A09" w:rsidRDefault="00000000">
            <w:r>
              <w:rPr>
                <w:b/>
              </w:rPr>
              <w:t>302.9 With Limited Language, Cognitive, and Learning Abilities</w:t>
            </w:r>
          </w:p>
        </w:tc>
        <w:tc>
          <w:tcPr>
            <w:tcW w:w="3408" w:type="dxa"/>
            <w:shd w:val="clear" w:color="auto" w:fill="FDF3E0"/>
          </w:tcPr>
          <w:p w14:paraId="5E2899B6" w14:textId="77777777" w:rsidR="00A64A09" w:rsidRDefault="00000000">
            <w:r>
              <w:t>Partially Supports</w:t>
            </w:r>
          </w:p>
        </w:tc>
        <w:tc>
          <w:tcPr>
            <w:tcW w:w="3408" w:type="dxa"/>
          </w:tcPr>
          <w:p w14:paraId="569DD360" w14:textId="77777777" w:rsidR="00A64A09" w:rsidRDefault="00000000">
            <w:r>
              <w:t>Every page evaluated could be used by this method, but 12 recorded checks failed.  All 10 pages in scope were evaluated for this criterion.</w:t>
            </w:r>
          </w:p>
        </w:tc>
      </w:tr>
    </w:tbl>
    <w:p w14:paraId="75B771D8" w14:textId="77777777" w:rsidR="00A64A09" w:rsidRDefault="00A64A09"/>
    <w:p w14:paraId="19975EC9" w14:textId="77777777" w:rsidR="00A64A09" w:rsidRDefault="00000000">
      <w:r>
        <w:t>Source database hash a3b887701901c4da.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p>
    <w:sectPr w:rsidR="00A64A09"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9720799">
    <w:abstractNumId w:val="8"/>
  </w:num>
  <w:num w:numId="2" w16cid:durableId="155153807">
    <w:abstractNumId w:val="6"/>
  </w:num>
  <w:num w:numId="3" w16cid:durableId="1626740443">
    <w:abstractNumId w:val="5"/>
  </w:num>
  <w:num w:numId="4" w16cid:durableId="317348621">
    <w:abstractNumId w:val="4"/>
  </w:num>
  <w:num w:numId="5" w16cid:durableId="133525088">
    <w:abstractNumId w:val="7"/>
  </w:num>
  <w:num w:numId="6" w16cid:durableId="473912871">
    <w:abstractNumId w:val="3"/>
  </w:num>
  <w:num w:numId="7" w16cid:durableId="578908093">
    <w:abstractNumId w:val="2"/>
  </w:num>
  <w:num w:numId="8" w16cid:durableId="1076630355">
    <w:abstractNumId w:val="1"/>
  </w:num>
  <w:num w:numId="9" w16cid:durableId="1175222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BAF"/>
    <w:rsid w:val="0015074B"/>
    <w:rsid w:val="0029639D"/>
    <w:rsid w:val="00326F90"/>
    <w:rsid w:val="00A64A09"/>
    <w:rsid w:val="00A961C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D92D0D"/>
  <w14:defaultImageDpi w14:val="300"/>
  <w15:docId w15:val="{66152E32-479D-441F-8320-529CE3BE5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3.org/WAI/WCAG22/Understanding/keyboard.html" TargetMode="External"/><Relationship Id="rId117" Type="http://schemas.openxmlformats.org/officeDocument/2006/relationships/hyperlink" Target="https://www.w3.org/WAI/WCAG22/Understanding/status-messages.html" TargetMode="External"/><Relationship Id="rId21" Type="http://schemas.openxmlformats.org/officeDocument/2006/relationships/hyperlink" Target="https://www.w3.org/WAI/WCAG22/Understanding/sensory-characteristics.html" TargetMode="External"/><Relationship Id="rId42" Type="http://schemas.openxmlformats.org/officeDocument/2006/relationships/hyperlink" Target="https://www.w3.org/WAI/WCAG22/Understanding/focus-order.html" TargetMode="External"/><Relationship Id="rId47" Type="http://schemas.openxmlformats.org/officeDocument/2006/relationships/hyperlink" Target="https://www.w3.org/WAI/WCAG22/Understanding/pointer-gestures.html" TargetMode="External"/><Relationship Id="rId63" Type="http://schemas.openxmlformats.org/officeDocument/2006/relationships/hyperlink" Target="https://www.w3.org/WAI/WCAG22/Understanding/error-identification.html" TargetMode="External"/><Relationship Id="rId68" Type="http://schemas.openxmlformats.org/officeDocument/2006/relationships/hyperlink" Target="https://www.w3.org/WAI/WCAG22/Understanding/name-role-value.html" TargetMode="External"/><Relationship Id="rId84" Type="http://schemas.openxmlformats.org/officeDocument/2006/relationships/hyperlink" Target="https://www.w3.org/WAI/WCAG22/Understanding/reflow.html" TargetMode="External"/><Relationship Id="rId89" Type="http://schemas.openxmlformats.org/officeDocument/2006/relationships/hyperlink" Target="https://www.w3.org/WAI/WCAG22/Understanding/text-spacing.html" TargetMode="External"/><Relationship Id="rId112" Type="http://schemas.openxmlformats.org/officeDocument/2006/relationships/hyperlink" Target="https://www.w3.org/WAI/WCAG22/Understanding/error-prevention-legal-financial-data.html" TargetMode="External"/><Relationship Id="rId16" Type="http://schemas.openxmlformats.org/officeDocument/2006/relationships/hyperlink" Target="https://www.w3.org/WAI/WCAG22/Understanding/info-and-relationships.html" TargetMode="External"/><Relationship Id="rId107" Type="http://schemas.openxmlformats.org/officeDocument/2006/relationships/hyperlink" Target="https://www.w3.org/WAI/WCAG22/Understanding/consistent-navigation.html" TargetMode="External"/><Relationship Id="rId11" Type="http://schemas.openxmlformats.org/officeDocument/2006/relationships/hyperlink" Target="https://www.w3.org/WAI/WCAG22/Understanding/audio-only-and-video-only-prerecorded.html" TargetMode="External"/><Relationship Id="rId32" Type="http://schemas.openxmlformats.org/officeDocument/2006/relationships/hyperlink" Target="https://www.w3.org/WAI/WCAG22/Understanding/timing-adjustable.html" TargetMode="External"/><Relationship Id="rId37" Type="http://schemas.openxmlformats.org/officeDocument/2006/relationships/hyperlink" Target="https://www.w3.org/WAI/WCAG22/Understanding/three-flashes-or-below-threshold.html" TargetMode="External"/><Relationship Id="rId53" Type="http://schemas.openxmlformats.org/officeDocument/2006/relationships/hyperlink" Target="https://www.w3.org/WAI/WCAG22/Understanding/motion-actuation.html" TargetMode="External"/><Relationship Id="rId58" Type="http://schemas.openxmlformats.org/officeDocument/2006/relationships/hyperlink" Target="https://www.w3.org/WAI/WCAG22/Understanding/on-input.html" TargetMode="External"/><Relationship Id="rId74" Type="http://schemas.openxmlformats.org/officeDocument/2006/relationships/hyperlink" Target="https://www.w3.org/WAI/WCAG22/Understanding/orientation.html" TargetMode="External"/><Relationship Id="rId79" Type="http://schemas.openxmlformats.org/officeDocument/2006/relationships/hyperlink" Target="https://www.w3.org/WAI/WCAG22/Understanding/contrast-minimum.html" TargetMode="External"/><Relationship Id="rId102" Type="http://schemas.openxmlformats.org/officeDocument/2006/relationships/hyperlink" Target="https://www.w3.org/WAI/WCAG22/Understanding/target-size-minimum.html" TargetMode="External"/><Relationship Id="rId5" Type="http://schemas.openxmlformats.org/officeDocument/2006/relationships/webSettings" Target="webSettings.xml"/><Relationship Id="rId90" Type="http://schemas.openxmlformats.org/officeDocument/2006/relationships/hyperlink" Target="https://www.w3.org/WAI/WCAG22/Understanding/content-on-hover-or-focus.html" TargetMode="External"/><Relationship Id="rId95" Type="http://schemas.openxmlformats.org/officeDocument/2006/relationships/hyperlink" Target="https://www.w3.org/WAI/WCAG22/Understanding/headings-and-labels.html" TargetMode="External"/><Relationship Id="rId22" Type="http://schemas.openxmlformats.org/officeDocument/2006/relationships/hyperlink" Target="https://www.w3.org/WAI/WCAG22/Understanding/use-of-color.html" TargetMode="External"/><Relationship Id="rId27" Type="http://schemas.openxmlformats.org/officeDocument/2006/relationships/hyperlink" Target="https://www.w3.org/WAI/WCAG22/Understanding/keyboard.html" TargetMode="External"/><Relationship Id="rId43" Type="http://schemas.openxmlformats.org/officeDocument/2006/relationships/hyperlink" Target="https://www.w3.org/WAI/WCAG22/Understanding/focus-order.html" TargetMode="External"/><Relationship Id="rId48" Type="http://schemas.openxmlformats.org/officeDocument/2006/relationships/hyperlink" Target="https://www.w3.org/WAI/WCAG22/Understanding/pointer-cancellation.html" TargetMode="External"/><Relationship Id="rId64" Type="http://schemas.openxmlformats.org/officeDocument/2006/relationships/hyperlink" Target="https://www.w3.org/WAI/WCAG22/Understanding/labels-or-instructions.html" TargetMode="External"/><Relationship Id="rId69" Type="http://schemas.openxmlformats.org/officeDocument/2006/relationships/hyperlink" Target="https://www.w3.org/WAI/WCAG22/Understanding/name-role-value.html" TargetMode="External"/><Relationship Id="rId113" Type="http://schemas.openxmlformats.org/officeDocument/2006/relationships/hyperlink" Target="https://www.w3.org/WAI/WCAG22/Understanding/error-prevention-legal-financial-data.html" TargetMode="External"/><Relationship Id="rId118" Type="http://schemas.openxmlformats.org/officeDocument/2006/relationships/fontTable" Target="fontTable.xml"/><Relationship Id="rId80" Type="http://schemas.openxmlformats.org/officeDocument/2006/relationships/hyperlink" Target="https://www.w3.org/WAI/WCAG22/Understanding/resize-text.html" TargetMode="External"/><Relationship Id="rId85" Type="http://schemas.openxmlformats.org/officeDocument/2006/relationships/hyperlink" Target="https://www.w3.org/WAI/WCAG22/Understanding/reflow.html" TargetMode="External"/><Relationship Id="rId12" Type="http://schemas.openxmlformats.org/officeDocument/2006/relationships/hyperlink" Target="https://www.w3.org/WAI/WCAG22/Understanding/captions-prerecorded.html" TargetMode="External"/><Relationship Id="rId17" Type="http://schemas.openxmlformats.org/officeDocument/2006/relationships/hyperlink" Target="https://www.w3.org/WAI/WCAG22/Understanding/info-and-relationships.html" TargetMode="External"/><Relationship Id="rId33" Type="http://schemas.openxmlformats.org/officeDocument/2006/relationships/hyperlink" Target="https://www.w3.org/WAI/WCAG22/Understanding/timing-adjustable.html" TargetMode="External"/><Relationship Id="rId38" Type="http://schemas.openxmlformats.org/officeDocument/2006/relationships/hyperlink" Target="https://www.w3.org/WAI/WCAG22/Understanding/bypass-blocks.html" TargetMode="External"/><Relationship Id="rId59" Type="http://schemas.openxmlformats.org/officeDocument/2006/relationships/hyperlink" Target="https://www.w3.org/WAI/WCAG22/Understanding/on-input.html" TargetMode="External"/><Relationship Id="rId103" Type="http://schemas.openxmlformats.org/officeDocument/2006/relationships/hyperlink" Target="https://www.w3.org/WAI/WCAG22/Understanding/target-size-minimum.html" TargetMode="External"/><Relationship Id="rId108" Type="http://schemas.openxmlformats.org/officeDocument/2006/relationships/hyperlink" Target="https://www.w3.org/WAI/WCAG22/Understanding/consistent-identification.html" TargetMode="External"/><Relationship Id="rId54" Type="http://schemas.openxmlformats.org/officeDocument/2006/relationships/hyperlink" Target="https://www.w3.org/WAI/WCAG22/Understanding/language-of-page.html" TargetMode="External"/><Relationship Id="rId70" Type="http://schemas.openxmlformats.org/officeDocument/2006/relationships/hyperlink" Target="https://www.w3.org/WAI/WCAG22/Understanding/captions-live.html" TargetMode="External"/><Relationship Id="rId75" Type="http://schemas.openxmlformats.org/officeDocument/2006/relationships/hyperlink" Target="https://www.w3.org/WAI/WCAG22/Understanding/orientation.html" TargetMode="External"/><Relationship Id="rId91" Type="http://schemas.openxmlformats.org/officeDocument/2006/relationships/hyperlink" Target="https://www.w3.org/WAI/WCAG22/Understanding/content-on-hover-or-focus.html" TargetMode="External"/><Relationship Id="rId96" Type="http://schemas.openxmlformats.org/officeDocument/2006/relationships/hyperlink" Target="https://www.w3.org/WAI/WCAG22/Understanding/focus-visible.html" TargetMode="Externa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w3.org/WAI/WCAG22/Understanding/use-of-color.html" TargetMode="External"/><Relationship Id="rId28" Type="http://schemas.openxmlformats.org/officeDocument/2006/relationships/hyperlink" Target="https://www.w3.org/WAI/WCAG22/Understanding/no-keyboard-trap.html" TargetMode="External"/><Relationship Id="rId49" Type="http://schemas.openxmlformats.org/officeDocument/2006/relationships/hyperlink" Target="https://www.w3.org/WAI/WCAG22/Understanding/pointer-cancellation.html" TargetMode="External"/><Relationship Id="rId114" Type="http://schemas.openxmlformats.org/officeDocument/2006/relationships/hyperlink" Target="https://www.w3.org/WAI/WCAG22/Understanding/accessible-authentication-minimum.html" TargetMode="External"/><Relationship Id="rId119" Type="http://schemas.openxmlformats.org/officeDocument/2006/relationships/theme" Target="theme/theme1.xml"/><Relationship Id="rId10" Type="http://schemas.openxmlformats.org/officeDocument/2006/relationships/hyperlink" Target="https://www.w3.org/WAI/WCAG22/Understanding/audio-only-and-video-only-prerecorded.html" TargetMode="External"/><Relationship Id="rId31" Type="http://schemas.openxmlformats.org/officeDocument/2006/relationships/hyperlink" Target="https://www.w3.org/WAI/WCAG22/Understanding/character-key-shortcuts.html" TargetMode="External"/><Relationship Id="rId44" Type="http://schemas.openxmlformats.org/officeDocument/2006/relationships/hyperlink" Target="https://www.w3.org/WAI/WCAG22/Understanding/link-purpose-in-context.html" TargetMode="External"/><Relationship Id="rId52" Type="http://schemas.openxmlformats.org/officeDocument/2006/relationships/hyperlink" Target="https://www.w3.org/WAI/WCAG22/Understanding/motion-actuation.html" TargetMode="External"/><Relationship Id="rId60" Type="http://schemas.openxmlformats.org/officeDocument/2006/relationships/hyperlink" Target="https://www.w3.org/WAI/WCAG22/Understanding/consistent-help.html" TargetMode="External"/><Relationship Id="rId65" Type="http://schemas.openxmlformats.org/officeDocument/2006/relationships/hyperlink" Target="https://www.w3.org/WAI/WCAG22/Understanding/labels-or-instructions.html" TargetMode="External"/><Relationship Id="rId73" Type="http://schemas.openxmlformats.org/officeDocument/2006/relationships/hyperlink" Target="https://www.w3.org/WAI/WCAG22/Understanding/audio-description-prerecorded.html" TargetMode="External"/><Relationship Id="rId78" Type="http://schemas.openxmlformats.org/officeDocument/2006/relationships/hyperlink" Target="https://www.w3.org/WAI/WCAG22/Understanding/contrast-minimum.html" TargetMode="External"/><Relationship Id="rId81" Type="http://schemas.openxmlformats.org/officeDocument/2006/relationships/hyperlink" Target="https://www.w3.org/WAI/WCAG22/Understanding/resize-text.html" TargetMode="External"/><Relationship Id="rId86" Type="http://schemas.openxmlformats.org/officeDocument/2006/relationships/hyperlink" Target="https://www.w3.org/WAI/WCAG22/Understanding/non-text-contrast.html" TargetMode="External"/><Relationship Id="rId94" Type="http://schemas.openxmlformats.org/officeDocument/2006/relationships/hyperlink" Target="https://www.w3.org/WAI/WCAG22/Understanding/headings-and-labels.html" TargetMode="External"/><Relationship Id="rId99" Type="http://schemas.openxmlformats.org/officeDocument/2006/relationships/hyperlink" Target="https://www.w3.org/WAI/WCAG22/Understanding/focus-not-obscured-minimum.html" TargetMode="External"/><Relationship Id="rId101" Type="http://schemas.openxmlformats.org/officeDocument/2006/relationships/hyperlink" Target="https://www.w3.org/WAI/WCAG22/Understanding/dragging-movements.html" TargetMode="External"/><Relationship Id="rId4" Type="http://schemas.openxmlformats.org/officeDocument/2006/relationships/settings" Target="settings.xml"/><Relationship Id="rId9" Type="http://schemas.openxmlformats.org/officeDocument/2006/relationships/hyperlink" Target="https://www.w3.org/WAI/WCAG22/Understanding/non-text-content.html" TargetMode="External"/><Relationship Id="rId13" Type="http://schemas.openxmlformats.org/officeDocument/2006/relationships/hyperlink" Target="https://www.w3.org/WAI/WCAG22/Understanding/captions-prerecorded.html" TargetMode="External"/><Relationship Id="rId18" Type="http://schemas.openxmlformats.org/officeDocument/2006/relationships/hyperlink" Target="https://www.w3.org/WAI/WCAG22/Understanding/meaningful-sequence.html" TargetMode="External"/><Relationship Id="rId39" Type="http://schemas.openxmlformats.org/officeDocument/2006/relationships/hyperlink" Target="https://www.w3.org/WAI/WCAG22/Understanding/bypass-blocks.html" TargetMode="External"/><Relationship Id="rId109" Type="http://schemas.openxmlformats.org/officeDocument/2006/relationships/hyperlink" Target="https://www.w3.org/WAI/WCAG22/Understanding/consistent-identification.html" TargetMode="External"/><Relationship Id="rId34" Type="http://schemas.openxmlformats.org/officeDocument/2006/relationships/hyperlink" Target="https://www.w3.org/WAI/WCAG22/Understanding/pause-stop-hide.html" TargetMode="External"/><Relationship Id="rId50" Type="http://schemas.openxmlformats.org/officeDocument/2006/relationships/hyperlink" Target="https://www.w3.org/WAI/WCAG22/Understanding/label-in-name.html" TargetMode="External"/><Relationship Id="rId55" Type="http://schemas.openxmlformats.org/officeDocument/2006/relationships/hyperlink" Target="https://www.w3.org/WAI/WCAG22/Understanding/language-of-page.html" TargetMode="External"/><Relationship Id="rId76" Type="http://schemas.openxmlformats.org/officeDocument/2006/relationships/hyperlink" Target="https://www.w3.org/WAI/WCAG22/Understanding/identify-input-purpose.html" TargetMode="External"/><Relationship Id="rId97" Type="http://schemas.openxmlformats.org/officeDocument/2006/relationships/hyperlink" Target="https://www.w3.org/WAI/WCAG22/Understanding/focus-visible.html" TargetMode="External"/><Relationship Id="rId104" Type="http://schemas.openxmlformats.org/officeDocument/2006/relationships/hyperlink" Target="https://www.w3.org/WAI/WCAG22/Understanding/language-of-parts.html" TargetMode="External"/><Relationship Id="rId7" Type="http://schemas.openxmlformats.org/officeDocument/2006/relationships/hyperlink" Target="mailto:fontaine@sfsu.edu" TargetMode="External"/><Relationship Id="rId71" Type="http://schemas.openxmlformats.org/officeDocument/2006/relationships/hyperlink" Target="https://www.w3.org/WAI/WCAG22/Understanding/captions-live.html" TargetMode="External"/><Relationship Id="rId92" Type="http://schemas.openxmlformats.org/officeDocument/2006/relationships/hyperlink" Target="https://www.w3.org/WAI/WCAG22/Understanding/multiple-ways.html" TargetMode="External"/><Relationship Id="rId2" Type="http://schemas.openxmlformats.org/officeDocument/2006/relationships/numbering" Target="numbering.xml"/><Relationship Id="rId29" Type="http://schemas.openxmlformats.org/officeDocument/2006/relationships/hyperlink" Target="https://www.w3.org/WAI/WCAG22/Understanding/no-keyboard-trap.html" TargetMode="External"/><Relationship Id="rId24" Type="http://schemas.openxmlformats.org/officeDocument/2006/relationships/hyperlink" Target="https://www.w3.org/WAI/WCAG22/Understanding/audio-control.html" TargetMode="External"/><Relationship Id="rId40" Type="http://schemas.openxmlformats.org/officeDocument/2006/relationships/hyperlink" Target="https://www.w3.org/WAI/WCAG22/Understanding/page-titled.html" TargetMode="External"/><Relationship Id="rId45" Type="http://schemas.openxmlformats.org/officeDocument/2006/relationships/hyperlink" Target="https://www.w3.org/WAI/WCAG22/Understanding/link-purpose-in-context.html" TargetMode="External"/><Relationship Id="rId66" Type="http://schemas.openxmlformats.org/officeDocument/2006/relationships/hyperlink" Target="https://www.w3.org/WAI/WCAG22/Understanding/redundant-entry.html" TargetMode="External"/><Relationship Id="rId87" Type="http://schemas.openxmlformats.org/officeDocument/2006/relationships/hyperlink" Target="https://www.w3.org/WAI/WCAG22/Understanding/non-text-contrast.html" TargetMode="External"/><Relationship Id="rId110" Type="http://schemas.openxmlformats.org/officeDocument/2006/relationships/hyperlink" Target="https://www.w3.org/WAI/WCAG22/Understanding/error-suggestion.html" TargetMode="External"/><Relationship Id="rId115" Type="http://schemas.openxmlformats.org/officeDocument/2006/relationships/hyperlink" Target="https://www.w3.org/WAI/WCAG22/Understanding/accessible-authentication-minimum.html" TargetMode="External"/><Relationship Id="rId61" Type="http://schemas.openxmlformats.org/officeDocument/2006/relationships/hyperlink" Target="https://www.w3.org/WAI/WCAG22/Understanding/consistent-help.html" TargetMode="External"/><Relationship Id="rId82" Type="http://schemas.openxmlformats.org/officeDocument/2006/relationships/hyperlink" Target="https://www.w3.org/WAI/WCAG22/Understanding/images-of-text.html" TargetMode="External"/><Relationship Id="rId19" Type="http://schemas.openxmlformats.org/officeDocument/2006/relationships/hyperlink" Target="https://www.w3.org/WAI/WCAG22/Understanding/meaningful-sequence.html" TargetMode="External"/><Relationship Id="rId14" Type="http://schemas.openxmlformats.org/officeDocument/2006/relationships/hyperlink" Target="https://www.w3.org/WAI/WCAG22/Understanding/audio-description-or-media-alternative-prerecorded.html" TargetMode="External"/><Relationship Id="rId30" Type="http://schemas.openxmlformats.org/officeDocument/2006/relationships/hyperlink" Target="https://www.w3.org/WAI/WCAG22/Understanding/character-key-shortcuts.html" TargetMode="External"/><Relationship Id="rId35" Type="http://schemas.openxmlformats.org/officeDocument/2006/relationships/hyperlink" Target="https://www.w3.org/WAI/WCAG22/Understanding/pause-stop-hide.html" TargetMode="External"/><Relationship Id="rId56" Type="http://schemas.openxmlformats.org/officeDocument/2006/relationships/hyperlink" Target="https://www.w3.org/WAI/WCAG22/Understanding/on-focus.html" TargetMode="External"/><Relationship Id="rId77" Type="http://schemas.openxmlformats.org/officeDocument/2006/relationships/hyperlink" Target="https://www.w3.org/WAI/WCAG22/Understanding/identify-input-purpose.html" TargetMode="External"/><Relationship Id="rId100" Type="http://schemas.openxmlformats.org/officeDocument/2006/relationships/hyperlink" Target="https://www.w3.org/WAI/WCAG22/Understanding/dragging-movements.html" TargetMode="External"/><Relationship Id="rId105" Type="http://schemas.openxmlformats.org/officeDocument/2006/relationships/hyperlink" Target="https://www.w3.org/WAI/WCAG22/Understanding/language-of-parts.html" TargetMode="External"/><Relationship Id="rId8" Type="http://schemas.openxmlformats.org/officeDocument/2006/relationships/hyperlink" Target="https://www.w3.org/WAI/WCAG22/Understanding/non-text-content.html" TargetMode="External"/><Relationship Id="rId51" Type="http://schemas.openxmlformats.org/officeDocument/2006/relationships/hyperlink" Target="https://www.w3.org/WAI/WCAG22/Understanding/label-in-name.html" TargetMode="External"/><Relationship Id="rId72" Type="http://schemas.openxmlformats.org/officeDocument/2006/relationships/hyperlink" Target="https://www.w3.org/WAI/WCAG22/Understanding/audio-description-prerecorded.html" TargetMode="External"/><Relationship Id="rId93" Type="http://schemas.openxmlformats.org/officeDocument/2006/relationships/hyperlink" Target="https://www.w3.org/WAI/WCAG22/Understanding/multiple-ways.html" TargetMode="External"/><Relationship Id="rId98" Type="http://schemas.openxmlformats.org/officeDocument/2006/relationships/hyperlink" Target="https://www.w3.org/WAI/WCAG22/Understanding/focus-not-obscured-minimum.html" TargetMode="External"/><Relationship Id="rId3" Type="http://schemas.openxmlformats.org/officeDocument/2006/relationships/styles" Target="styles.xml"/><Relationship Id="rId25" Type="http://schemas.openxmlformats.org/officeDocument/2006/relationships/hyperlink" Target="https://www.w3.org/WAI/WCAG22/Understanding/audio-control.html" TargetMode="External"/><Relationship Id="rId46" Type="http://schemas.openxmlformats.org/officeDocument/2006/relationships/hyperlink" Target="https://www.w3.org/WAI/WCAG22/Understanding/pointer-gestures.html" TargetMode="External"/><Relationship Id="rId67" Type="http://schemas.openxmlformats.org/officeDocument/2006/relationships/hyperlink" Target="https://www.w3.org/WAI/WCAG22/Understanding/redundant-entry.html" TargetMode="External"/><Relationship Id="rId116" Type="http://schemas.openxmlformats.org/officeDocument/2006/relationships/hyperlink" Target="https://www.w3.org/WAI/WCAG22/Understanding/status-messages.html" TargetMode="External"/><Relationship Id="rId20" Type="http://schemas.openxmlformats.org/officeDocument/2006/relationships/hyperlink" Target="https://www.w3.org/WAI/WCAG22/Understanding/sensory-characteristics.html" TargetMode="External"/><Relationship Id="rId41" Type="http://schemas.openxmlformats.org/officeDocument/2006/relationships/hyperlink" Target="https://www.w3.org/WAI/WCAG22/Understanding/page-titled.html" TargetMode="External"/><Relationship Id="rId62" Type="http://schemas.openxmlformats.org/officeDocument/2006/relationships/hyperlink" Target="https://www.w3.org/WAI/WCAG22/Understanding/error-identification.html" TargetMode="External"/><Relationship Id="rId83" Type="http://schemas.openxmlformats.org/officeDocument/2006/relationships/hyperlink" Target="https://www.w3.org/WAI/WCAG22/Understanding/images-of-text.html" TargetMode="External"/><Relationship Id="rId88" Type="http://schemas.openxmlformats.org/officeDocument/2006/relationships/hyperlink" Target="https://www.w3.org/WAI/WCAG22/Understanding/text-spacing.html" TargetMode="External"/><Relationship Id="rId111" Type="http://schemas.openxmlformats.org/officeDocument/2006/relationships/hyperlink" Target="https://www.w3.org/WAI/WCAG22/Understanding/error-suggestion.html" TargetMode="External"/><Relationship Id="rId15" Type="http://schemas.openxmlformats.org/officeDocument/2006/relationships/hyperlink" Target="https://www.w3.org/WAI/WCAG22/Understanding/audio-description-or-media-alternative-prerecorded.html" TargetMode="External"/><Relationship Id="rId36" Type="http://schemas.openxmlformats.org/officeDocument/2006/relationships/hyperlink" Target="https://www.w3.org/WAI/WCAG22/Understanding/three-flashes-or-below-threshold.html" TargetMode="External"/><Relationship Id="rId57" Type="http://schemas.openxmlformats.org/officeDocument/2006/relationships/hyperlink" Target="https://www.w3.org/WAI/WCAG22/Understanding/on-focus.html" TargetMode="External"/><Relationship Id="rId106" Type="http://schemas.openxmlformats.org/officeDocument/2006/relationships/hyperlink" Target="https://www.w3.org/WAI/WCAG22/Understanding/consistent-navig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7528</Words>
  <Characters>42910</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J Fontaine</cp:lastModifiedBy>
  <cp:revision>2</cp:revision>
  <dcterms:created xsi:type="dcterms:W3CDTF">2013-12-23T23:15:00Z</dcterms:created>
  <dcterms:modified xsi:type="dcterms:W3CDTF">2026-09-25T18:42:00Z</dcterms:modified>
  <cp:category/>
</cp:coreProperties>
</file>