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39259E" w:rsidR="00955159" w:rsidRDefault="001F32FE">
      <w:pPr>
        <w:jc w:val="right"/>
      </w:pPr>
      <w:r>
        <w:t>Gi</w:t>
      </w:r>
      <w:r w:rsidR="002522E2">
        <w:rPr>
          <w:noProof/>
        </w:rPr>
        <w:drawing>
          <wp:inline distT="0" distB="0" distL="0" distR="0">
            <wp:extent cx="874395" cy="76263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874395" cy="762635"/>
                    </a:xfrm>
                    <a:prstGeom prst="rect">
                      <a:avLst/>
                    </a:prstGeom>
                    <a:ln/>
                  </pic:spPr>
                </pic:pic>
              </a:graphicData>
            </a:graphic>
          </wp:inline>
        </w:drawing>
      </w:r>
    </w:p>
    <w:tbl>
      <w:tblPr>
        <w:tblStyle w:val="a"/>
        <w:tblW w:w="9922" w:type="dxa"/>
        <w:tblInd w:w="-144" w:type="dxa"/>
        <w:tblLayout w:type="fixed"/>
        <w:tblLook w:val="0000" w:firstRow="0" w:lastRow="0" w:firstColumn="0" w:lastColumn="0" w:noHBand="0" w:noVBand="0"/>
      </w:tblPr>
      <w:tblGrid>
        <w:gridCol w:w="5387"/>
        <w:gridCol w:w="4535"/>
      </w:tblGrid>
      <w:tr w:rsidR="00955159" w14:paraId="10024E39" w14:textId="77777777">
        <w:trPr>
          <w:cantSplit/>
          <w:trHeight w:val="397"/>
        </w:trPr>
        <w:tc>
          <w:tcPr>
            <w:tcW w:w="9922" w:type="dxa"/>
            <w:gridSpan w:val="2"/>
            <w:tcBorders>
              <w:top w:val="single" w:sz="4" w:space="0" w:color="808000"/>
              <w:left w:val="single" w:sz="4" w:space="0" w:color="808000"/>
              <w:bottom w:val="single" w:sz="4" w:space="0" w:color="808000"/>
              <w:right w:val="single" w:sz="4" w:space="0" w:color="808000"/>
            </w:tcBorders>
            <w:shd w:val="clear" w:color="auto" w:fill="727272"/>
            <w:vAlign w:val="center"/>
          </w:tcPr>
          <w:p w14:paraId="00000002" w14:textId="77777777" w:rsidR="00955159" w:rsidRDefault="002522E2">
            <w:pPr>
              <w:jc w:val="center"/>
            </w:pPr>
            <w:r>
              <w:rPr>
                <w:rFonts w:ascii="Trebuchet MS" w:eastAsia="Trebuchet MS" w:hAnsi="Trebuchet MS" w:cs="Trebuchet MS"/>
                <w:color w:val="FFFFFF"/>
              </w:rPr>
              <w:t xml:space="preserve">Colegio Universitario </w:t>
            </w:r>
            <w:r>
              <w:rPr>
                <w:rFonts w:ascii="Trebuchet MS" w:eastAsia="Trebuchet MS" w:hAnsi="Trebuchet MS" w:cs="Trebuchet MS"/>
                <w:b/>
                <w:color w:val="FFFFFF"/>
              </w:rPr>
              <w:t>IES</w:t>
            </w:r>
            <w:r>
              <w:rPr>
                <w:rFonts w:ascii="Trebuchet MS" w:eastAsia="Trebuchet MS" w:hAnsi="Trebuchet MS" w:cs="Trebuchet MS"/>
                <w:color w:val="FFFFFF"/>
              </w:rPr>
              <w:t xml:space="preserve"> </w:t>
            </w:r>
            <w:r>
              <w:rPr>
                <w:rFonts w:ascii="Trebuchet MS" w:eastAsia="Trebuchet MS" w:hAnsi="Trebuchet MS" w:cs="Trebuchet MS"/>
                <w:i/>
                <w:color w:val="FFFFFF"/>
              </w:rPr>
              <w:t>Siglo 21</w:t>
            </w:r>
          </w:p>
        </w:tc>
      </w:tr>
      <w:tr w:rsidR="00955159" w14:paraId="437F8A84" w14:textId="77777777">
        <w:trPr>
          <w:cantSplit/>
          <w:trHeight w:val="527"/>
        </w:trPr>
        <w:tc>
          <w:tcPr>
            <w:tcW w:w="9922" w:type="dxa"/>
            <w:gridSpan w:val="2"/>
            <w:tcBorders>
              <w:left w:val="single" w:sz="4" w:space="0" w:color="000000"/>
              <w:bottom w:val="single" w:sz="4" w:space="0" w:color="000000"/>
              <w:right w:val="single" w:sz="4" w:space="0" w:color="000000"/>
            </w:tcBorders>
          </w:tcPr>
          <w:p w14:paraId="00000004" w14:textId="77777777" w:rsidR="00955159" w:rsidRDefault="00955159">
            <w:pPr>
              <w:pStyle w:val="Ttulo5"/>
              <w:rPr>
                <w:rFonts w:ascii="Trebuchet MS" w:eastAsia="Trebuchet MS" w:hAnsi="Trebuchet MS" w:cs="Trebuchet MS"/>
                <w:sz w:val="10"/>
                <w:szCs w:val="10"/>
              </w:rPr>
            </w:pPr>
          </w:p>
          <w:p w14:paraId="00000005" w14:textId="77777777" w:rsidR="00955159" w:rsidRDefault="002522E2">
            <w:pPr>
              <w:pStyle w:val="Ttulo5"/>
              <w:rPr>
                <w:rFonts w:ascii="Trebuchet MS" w:eastAsia="Trebuchet MS" w:hAnsi="Trebuchet MS" w:cs="Trebuchet MS"/>
              </w:rPr>
            </w:pPr>
            <w:r>
              <w:rPr>
                <w:rFonts w:ascii="Trebuchet MS" w:eastAsia="Trebuchet MS" w:hAnsi="Trebuchet MS" w:cs="Trebuchet MS"/>
              </w:rPr>
              <w:t>EXAMEN PARCIAL 1</w:t>
            </w:r>
          </w:p>
        </w:tc>
      </w:tr>
      <w:tr w:rsidR="00955159" w14:paraId="0EF1D16F" w14:textId="77777777">
        <w:trPr>
          <w:trHeight w:val="454"/>
        </w:trPr>
        <w:tc>
          <w:tcPr>
            <w:tcW w:w="5387" w:type="dxa"/>
            <w:tcBorders>
              <w:left w:val="single" w:sz="4" w:space="0" w:color="000000"/>
              <w:bottom w:val="single" w:sz="4" w:space="0" w:color="000000"/>
              <w:right w:val="single" w:sz="4" w:space="0" w:color="000000"/>
            </w:tcBorders>
            <w:vAlign w:val="center"/>
          </w:tcPr>
          <w:p w14:paraId="00000007" w14:textId="77777777" w:rsidR="00955159" w:rsidRDefault="002522E2">
            <w:pPr>
              <w:jc w:val="both"/>
            </w:pPr>
            <w:r>
              <w:rPr>
                <w:rFonts w:ascii="Trebuchet MS" w:eastAsia="Trebuchet MS" w:hAnsi="Trebuchet MS" w:cs="Trebuchet MS"/>
                <w:b/>
              </w:rPr>
              <w:t>Materia:</w:t>
            </w:r>
            <w:r>
              <w:rPr>
                <w:rFonts w:ascii="Trebuchet MS" w:eastAsia="Trebuchet MS" w:hAnsi="Trebuchet MS" w:cs="Trebuchet MS"/>
              </w:rPr>
              <w:t xml:space="preserve"> </w:t>
            </w:r>
            <w:r>
              <w:rPr>
                <w:rFonts w:ascii="Verdana" w:eastAsia="Verdana" w:hAnsi="Verdana" w:cs="Verdana"/>
                <w:color w:val="FF6600"/>
                <w:sz w:val="18"/>
                <w:szCs w:val="18"/>
              </w:rPr>
              <w:t>APRENDIZAJE AUTOMÁTICO 2</w:t>
            </w:r>
          </w:p>
        </w:tc>
        <w:tc>
          <w:tcPr>
            <w:tcW w:w="4535" w:type="dxa"/>
            <w:tcBorders>
              <w:left w:val="single" w:sz="4" w:space="0" w:color="000000"/>
              <w:bottom w:val="single" w:sz="4" w:space="0" w:color="000000"/>
              <w:right w:val="single" w:sz="4" w:space="0" w:color="000000"/>
            </w:tcBorders>
            <w:vAlign w:val="center"/>
          </w:tcPr>
          <w:p w14:paraId="00000008" w14:textId="77777777" w:rsidR="00955159" w:rsidRDefault="002522E2">
            <w:proofErr w:type="spellStart"/>
            <w:r>
              <w:rPr>
                <w:rFonts w:ascii="Trebuchet MS" w:eastAsia="Trebuchet MS" w:hAnsi="Trebuchet MS" w:cs="Trebuchet MS"/>
                <w:b/>
              </w:rPr>
              <w:t>Prof</w:t>
            </w:r>
            <w:proofErr w:type="spellEnd"/>
            <w:r>
              <w:rPr>
                <w:rFonts w:ascii="Trebuchet MS" w:eastAsia="Trebuchet MS" w:hAnsi="Trebuchet MS" w:cs="Trebuchet MS"/>
                <w:b/>
              </w:rPr>
              <w:t>:</w:t>
            </w:r>
            <w:r>
              <w:rPr>
                <w:rFonts w:ascii="Trebuchet MS" w:eastAsia="Trebuchet MS" w:hAnsi="Trebuchet MS" w:cs="Trebuchet MS"/>
              </w:rPr>
              <w:t xml:space="preserve"> </w:t>
            </w:r>
            <w:proofErr w:type="spellStart"/>
            <w:r>
              <w:rPr>
                <w:rFonts w:ascii="Verdana" w:eastAsia="Verdana" w:hAnsi="Verdana" w:cs="Verdana"/>
                <w:color w:val="FF6600"/>
                <w:sz w:val="18"/>
                <w:szCs w:val="18"/>
              </w:rPr>
              <w:t>Coraglio</w:t>
            </w:r>
            <w:proofErr w:type="spellEnd"/>
            <w:r>
              <w:rPr>
                <w:rFonts w:ascii="Verdana" w:eastAsia="Verdana" w:hAnsi="Verdana" w:cs="Verdana"/>
                <w:color w:val="FF6600"/>
                <w:sz w:val="18"/>
                <w:szCs w:val="18"/>
              </w:rPr>
              <w:t xml:space="preserve"> Federico</w:t>
            </w:r>
          </w:p>
        </w:tc>
      </w:tr>
      <w:tr w:rsidR="00955159" w14:paraId="6DFC3CE1" w14:textId="77777777">
        <w:trPr>
          <w:trHeight w:val="454"/>
        </w:trPr>
        <w:tc>
          <w:tcPr>
            <w:tcW w:w="5387" w:type="dxa"/>
            <w:tcBorders>
              <w:top w:val="single" w:sz="4" w:space="0" w:color="000000"/>
              <w:left w:val="single" w:sz="4" w:space="0" w:color="000000"/>
              <w:bottom w:val="single" w:sz="4" w:space="0" w:color="000000"/>
              <w:right w:val="single" w:sz="4" w:space="0" w:color="000000"/>
            </w:tcBorders>
            <w:vAlign w:val="center"/>
          </w:tcPr>
          <w:p w14:paraId="00000009" w14:textId="77777777" w:rsidR="00955159" w:rsidRDefault="002522E2">
            <w:pPr>
              <w:jc w:val="both"/>
            </w:pPr>
            <w:r>
              <w:rPr>
                <w:rFonts w:ascii="Trebuchet MS" w:eastAsia="Trebuchet MS" w:hAnsi="Trebuchet MS" w:cs="Trebuchet MS"/>
                <w:b/>
              </w:rPr>
              <w:t>Modalidad:</w:t>
            </w:r>
            <w:r>
              <w:rPr>
                <w:rFonts w:ascii="Trebuchet MS" w:eastAsia="Trebuchet MS" w:hAnsi="Trebuchet MS" w:cs="Trebuchet MS"/>
              </w:rPr>
              <w:t xml:space="preserve"> PRESENCIAL</w:t>
            </w:r>
          </w:p>
        </w:tc>
        <w:tc>
          <w:tcPr>
            <w:tcW w:w="4535" w:type="dxa"/>
            <w:tcBorders>
              <w:top w:val="single" w:sz="4" w:space="0" w:color="000000"/>
              <w:left w:val="single" w:sz="4" w:space="0" w:color="000000"/>
              <w:bottom w:val="single" w:sz="4" w:space="0" w:color="000000"/>
              <w:right w:val="single" w:sz="4" w:space="0" w:color="000000"/>
            </w:tcBorders>
            <w:vAlign w:val="center"/>
          </w:tcPr>
          <w:p w14:paraId="0000000A" w14:textId="77777777" w:rsidR="00955159" w:rsidRDefault="00955159">
            <w:pPr>
              <w:jc w:val="both"/>
              <w:rPr>
                <w:rFonts w:ascii="Trebuchet MS" w:eastAsia="Trebuchet MS" w:hAnsi="Trebuchet MS" w:cs="Trebuchet MS"/>
              </w:rPr>
            </w:pPr>
          </w:p>
        </w:tc>
      </w:tr>
    </w:tbl>
    <w:p w14:paraId="0000000B" w14:textId="77777777" w:rsidR="00955159" w:rsidRDefault="00955159">
      <w:pPr>
        <w:jc w:val="both"/>
        <w:rPr>
          <w:rFonts w:ascii="Trebuchet MS" w:eastAsia="Trebuchet MS" w:hAnsi="Trebuchet MS" w:cs="Trebuchet MS"/>
          <w:sz w:val="18"/>
          <w:szCs w:val="18"/>
        </w:rPr>
      </w:pPr>
    </w:p>
    <w:p w14:paraId="0000000C" w14:textId="77777777" w:rsidR="00955159" w:rsidRDefault="002522E2">
      <w:pPr>
        <w:keepNext/>
        <w:pBdr>
          <w:top w:val="nil"/>
          <w:left w:val="nil"/>
          <w:bottom w:val="nil"/>
          <w:right w:val="nil"/>
          <w:between w:val="nil"/>
        </w:pBd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Reservado para el alumno</w:t>
      </w:r>
    </w:p>
    <w:tbl>
      <w:tblPr>
        <w:tblStyle w:val="a0"/>
        <w:tblW w:w="8644" w:type="dxa"/>
        <w:tblInd w:w="0" w:type="dxa"/>
        <w:tblLayout w:type="fixed"/>
        <w:tblLook w:val="0000" w:firstRow="0" w:lastRow="0" w:firstColumn="0" w:lastColumn="0" w:noHBand="0" w:noVBand="0"/>
      </w:tblPr>
      <w:tblGrid>
        <w:gridCol w:w="4319"/>
        <w:gridCol w:w="4325"/>
      </w:tblGrid>
      <w:tr w:rsidR="00955159" w14:paraId="00B86E5E" w14:textId="77777777">
        <w:trPr>
          <w:trHeight w:val="454"/>
        </w:trPr>
        <w:tc>
          <w:tcPr>
            <w:tcW w:w="4319" w:type="dxa"/>
            <w:tcBorders>
              <w:top w:val="single" w:sz="4" w:space="0" w:color="000000"/>
              <w:left w:val="single" w:sz="4" w:space="0" w:color="000000"/>
              <w:bottom w:val="single" w:sz="4" w:space="0" w:color="000000"/>
              <w:right w:val="single" w:sz="4" w:space="0" w:color="000000"/>
            </w:tcBorders>
            <w:vAlign w:val="center"/>
          </w:tcPr>
          <w:p w14:paraId="0000000D" w14:textId="07F41B71" w:rsidR="00955159" w:rsidRDefault="002522E2">
            <w:pPr>
              <w:jc w:val="both"/>
            </w:pPr>
            <w:r>
              <w:rPr>
                <w:rFonts w:ascii="Trebuchet MS" w:eastAsia="Trebuchet MS" w:hAnsi="Trebuchet MS" w:cs="Trebuchet MS"/>
                <w:b/>
              </w:rPr>
              <w:t>Alumno</w:t>
            </w:r>
            <w:r>
              <w:rPr>
                <w:rFonts w:ascii="Trebuchet MS" w:eastAsia="Trebuchet MS" w:hAnsi="Trebuchet MS" w:cs="Trebuchet MS"/>
              </w:rPr>
              <w:t xml:space="preserve">: </w:t>
            </w:r>
            <w:r w:rsidR="001F32FE">
              <w:rPr>
                <w:rFonts w:ascii="Trebuchet MS" w:eastAsia="Trebuchet MS" w:hAnsi="Trebuchet MS" w:cs="Trebuchet MS"/>
              </w:rPr>
              <w:t xml:space="preserve">Gino </w:t>
            </w:r>
            <w:proofErr w:type="spellStart"/>
            <w:r w:rsidR="001F32FE">
              <w:rPr>
                <w:rFonts w:ascii="Trebuchet MS" w:eastAsia="Trebuchet MS" w:hAnsi="Trebuchet MS" w:cs="Trebuchet MS"/>
              </w:rPr>
              <w:t>Sibello</w:t>
            </w:r>
            <w:proofErr w:type="spellEnd"/>
          </w:p>
        </w:tc>
        <w:tc>
          <w:tcPr>
            <w:tcW w:w="4325" w:type="dxa"/>
            <w:tcBorders>
              <w:top w:val="single" w:sz="4" w:space="0" w:color="000000"/>
              <w:left w:val="single" w:sz="4" w:space="0" w:color="000000"/>
              <w:bottom w:val="single" w:sz="4" w:space="0" w:color="000000"/>
              <w:right w:val="single" w:sz="4" w:space="0" w:color="000000"/>
            </w:tcBorders>
            <w:vAlign w:val="center"/>
          </w:tcPr>
          <w:p w14:paraId="0000000E" w14:textId="77777777" w:rsidR="00955159" w:rsidRDefault="002522E2">
            <w:pPr>
              <w:jc w:val="both"/>
              <w:rPr>
                <w:rFonts w:ascii="Trebuchet MS" w:eastAsia="Trebuchet MS" w:hAnsi="Trebuchet MS" w:cs="Trebuchet MS"/>
                <w:b/>
              </w:rPr>
            </w:pPr>
            <w:r>
              <w:rPr>
                <w:rFonts w:ascii="Trebuchet MS" w:eastAsia="Trebuchet MS" w:hAnsi="Trebuchet MS" w:cs="Trebuchet MS"/>
                <w:b/>
              </w:rPr>
              <w:t>Carrera: IA</w:t>
            </w:r>
          </w:p>
        </w:tc>
      </w:tr>
      <w:tr w:rsidR="00955159" w14:paraId="3E6EAB8B" w14:textId="77777777">
        <w:trPr>
          <w:trHeight w:val="454"/>
        </w:trPr>
        <w:tc>
          <w:tcPr>
            <w:tcW w:w="4319" w:type="dxa"/>
            <w:tcBorders>
              <w:top w:val="single" w:sz="4" w:space="0" w:color="000000"/>
              <w:left w:val="single" w:sz="4" w:space="0" w:color="000000"/>
              <w:bottom w:val="single" w:sz="4" w:space="0" w:color="000000"/>
              <w:right w:val="single" w:sz="4" w:space="0" w:color="000000"/>
            </w:tcBorders>
            <w:vAlign w:val="center"/>
          </w:tcPr>
          <w:p w14:paraId="0000000F" w14:textId="452FC8EB" w:rsidR="00955159" w:rsidRDefault="002522E2">
            <w:pPr>
              <w:jc w:val="both"/>
            </w:pPr>
            <w:r>
              <w:rPr>
                <w:rFonts w:ascii="Trebuchet MS" w:eastAsia="Trebuchet MS" w:hAnsi="Trebuchet MS" w:cs="Trebuchet MS"/>
                <w:b/>
              </w:rPr>
              <w:t>DNI</w:t>
            </w:r>
            <w:r>
              <w:rPr>
                <w:rFonts w:ascii="Trebuchet MS" w:eastAsia="Trebuchet MS" w:hAnsi="Trebuchet MS" w:cs="Trebuchet MS"/>
              </w:rPr>
              <w:t xml:space="preserve">: </w:t>
            </w:r>
            <w:r w:rsidR="001F32FE">
              <w:rPr>
                <w:rFonts w:ascii="Trebuchet MS" w:eastAsia="Trebuchet MS" w:hAnsi="Trebuchet MS" w:cs="Trebuchet MS"/>
              </w:rPr>
              <w:t>41820055</w:t>
            </w:r>
          </w:p>
        </w:tc>
        <w:tc>
          <w:tcPr>
            <w:tcW w:w="4325" w:type="dxa"/>
            <w:tcBorders>
              <w:top w:val="single" w:sz="4" w:space="0" w:color="000000"/>
              <w:left w:val="single" w:sz="4" w:space="0" w:color="000000"/>
              <w:bottom w:val="single" w:sz="4" w:space="0" w:color="000000"/>
              <w:right w:val="single" w:sz="4" w:space="0" w:color="000000"/>
            </w:tcBorders>
            <w:vAlign w:val="center"/>
          </w:tcPr>
          <w:p w14:paraId="00000010" w14:textId="2BE05427" w:rsidR="00955159" w:rsidRDefault="002522E2">
            <w:pPr>
              <w:jc w:val="both"/>
              <w:rPr>
                <w:rFonts w:ascii="Trebuchet MS" w:eastAsia="Trebuchet MS" w:hAnsi="Trebuchet MS" w:cs="Trebuchet MS"/>
                <w:b/>
              </w:rPr>
            </w:pPr>
            <w:r>
              <w:rPr>
                <w:rFonts w:ascii="Trebuchet MS" w:eastAsia="Trebuchet MS" w:hAnsi="Trebuchet MS" w:cs="Trebuchet MS"/>
                <w:b/>
              </w:rPr>
              <w:t>Fecha:</w:t>
            </w:r>
            <w:r w:rsidR="001F32FE">
              <w:rPr>
                <w:rFonts w:ascii="Trebuchet MS" w:eastAsia="Trebuchet MS" w:hAnsi="Trebuchet MS" w:cs="Trebuchet MS"/>
                <w:b/>
              </w:rPr>
              <w:t>04/10/2022</w:t>
            </w:r>
          </w:p>
        </w:tc>
      </w:tr>
    </w:tbl>
    <w:p w14:paraId="00000011" w14:textId="77777777" w:rsidR="00955159" w:rsidRDefault="00955159">
      <w:pPr>
        <w:jc w:val="both"/>
        <w:rPr>
          <w:u w:val="single"/>
        </w:rPr>
      </w:pPr>
    </w:p>
    <w:p w14:paraId="00000012" w14:textId="77777777" w:rsidR="00955159" w:rsidRDefault="002522E2">
      <w:pPr>
        <w:pStyle w:val="Ttulo6"/>
        <w:ind w:left="6379"/>
        <w:rPr>
          <w:rFonts w:ascii="Trebuchet MS" w:eastAsia="Trebuchet MS" w:hAnsi="Trebuchet MS" w:cs="Trebuchet MS"/>
        </w:rPr>
      </w:pPr>
      <w:r>
        <w:rPr>
          <w:rFonts w:ascii="Trebuchet MS" w:eastAsia="Trebuchet MS" w:hAnsi="Trebuchet MS" w:cs="Trebuchet MS"/>
        </w:rPr>
        <w:t xml:space="preserve">         Reservado para el docente</w:t>
      </w:r>
    </w:p>
    <w:tbl>
      <w:tblPr>
        <w:tblStyle w:val="a1"/>
        <w:tblW w:w="2693" w:type="dxa"/>
        <w:jc w:val="right"/>
        <w:tblInd w:w="0" w:type="dxa"/>
        <w:tblLayout w:type="fixed"/>
        <w:tblLook w:val="0000" w:firstRow="0" w:lastRow="0" w:firstColumn="0" w:lastColumn="0" w:noHBand="0" w:noVBand="0"/>
      </w:tblPr>
      <w:tblGrid>
        <w:gridCol w:w="2693"/>
      </w:tblGrid>
      <w:tr w:rsidR="00955159" w14:paraId="36B7D175" w14:textId="77777777">
        <w:trPr>
          <w:jc w:val="right"/>
        </w:trPr>
        <w:tc>
          <w:tcPr>
            <w:tcW w:w="2693" w:type="dxa"/>
            <w:tcBorders>
              <w:top w:val="single" w:sz="4" w:space="0" w:color="000000"/>
              <w:left w:val="single" w:sz="4" w:space="0" w:color="000000"/>
              <w:bottom w:val="single" w:sz="4" w:space="0" w:color="000000"/>
              <w:right w:val="single" w:sz="4" w:space="0" w:color="000000"/>
            </w:tcBorders>
          </w:tcPr>
          <w:p w14:paraId="00000013" w14:textId="77777777" w:rsidR="00955159" w:rsidRDefault="002522E2">
            <w:pPr>
              <w:jc w:val="center"/>
              <w:rPr>
                <w:rFonts w:ascii="Trebuchet MS" w:eastAsia="Trebuchet MS" w:hAnsi="Trebuchet MS" w:cs="Trebuchet MS"/>
              </w:rPr>
            </w:pPr>
            <w:r>
              <w:rPr>
                <w:rFonts w:ascii="Trebuchet MS" w:eastAsia="Trebuchet MS" w:hAnsi="Trebuchet MS" w:cs="Trebuchet MS"/>
              </w:rPr>
              <w:t>NOTA</w:t>
            </w:r>
          </w:p>
        </w:tc>
      </w:tr>
      <w:tr w:rsidR="00955159" w14:paraId="44EB5244" w14:textId="77777777">
        <w:trPr>
          <w:trHeight w:val="851"/>
          <w:jc w:val="right"/>
        </w:trPr>
        <w:tc>
          <w:tcPr>
            <w:tcW w:w="2693" w:type="dxa"/>
            <w:tcBorders>
              <w:top w:val="single" w:sz="4" w:space="0" w:color="000000"/>
              <w:left w:val="single" w:sz="4" w:space="0" w:color="000000"/>
              <w:bottom w:val="single" w:sz="4" w:space="0" w:color="000000"/>
              <w:right w:val="single" w:sz="4" w:space="0" w:color="000000"/>
            </w:tcBorders>
          </w:tcPr>
          <w:p w14:paraId="00000014" w14:textId="77777777" w:rsidR="00955159" w:rsidRDefault="00955159">
            <w:pPr>
              <w:jc w:val="both"/>
              <w:rPr>
                <w:rFonts w:ascii="Trebuchet MS" w:eastAsia="Trebuchet MS" w:hAnsi="Trebuchet MS" w:cs="Trebuchet MS"/>
                <w:b/>
                <w:color w:val="0000FF"/>
                <w:u w:val="single"/>
              </w:rPr>
            </w:pPr>
          </w:p>
        </w:tc>
      </w:tr>
    </w:tbl>
    <w:p w14:paraId="00000015" w14:textId="77777777" w:rsidR="00955159" w:rsidRDefault="00955159">
      <w:pPr>
        <w:jc w:val="both"/>
        <w:rPr>
          <w:sz w:val="10"/>
          <w:szCs w:val="10"/>
          <w:u w:val="single"/>
        </w:rPr>
      </w:pPr>
    </w:p>
    <w:p w14:paraId="00000016" w14:textId="77777777" w:rsidR="00955159" w:rsidRDefault="00955159">
      <w:pPr>
        <w:ind w:left="720"/>
        <w:rPr>
          <w:sz w:val="24"/>
          <w:szCs w:val="24"/>
        </w:rPr>
      </w:pPr>
    </w:p>
    <w:p w14:paraId="00000017" w14:textId="77777777" w:rsidR="00955159" w:rsidRDefault="002522E2">
      <w:pPr>
        <w:numPr>
          <w:ilvl w:val="0"/>
          <w:numId w:val="3"/>
        </w:numPr>
        <w:jc w:val="both"/>
        <w:rPr>
          <w:rFonts w:ascii="Trebuchet MS" w:eastAsia="Trebuchet MS" w:hAnsi="Trebuchet MS" w:cs="Trebuchet MS"/>
          <w:b/>
          <w:u w:val="single"/>
        </w:rPr>
      </w:pPr>
      <w:r>
        <w:rPr>
          <w:rFonts w:ascii="Trebuchet MS" w:eastAsia="Trebuchet MS" w:hAnsi="Trebuchet MS" w:cs="Trebuchet MS"/>
          <w:b/>
          <w:u w:val="single"/>
        </w:rPr>
        <w:t>Escala de  Valoración</w:t>
      </w:r>
    </w:p>
    <w:tbl>
      <w:tblPr>
        <w:tblStyle w:val="a2"/>
        <w:tblW w:w="8826" w:type="dxa"/>
        <w:jc w:val="center"/>
        <w:tblInd w:w="0" w:type="dxa"/>
        <w:tblLayout w:type="fixed"/>
        <w:tblLook w:val="0000" w:firstRow="0" w:lastRow="0" w:firstColumn="0" w:lastColumn="0" w:noHBand="0" w:noVBand="0"/>
      </w:tblPr>
      <w:tblGrid>
        <w:gridCol w:w="1159"/>
        <w:gridCol w:w="524"/>
        <w:gridCol w:w="583"/>
        <w:gridCol w:w="582"/>
        <w:gridCol w:w="805"/>
        <w:gridCol w:w="744"/>
        <w:gridCol w:w="686"/>
        <w:gridCol w:w="1136"/>
        <w:gridCol w:w="794"/>
        <w:gridCol w:w="716"/>
        <w:gridCol w:w="1097"/>
      </w:tblGrid>
      <w:tr w:rsidR="00955159" w14:paraId="12BFCF9A" w14:textId="77777777">
        <w:trPr>
          <w:trHeight w:val="70"/>
          <w:jc w:val="center"/>
        </w:trPr>
        <w:tc>
          <w:tcPr>
            <w:tcW w:w="1159" w:type="dxa"/>
            <w:tcBorders>
              <w:top w:val="single" w:sz="4" w:space="0" w:color="000000"/>
              <w:left w:val="single" w:sz="4" w:space="0" w:color="000000"/>
              <w:bottom w:val="single" w:sz="4" w:space="0" w:color="000000"/>
              <w:right w:val="single" w:sz="4" w:space="0" w:color="000000"/>
            </w:tcBorders>
            <w:vAlign w:val="center"/>
          </w:tcPr>
          <w:p w14:paraId="00000018"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Puntaje</w:t>
            </w:r>
          </w:p>
        </w:tc>
        <w:tc>
          <w:tcPr>
            <w:tcW w:w="524" w:type="dxa"/>
            <w:tcBorders>
              <w:top w:val="single" w:sz="4" w:space="0" w:color="000000"/>
              <w:left w:val="single" w:sz="4" w:space="0" w:color="000000"/>
              <w:bottom w:val="single" w:sz="4" w:space="0" w:color="000000"/>
              <w:right w:val="single" w:sz="4" w:space="0" w:color="000000"/>
            </w:tcBorders>
            <w:vAlign w:val="center"/>
          </w:tcPr>
          <w:p w14:paraId="00000019"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1-24</w:t>
            </w:r>
          </w:p>
        </w:tc>
        <w:tc>
          <w:tcPr>
            <w:tcW w:w="583" w:type="dxa"/>
            <w:tcBorders>
              <w:top w:val="single" w:sz="4" w:space="0" w:color="000000"/>
              <w:left w:val="single" w:sz="4" w:space="0" w:color="000000"/>
              <w:bottom w:val="single" w:sz="4" w:space="0" w:color="000000"/>
              <w:right w:val="single" w:sz="4" w:space="0" w:color="000000"/>
            </w:tcBorders>
            <w:vAlign w:val="center"/>
          </w:tcPr>
          <w:p w14:paraId="0000001A"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25-39</w:t>
            </w:r>
          </w:p>
        </w:tc>
        <w:tc>
          <w:tcPr>
            <w:tcW w:w="582" w:type="dxa"/>
            <w:tcBorders>
              <w:top w:val="single" w:sz="4" w:space="0" w:color="000000"/>
              <w:left w:val="single" w:sz="4" w:space="0" w:color="000000"/>
              <w:bottom w:val="single" w:sz="4" w:space="0" w:color="000000"/>
              <w:right w:val="single" w:sz="4" w:space="0" w:color="000000"/>
            </w:tcBorders>
            <w:vAlign w:val="center"/>
          </w:tcPr>
          <w:p w14:paraId="0000001B"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40-54</w:t>
            </w:r>
          </w:p>
        </w:tc>
        <w:tc>
          <w:tcPr>
            <w:tcW w:w="80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1C"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55-61</w:t>
            </w:r>
          </w:p>
        </w:tc>
        <w:tc>
          <w:tcPr>
            <w:tcW w:w="744" w:type="dxa"/>
            <w:tcBorders>
              <w:top w:val="single" w:sz="4" w:space="0" w:color="000000"/>
              <w:left w:val="single" w:sz="4" w:space="0" w:color="000000"/>
              <w:bottom w:val="single" w:sz="4" w:space="0" w:color="000000"/>
              <w:right w:val="single" w:sz="4" w:space="0" w:color="000000"/>
            </w:tcBorders>
            <w:vAlign w:val="center"/>
          </w:tcPr>
          <w:p w14:paraId="0000001D"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62-66</w:t>
            </w:r>
          </w:p>
        </w:tc>
        <w:tc>
          <w:tcPr>
            <w:tcW w:w="686" w:type="dxa"/>
            <w:tcBorders>
              <w:top w:val="single" w:sz="4" w:space="0" w:color="000000"/>
              <w:left w:val="single" w:sz="4" w:space="0" w:color="000000"/>
              <w:bottom w:val="single" w:sz="4" w:space="0" w:color="000000"/>
              <w:right w:val="single" w:sz="4" w:space="0" w:color="000000"/>
            </w:tcBorders>
            <w:vAlign w:val="center"/>
          </w:tcPr>
          <w:p w14:paraId="0000001E"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67-72</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1F"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73-79</w:t>
            </w:r>
          </w:p>
        </w:tc>
        <w:tc>
          <w:tcPr>
            <w:tcW w:w="794" w:type="dxa"/>
            <w:tcBorders>
              <w:top w:val="single" w:sz="4" w:space="0" w:color="000000"/>
              <w:left w:val="single" w:sz="4" w:space="0" w:color="000000"/>
              <w:bottom w:val="single" w:sz="4" w:space="0" w:color="000000"/>
              <w:right w:val="single" w:sz="4" w:space="0" w:color="000000"/>
            </w:tcBorders>
            <w:vAlign w:val="center"/>
          </w:tcPr>
          <w:p w14:paraId="00000020"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80-87</w:t>
            </w:r>
          </w:p>
        </w:tc>
        <w:tc>
          <w:tcPr>
            <w:tcW w:w="716" w:type="dxa"/>
            <w:tcBorders>
              <w:top w:val="single" w:sz="4" w:space="0" w:color="000000"/>
              <w:left w:val="single" w:sz="4" w:space="0" w:color="000000"/>
              <w:bottom w:val="single" w:sz="4" w:space="0" w:color="000000"/>
              <w:right w:val="single" w:sz="4" w:space="0" w:color="000000"/>
            </w:tcBorders>
            <w:vAlign w:val="center"/>
          </w:tcPr>
          <w:p w14:paraId="00000021"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88-95</w:t>
            </w:r>
          </w:p>
        </w:tc>
        <w:tc>
          <w:tcPr>
            <w:tcW w:w="1097" w:type="dxa"/>
            <w:tcBorders>
              <w:top w:val="single" w:sz="4" w:space="0" w:color="000000"/>
              <w:left w:val="single" w:sz="4" w:space="0" w:color="000000"/>
              <w:bottom w:val="single" w:sz="4" w:space="0" w:color="000000"/>
              <w:right w:val="single" w:sz="4" w:space="0" w:color="000000"/>
            </w:tcBorders>
            <w:vAlign w:val="center"/>
          </w:tcPr>
          <w:p w14:paraId="00000022"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96-100</w:t>
            </w:r>
          </w:p>
        </w:tc>
      </w:tr>
      <w:tr w:rsidR="00955159" w14:paraId="638BF2B4" w14:textId="77777777">
        <w:trPr>
          <w:jc w:val="center"/>
        </w:trPr>
        <w:tc>
          <w:tcPr>
            <w:tcW w:w="1159" w:type="dxa"/>
            <w:tcBorders>
              <w:top w:val="single" w:sz="4" w:space="0" w:color="000000"/>
              <w:left w:val="single" w:sz="4" w:space="0" w:color="000000"/>
              <w:bottom w:val="single" w:sz="4" w:space="0" w:color="000000"/>
              <w:right w:val="single" w:sz="4" w:space="0" w:color="000000"/>
            </w:tcBorders>
            <w:vAlign w:val="center"/>
          </w:tcPr>
          <w:p w14:paraId="00000023"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Nota</w:t>
            </w:r>
          </w:p>
        </w:tc>
        <w:tc>
          <w:tcPr>
            <w:tcW w:w="524" w:type="dxa"/>
            <w:tcBorders>
              <w:top w:val="single" w:sz="4" w:space="0" w:color="000000"/>
              <w:left w:val="single" w:sz="4" w:space="0" w:color="000000"/>
              <w:bottom w:val="single" w:sz="4" w:space="0" w:color="000000"/>
              <w:right w:val="single" w:sz="4" w:space="0" w:color="000000"/>
            </w:tcBorders>
            <w:vAlign w:val="center"/>
          </w:tcPr>
          <w:p w14:paraId="00000024"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1</w:t>
            </w:r>
          </w:p>
        </w:tc>
        <w:tc>
          <w:tcPr>
            <w:tcW w:w="583" w:type="dxa"/>
            <w:tcBorders>
              <w:top w:val="single" w:sz="4" w:space="0" w:color="000000"/>
              <w:left w:val="single" w:sz="4" w:space="0" w:color="000000"/>
              <w:bottom w:val="single" w:sz="4" w:space="0" w:color="000000"/>
              <w:right w:val="single" w:sz="4" w:space="0" w:color="000000"/>
            </w:tcBorders>
            <w:vAlign w:val="center"/>
          </w:tcPr>
          <w:p w14:paraId="00000025"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2</w:t>
            </w:r>
          </w:p>
        </w:tc>
        <w:tc>
          <w:tcPr>
            <w:tcW w:w="582" w:type="dxa"/>
            <w:tcBorders>
              <w:top w:val="single" w:sz="4" w:space="0" w:color="000000"/>
              <w:left w:val="single" w:sz="4" w:space="0" w:color="000000"/>
              <w:bottom w:val="single" w:sz="4" w:space="0" w:color="000000"/>
              <w:right w:val="single" w:sz="4" w:space="0" w:color="000000"/>
            </w:tcBorders>
            <w:vAlign w:val="center"/>
          </w:tcPr>
          <w:p w14:paraId="00000026"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3</w:t>
            </w:r>
          </w:p>
        </w:tc>
        <w:tc>
          <w:tcPr>
            <w:tcW w:w="80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27"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4</w:t>
            </w:r>
          </w:p>
        </w:tc>
        <w:tc>
          <w:tcPr>
            <w:tcW w:w="744" w:type="dxa"/>
            <w:tcBorders>
              <w:top w:val="single" w:sz="4" w:space="0" w:color="000000"/>
              <w:left w:val="single" w:sz="4" w:space="0" w:color="000000"/>
              <w:bottom w:val="single" w:sz="4" w:space="0" w:color="000000"/>
              <w:right w:val="single" w:sz="4" w:space="0" w:color="000000"/>
            </w:tcBorders>
            <w:vAlign w:val="center"/>
          </w:tcPr>
          <w:p w14:paraId="00000028"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5</w:t>
            </w:r>
          </w:p>
        </w:tc>
        <w:tc>
          <w:tcPr>
            <w:tcW w:w="686" w:type="dxa"/>
            <w:tcBorders>
              <w:top w:val="single" w:sz="4" w:space="0" w:color="000000"/>
              <w:left w:val="single" w:sz="4" w:space="0" w:color="000000"/>
              <w:bottom w:val="single" w:sz="4" w:space="0" w:color="000000"/>
              <w:right w:val="single" w:sz="4" w:space="0" w:color="000000"/>
            </w:tcBorders>
            <w:vAlign w:val="center"/>
          </w:tcPr>
          <w:p w14:paraId="00000029"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6</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2A"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7</w:t>
            </w:r>
          </w:p>
        </w:tc>
        <w:tc>
          <w:tcPr>
            <w:tcW w:w="794" w:type="dxa"/>
            <w:tcBorders>
              <w:top w:val="single" w:sz="4" w:space="0" w:color="000000"/>
              <w:left w:val="single" w:sz="4" w:space="0" w:color="000000"/>
              <w:bottom w:val="single" w:sz="4" w:space="0" w:color="000000"/>
              <w:right w:val="single" w:sz="4" w:space="0" w:color="000000"/>
            </w:tcBorders>
            <w:vAlign w:val="center"/>
          </w:tcPr>
          <w:p w14:paraId="0000002B"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8</w:t>
            </w:r>
          </w:p>
        </w:tc>
        <w:tc>
          <w:tcPr>
            <w:tcW w:w="716" w:type="dxa"/>
            <w:tcBorders>
              <w:top w:val="single" w:sz="4" w:space="0" w:color="000000"/>
              <w:left w:val="single" w:sz="4" w:space="0" w:color="000000"/>
              <w:bottom w:val="single" w:sz="4" w:space="0" w:color="000000"/>
              <w:right w:val="single" w:sz="4" w:space="0" w:color="000000"/>
            </w:tcBorders>
            <w:vAlign w:val="center"/>
          </w:tcPr>
          <w:p w14:paraId="0000002C"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9</w:t>
            </w:r>
          </w:p>
        </w:tc>
        <w:tc>
          <w:tcPr>
            <w:tcW w:w="1097" w:type="dxa"/>
            <w:tcBorders>
              <w:top w:val="single" w:sz="4" w:space="0" w:color="000000"/>
              <w:left w:val="single" w:sz="4" w:space="0" w:color="000000"/>
              <w:bottom w:val="single" w:sz="4" w:space="0" w:color="000000"/>
              <w:right w:val="single" w:sz="4" w:space="0" w:color="000000"/>
            </w:tcBorders>
            <w:vAlign w:val="center"/>
          </w:tcPr>
          <w:p w14:paraId="0000002D"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10</w:t>
            </w:r>
          </w:p>
        </w:tc>
      </w:tr>
      <w:tr w:rsidR="00955159" w14:paraId="0AEAC03B" w14:textId="77777777">
        <w:trPr>
          <w:jc w:val="center"/>
        </w:trPr>
        <w:tc>
          <w:tcPr>
            <w:tcW w:w="1159" w:type="dxa"/>
            <w:tcBorders>
              <w:top w:val="single" w:sz="4" w:space="0" w:color="000000"/>
              <w:left w:val="single" w:sz="4" w:space="0" w:color="000000"/>
              <w:bottom w:val="single" w:sz="4" w:space="0" w:color="000000"/>
              <w:right w:val="single" w:sz="4" w:space="0" w:color="000000"/>
            </w:tcBorders>
            <w:vAlign w:val="center"/>
          </w:tcPr>
          <w:p w14:paraId="0000002E"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Valoración</w:t>
            </w:r>
          </w:p>
        </w:tc>
        <w:tc>
          <w:tcPr>
            <w:tcW w:w="1689" w:type="dxa"/>
            <w:gridSpan w:val="3"/>
            <w:tcBorders>
              <w:top w:val="single" w:sz="4" w:space="0" w:color="000000"/>
              <w:left w:val="single" w:sz="4" w:space="0" w:color="000000"/>
              <w:bottom w:val="single" w:sz="4" w:space="0" w:color="000000"/>
              <w:right w:val="single" w:sz="4" w:space="0" w:color="000000"/>
            </w:tcBorders>
            <w:vAlign w:val="center"/>
          </w:tcPr>
          <w:p w14:paraId="0000002F"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Logro</w:t>
            </w:r>
          </w:p>
          <w:p w14:paraId="00000030"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No satisfactorio</w:t>
            </w:r>
          </w:p>
        </w:tc>
        <w:tc>
          <w:tcPr>
            <w:tcW w:w="805"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33"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Logro básico</w:t>
            </w:r>
          </w:p>
        </w:tc>
        <w:tc>
          <w:tcPr>
            <w:tcW w:w="1430" w:type="dxa"/>
            <w:gridSpan w:val="2"/>
            <w:tcBorders>
              <w:top w:val="single" w:sz="4" w:space="0" w:color="000000"/>
              <w:left w:val="single" w:sz="4" w:space="0" w:color="000000"/>
              <w:bottom w:val="single" w:sz="4" w:space="0" w:color="000000"/>
              <w:right w:val="single" w:sz="4" w:space="0" w:color="000000"/>
            </w:tcBorders>
            <w:vAlign w:val="center"/>
          </w:tcPr>
          <w:p w14:paraId="00000034"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Logro satisfactorio</w:t>
            </w:r>
          </w:p>
        </w:tc>
        <w:tc>
          <w:tcPr>
            <w:tcW w:w="1136" w:type="dxa"/>
            <w:tcBorders>
              <w:top w:val="single" w:sz="4" w:space="0" w:color="000000"/>
              <w:left w:val="single" w:sz="4" w:space="0" w:color="000000"/>
              <w:bottom w:val="single" w:sz="4" w:space="0" w:color="000000"/>
              <w:right w:val="single" w:sz="4" w:space="0" w:color="000000"/>
            </w:tcBorders>
            <w:shd w:val="clear" w:color="auto" w:fill="92CDDC"/>
            <w:vAlign w:val="center"/>
          </w:tcPr>
          <w:p w14:paraId="00000036"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Logro</w:t>
            </w:r>
          </w:p>
          <w:p w14:paraId="00000037"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Destacado</w:t>
            </w:r>
          </w:p>
        </w:tc>
        <w:tc>
          <w:tcPr>
            <w:tcW w:w="1510" w:type="dxa"/>
            <w:gridSpan w:val="2"/>
            <w:tcBorders>
              <w:top w:val="single" w:sz="4" w:space="0" w:color="000000"/>
              <w:left w:val="single" w:sz="4" w:space="0" w:color="000000"/>
              <w:bottom w:val="single" w:sz="4" w:space="0" w:color="000000"/>
              <w:right w:val="single" w:sz="4" w:space="0" w:color="000000"/>
            </w:tcBorders>
            <w:vAlign w:val="center"/>
          </w:tcPr>
          <w:p w14:paraId="00000038"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Logro</w:t>
            </w:r>
          </w:p>
          <w:p w14:paraId="00000039"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Sobresaliente</w:t>
            </w:r>
          </w:p>
        </w:tc>
        <w:tc>
          <w:tcPr>
            <w:tcW w:w="1097" w:type="dxa"/>
            <w:tcBorders>
              <w:top w:val="single" w:sz="4" w:space="0" w:color="000000"/>
              <w:left w:val="single" w:sz="4" w:space="0" w:color="000000"/>
              <w:bottom w:val="single" w:sz="4" w:space="0" w:color="000000"/>
              <w:right w:val="single" w:sz="4" w:space="0" w:color="000000"/>
            </w:tcBorders>
            <w:vAlign w:val="center"/>
          </w:tcPr>
          <w:p w14:paraId="0000003B"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 xml:space="preserve">Logro </w:t>
            </w:r>
          </w:p>
          <w:p w14:paraId="0000003C" w14:textId="77777777" w:rsidR="00955159" w:rsidRDefault="002522E2">
            <w:pPr>
              <w:jc w:val="center"/>
              <w:rPr>
                <w:rFonts w:ascii="Trebuchet MS" w:eastAsia="Trebuchet MS" w:hAnsi="Trebuchet MS" w:cs="Trebuchet MS"/>
                <w:sz w:val="20"/>
                <w:szCs w:val="20"/>
              </w:rPr>
            </w:pPr>
            <w:r>
              <w:rPr>
                <w:rFonts w:ascii="Trebuchet MS" w:eastAsia="Trebuchet MS" w:hAnsi="Trebuchet MS" w:cs="Trebuchet MS"/>
                <w:sz w:val="20"/>
                <w:szCs w:val="20"/>
              </w:rPr>
              <w:t>Excelente</w:t>
            </w:r>
          </w:p>
        </w:tc>
      </w:tr>
    </w:tbl>
    <w:p w14:paraId="0000003D" w14:textId="77777777" w:rsidR="00955159" w:rsidRDefault="00955159">
      <w:pPr>
        <w:rPr>
          <w:rFonts w:ascii="Trebuchet MS" w:eastAsia="Trebuchet MS" w:hAnsi="Trebuchet MS" w:cs="Trebuchet MS"/>
          <w:i/>
          <w:sz w:val="20"/>
          <w:szCs w:val="20"/>
        </w:rPr>
      </w:pPr>
    </w:p>
    <w:p w14:paraId="0000003E" w14:textId="77777777" w:rsidR="00955159" w:rsidRDefault="002522E2">
      <w:pPr>
        <w:ind w:left="708"/>
        <w:jc w:val="center"/>
        <w:rPr>
          <w:color w:val="3366FF"/>
        </w:rPr>
      </w:pPr>
      <w:r>
        <w:br w:type="page"/>
      </w:r>
    </w:p>
    <w:tbl>
      <w:tblPr>
        <w:tblStyle w:val="a3"/>
        <w:tblW w:w="10065" w:type="dxa"/>
        <w:tblInd w:w="-144" w:type="dxa"/>
        <w:tblLayout w:type="fixed"/>
        <w:tblLook w:val="0000" w:firstRow="0" w:lastRow="0" w:firstColumn="0" w:lastColumn="0" w:noHBand="0" w:noVBand="0"/>
      </w:tblPr>
      <w:tblGrid>
        <w:gridCol w:w="10065"/>
      </w:tblGrid>
      <w:tr w:rsidR="00955159" w14:paraId="6ADD4CEE" w14:textId="77777777">
        <w:trPr>
          <w:cantSplit/>
        </w:trPr>
        <w:tc>
          <w:tcPr>
            <w:tcW w:w="10065" w:type="dxa"/>
            <w:tcBorders>
              <w:top w:val="single" w:sz="4" w:space="0" w:color="808000"/>
              <w:left w:val="single" w:sz="4" w:space="0" w:color="808000"/>
              <w:bottom w:val="single" w:sz="4" w:space="0" w:color="808000"/>
              <w:right w:val="single" w:sz="4" w:space="0" w:color="808000"/>
            </w:tcBorders>
            <w:shd w:val="clear" w:color="auto" w:fill="727272"/>
          </w:tcPr>
          <w:p w14:paraId="0000003F" w14:textId="77777777" w:rsidR="00955159" w:rsidRDefault="002522E2">
            <w:pPr>
              <w:pStyle w:val="Ttulo1"/>
              <w:jc w:val="center"/>
              <w:rPr>
                <w:color w:val="FFFFFF"/>
                <w:sz w:val="20"/>
                <w:szCs w:val="20"/>
              </w:rPr>
            </w:pPr>
            <w:r>
              <w:rPr>
                <w:color w:val="FFFFFF"/>
                <w:sz w:val="20"/>
                <w:szCs w:val="20"/>
              </w:rPr>
              <w:lastRenderedPageBreak/>
              <w:t>DESARROLLO DEL PARCIAL</w:t>
            </w:r>
          </w:p>
        </w:tc>
      </w:tr>
    </w:tbl>
    <w:p w14:paraId="00000040" w14:textId="77777777" w:rsidR="00955159" w:rsidRDefault="00955159"/>
    <w:p w14:paraId="00000041" w14:textId="77777777" w:rsidR="00955159" w:rsidRDefault="002522E2">
      <w:pPr>
        <w:rPr>
          <w:b/>
        </w:rPr>
      </w:pPr>
      <w:r>
        <w:rPr>
          <w:b/>
        </w:rPr>
        <w:t>TEÓRICO:</w:t>
      </w:r>
    </w:p>
    <w:p w14:paraId="00000042" w14:textId="553BB889" w:rsidR="00955159" w:rsidRDefault="002522E2">
      <w:pPr>
        <w:numPr>
          <w:ilvl w:val="0"/>
          <w:numId w:val="2"/>
        </w:numPr>
      </w:pPr>
      <w:r>
        <w:t xml:space="preserve">Explique ¿por qué se dice que al agregar un término de Regularización como el de Ridge o el de Lasso es posible disminuir el </w:t>
      </w:r>
      <w:proofErr w:type="spellStart"/>
      <w:r>
        <w:t>overfitting</w:t>
      </w:r>
      <w:proofErr w:type="spellEnd"/>
      <w:r>
        <w:t>? (10%)</w:t>
      </w:r>
    </w:p>
    <w:p w14:paraId="6F233F73" w14:textId="0F7449D8" w:rsidR="001F32FE" w:rsidRDefault="001F32FE" w:rsidP="001F32FE">
      <w:pPr>
        <w:ind w:left="720"/>
      </w:pPr>
      <w:r>
        <w:t xml:space="preserve">Cuando trabajas con funciones polinómicas para pronosticar valores y estas buscando obtener los valores dependientes de cada incógnita con el fin de tener tu modelo, te podes encontrar con un situación en la que las variables dependientes se adaptan demasiado a los datos dados para el entrenamiento esto hace que tu modelo entre en </w:t>
      </w:r>
      <w:proofErr w:type="spellStart"/>
      <w:r>
        <w:t>overfitting</w:t>
      </w:r>
      <w:proofErr w:type="spellEnd"/>
      <w:r>
        <w:t xml:space="preserve"> debido a que este modelo cuando busques predecir datos que no observo va a tener un alto grado de error debido a que no se adapto a la realidad si no a los datos de entrenamiento.</w:t>
      </w:r>
    </w:p>
    <w:p w14:paraId="7B418CAD" w14:textId="14C04053" w:rsidR="001F32FE" w:rsidRDefault="001F32FE" w:rsidP="001F32FE">
      <w:pPr>
        <w:ind w:left="720"/>
      </w:pPr>
      <w:r>
        <w:t xml:space="preserve">Entonces ahí </w:t>
      </w:r>
      <w:proofErr w:type="spellStart"/>
      <w:r w:rsidR="00803396">
        <w:t>tenes</w:t>
      </w:r>
      <w:proofErr w:type="spellEnd"/>
      <w:r>
        <w:t xml:space="preserve"> un problema</w:t>
      </w:r>
      <w:r w:rsidR="00803396">
        <w:t xml:space="preserve">, </w:t>
      </w:r>
      <w:r>
        <w:t>un problema que Lasso o Ridge resuelven ya que lo que hacen es restringir el valor que toman estas variables dependientes</w:t>
      </w:r>
      <w:r w:rsidR="00803396">
        <w:t xml:space="preserve"> lo cual lleva a que la función no se adapte tanto a los datos y pueda generalizar de una mejor forma.</w:t>
      </w:r>
      <w:r>
        <w:t xml:space="preserve"> </w:t>
      </w:r>
    </w:p>
    <w:p w14:paraId="00000043" w14:textId="2E7062E1" w:rsidR="00955159" w:rsidRDefault="002522E2">
      <w:pPr>
        <w:numPr>
          <w:ilvl w:val="0"/>
          <w:numId w:val="2"/>
        </w:numPr>
      </w:pPr>
      <w:r>
        <w:t xml:space="preserve">Explique el fundamento de </w:t>
      </w:r>
      <w:proofErr w:type="spellStart"/>
      <w:r>
        <w:t>Support</w:t>
      </w:r>
      <w:proofErr w:type="spellEnd"/>
      <w:r>
        <w:t xml:space="preserve"> Vector Machines. (10%)</w:t>
      </w:r>
    </w:p>
    <w:p w14:paraId="288E2A75" w14:textId="226322A6" w:rsidR="00803396" w:rsidRPr="004F31FF" w:rsidRDefault="00803396" w:rsidP="00803396">
      <w:pPr>
        <w:ind w:left="720"/>
        <w:rPr>
          <w:u w:val="single"/>
        </w:rPr>
      </w:pPr>
      <w:r>
        <w:t xml:space="preserve">Cuando estas en una situación en la que estas buscando clasificar entre dos posibles valores. Lo que buscas es encontrar cual es la frontera entre ambos, ¿a qué me refiero con frontera? Me refiero la media entre las distancias de los dos puntos que mas cerca se encuentran entre si y que son de diferentes </w:t>
      </w:r>
      <w:r w:rsidR="004F31FF">
        <w:t>targets</w:t>
      </w:r>
      <w:r>
        <w:t>.</w:t>
      </w:r>
      <w:r w:rsidR="004F31FF">
        <w:t xml:space="preserve"> Con esta media calculas una perpendicular que pasa en la media de la distancia, y ahí </w:t>
      </w:r>
      <w:proofErr w:type="spellStart"/>
      <w:r w:rsidR="004F31FF">
        <w:t>tenes</w:t>
      </w:r>
      <w:proofErr w:type="spellEnd"/>
      <w:r w:rsidR="004F31FF">
        <w:t xml:space="preserve"> tu frontera, la misma determina si un dato es de una clasificación o de otra ahora armas dos perpendiculares que se trazan en los extremos de la distancia con esto determinas tu carretera un espacio en el cual si un dato es de un target o de otro es un poco difuso y la forma de determinarlo se hacer con el valor del parámetro C y ahí entra mi respuesta de la 3</w:t>
      </w:r>
    </w:p>
    <w:p w14:paraId="00000044" w14:textId="3B17683E" w:rsidR="00955159" w:rsidRDefault="002522E2">
      <w:pPr>
        <w:numPr>
          <w:ilvl w:val="0"/>
          <w:numId w:val="2"/>
        </w:numPr>
      </w:pPr>
      <w:r>
        <w:t>¿Qué significa que el coeficiente de regularización “C” de SVM, tome un valor grande. (10%)</w:t>
      </w:r>
    </w:p>
    <w:p w14:paraId="0C06E77F" w14:textId="1AF7F05A" w:rsidR="00803396" w:rsidRDefault="004F31FF" w:rsidP="00803396">
      <w:pPr>
        <w:ind w:left="720"/>
      </w:pPr>
      <w:r>
        <w:t xml:space="preserve">Determina el nivel de </w:t>
      </w:r>
      <w:proofErr w:type="spellStart"/>
      <w:r>
        <w:t>restrictividad</w:t>
      </w:r>
      <w:proofErr w:type="spellEnd"/>
      <w:r>
        <w:t xml:space="preserve"> que va haber en el espacio entre los dos puntos mas cercanos</w:t>
      </w:r>
    </w:p>
    <w:p w14:paraId="00000045" w14:textId="54E4942C" w:rsidR="00955159" w:rsidRDefault="002522E2">
      <w:pPr>
        <w:numPr>
          <w:ilvl w:val="0"/>
          <w:numId w:val="2"/>
        </w:numPr>
      </w:pPr>
      <w:proofErr w:type="spellStart"/>
      <w:r>
        <w:t>Ud</w:t>
      </w:r>
      <w:proofErr w:type="spellEnd"/>
      <w:r>
        <w:t xml:space="preserve"> tiene un </w:t>
      </w:r>
      <w:proofErr w:type="spellStart"/>
      <w:r>
        <w:t>dataset</w:t>
      </w:r>
      <w:proofErr w:type="spellEnd"/>
      <w:r>
        <w:t xml:space="preserve"> con una </w:t>
      </w:r>
      <w:r>
        <w:rPr>
          <w:b/>
        </w:rPr>
        <w:t>gran</w:t>
      </w:r>
      <w:r>
        <w:t xml:space="preserve"> cantidad de variables X y </w:t>
      </w:r>
      <w:r>
        <w:rPr>
          <w:b/>
        </w:rPr>
        <w:t>pocas</w:t>
      </w:r>
      <w:r>
        <w:t xml:space="preserve"> observaciones, entonces ¿es posible que el modelo tenga tendencia al </w:t>
      </w:r>
      <w:proofErr w:type="spellStart"/>
      <w:r>
        <w:t>underfitting</w:t>
      </w:r>
      <w:proofErr w:type="spellEnd"/>
      <w:r>
        <w:t xml:space="preserve"> o al </w:t>
      </w:r>
      <w:proofErr w:type="spellStart"/>
      <w:r>
        <w:t>overfitting</w:t>
      </w:r>
      <w:proofErr w:type="spellEnd"/>
      <w:r>
        <w:t>? Explique. (10%)</w:t>
      </w:r>
    </w:p>
    <w:p w14:paraId="60153AEB" w14:textId="1D661B73" w:rsidR="002522E2" w:rsidRDefault="002522E2" w:rsidP="002522E2">
      <w:pPr>
        <w:ind w:left="720"/>
      </w:pPr>
      <w:r>
        <w:t xml:space="preserve">Va tener tendencia a </w:t>
      </w:r>
      <w:proofErr w:type="spellStart"/>
      <w:r>
        <w:t>underfitting</w:t>
      </w:r>
      <w:proofErr w:type="spellEnd"/>
    </w:p>
    <w:p w14:paraId="00000046" w14:textId="7137C6F1" w:rsidR="00955159" w:rsidRDefault="002522E2">
      <w:pPr>
        <w:numPr>
          <w:ilvl w:val="0"/>
          <w:numId w:val="2"/>
        </w:numPr>
      </w:pPr>
      <w:r>
        <w:t xml:space="preserve">En el caso de </w:t>
      </w:r>
      <w:proofErr w:type="spellStart"/>
      <w:r>
        <w:t>Gradient</w:t>
      </w:r>
      <w:proofErr w:type="spellEnd"/>
      <w:r>
        <w:t xml:space="preserve"> </w:t>
      </w:r>
      <w:proofErr w:type="spellStart"/>
      <w:r>
        <w:t>Descent</w:t>
      </w:r>
      <w:proofErr w:type="spellEnd"/>
      <w:r>
        <w:t xml:space="preserve"> ¿qué indican la dirección y sentido del vector gradiente?¿Qué uso le damos a este vector? (10%)</w:t>
      </w:r>
    </w:p>
    <w:p w14:paraId="03D8064A" w14:textId="53A3FC1A" w:rsidR="002522E2" w:rsidRDefault="002522E2" w:rsidP="002522E2">
      <w:pPr>
        <w:ind w:left="720"/>
      </w:pPr>
      <w:r>
        <w:t>Indican hacia donde crece la derivada del punto que estas analizando y el uso que le damos es crear otro vector totalmente opuesto para buscar el mínimo.</w:t>
      </w:r>
    </w:p>
    <w:p w14:paraId="00000047" w14:textId="77777777" w:rsidR="00955159" w:rsidRDefault="00955159"/>
    <w:p w14:paraId="00000048" w14:textId="77777777" w:rsidR="00955159" w:rsidRDefault="002522E2">
      <w:pPr>
        <w:rPr>
          <w:b/>
        </w:rPr>
      </w:pPr>
      <w:r>
        <w:rPr>
          <w:b/>
        </w:rPr>
        <w:lastRenderedPageBreak/>
        <w:t>PRÁCTICO</w:t>
      </w:r>
    </w:p>
    <w:p w14:paraId="00000049" w14:textId="77777777" w:rsidR="00955159" w:rsidRDefault="002522E2">
      <w:pPr>
        <w:numPr>
          <w:ilvl w:val="0"/>
          <w:numId w:val="1"/>
        </w:numPr>
      </w:pPr>
      <w:r>
        <w:t xml:space="preserve">Crear un archivo en formato </w:t>
      </w:r>
      <w:proofErr w:type="spellStart"/>
      <w:r>
        <w:t>jupyter</w:t>
      </w:r>
      <w:proofErr w:type="spellEnd"/>
      <w:r>
        <w:t xml:space="preserve"> notebook (.</w:t>
      </w:r>
      <w:proofErr w:type="spellStart"/>
      <w:r>
        <w:t>ipynb</w:t>
      </w:r>
      <w:proofErr w:type="spellEnd"/>
      <w:r>
        <w:t xml:space="preserve">) para desarrollar y </w:t>
      </w:r>
      <w:r>
        <w:rPr>
          <w:b/>
        </w:rPr>
        <w:t>describir</w:t>
      </w:r>
      <w:r>
        <w:t xml:space="preserve"> paso a paso el código necesario para entrenar un modelo de </w:t>
      </w:r>
      <w:r>
        <w:rPr>
          <w:b/>
        </w:rPr>
        <w:t>SVM</w:t>
      </w:r>
      <w:r>
        <w:t xml:space="preserve">, utilizando solo </w:t>
      </w:r>
      <w:proofErr w:type="spellStart"/>
      <w:r>
        <w:rPr>
          <w:b/>
        </w:rPr>
        <w:t>GridSearchCV</w:t>
      </w:r>
      <w:proofErr w:type="spellEnd"/>
      <w:r>
        <w:t xml:space="preserve"> para la búsqueda de </w:t>
      </w:r>
      <w:proofErr w:type="spellStart"/>
      <w:r>
        <w:t>hiperparámetros</w:t>
      </w:r>
      <w:proofErr w:type="spellEnd"/>
      <w:r>
        <w:t>, que clasifique lo mejor posible el target del siguiente conjunto de datos:</w:t>
      </w:r>
    </w:p>
    <w:p w14:paraId="0000004A" w14:textId="77777777" w:rsidR="00955159" w:rsidRDefault="002522E2">
      <w:pPr>
        <w:ind w:left="720"/>
      </w:pPr>
      <w:proofErr w:type="spellStart"/>
      <w:r>
        <w:rPr>
          <w:b/>
        </w:rPr>
        <w:t>DataSet</w:t>
      </w:r>
      <w:proofErr w:type="spellEnd"/>
      <w:r>
        <w:rPr>
          <w:b/>
        </w:rPr>
        <w:t>:</w:t>
      </w:r>
      <w:r>
        <w:t xml:space="preserve">  </w:t>
      </w:r>
      <w:r>
        <w:rPr>
          <w:color w:val="000000"/>
        </w:rPr>
        <w:t>hongos-IE1</w:t>
      </w:r>
      <w:r>
        <w:t>.csv</w:t>
      </w:r>
    </w:p>
    <w:p w14:paraId="0000004B" w14:textId="77777777" w:rsidR="00955159" w:rsidRDefault="002522E2">
      <w:pPr>
        <w:ind w:left="720"/>
      </w:pPr>
      <w:r>
        <w:t xml:space="preserve">Este conjunto de datos describe los hongos en términos de sus características físicas. Se clasifican en: venenosas o comestibles (p: </w:t>
      </w:r>
      <w:proofErr w:type="spellStart"/>
      <w:r>
        <w:t>poisonous</w:t>
      </w:r>
      <w:proofErr w:type="spellEnd"/>
      <w:r>
        <w:t xml:space="preserve">, e: </w:t>
      </w:r>
      <w:proofErr w:type="spellStart"/>
      <w:r>
        <w:t>edible</w:t>
      </w:r>
      <w:proofErr w:type="spellEnd"/>
      <w:r>
        <w:t>).</w:t>
      </w:r>
    </w:p>
    <w:p w14:paraId="0000004C" w14:textId="77777777" w:rsidR="00955159" w:rsidRDefault="002522E2">
      <w:pPr>
        <w:ind w:left="720"/>
      </w:pPr>
      <w:r>
        <w:t xml:space="preserve">Este conjunto de datos incluye descripciones de muestras hipotéticas correspondientes a 23 especies de hongos con branquias en la familia </w:t>
      </w:r>
      <w:proofErr w:type="spellStart"/>
      <w:r>
        <w:t>Agaricus</w:t>
      </w:r>
      <w:proofErr w:type="spellEnd"/>
      <w:r>
        <w:t xml:space="preserve"> y Lepiota. Cada especie se identifica como definitivamente comestible, definitivamente venenosa o de </w:t>
      </w:r>
      <w:proofErr w:type="spellStart"/>
      <w:r>
        <w:t>comestibilidad</w:t>
      </w:r>
      <w:proofErr w:type="spellEnd"/>
      <w:r>
        <w:t xml:space="preserve"> desconocida y no recomendada. Esta última clase se combinó con la venenosa. La Guía establece claramente que no existe una regla simple para determinar la </w:t>
      </w:r>
      <w:proofErr w:type="spellStart"/>
      <w:r>
        <w:t>comestibilidad</w:t>
      </w:r>
      <w:proofErr w:type="spellEnd"/>
      <w:r>
        <w:t xml:space="preserve"> de un hongo.</w:t>
      </w:r>
    </w:p>
    <w:p w14:paraId="0000004D" w14:textId="77777777" w:rsidR="00955159" w:rsidRDefault="002522E2">
      <w:pPr>
        <w:ind w:left="720"/>
      </w:pPr>
      <w:r>
        <w:t xml:space="preserve">Las variables fueron </w:t>
      </w:r>
      <w:r>
        <w:rPr>
          <w:color w:val="000000"/>
        </w:rPr>
        <w:t>transformadas</w:t>
      </w:r>
      <w:r>
        <w:t xml:space="preserve"> con </w:t>
      </w:r>
      <w:proofErr w:type="spellStart"/>
      <w:r>
        <w:t>OrdinalEncoder</w:t>
      </w:r>
      <w:proofErr w:type="spellEnd"/>
      <w:r>
        <w:t xml:space="preserve"> para que sean todas numéricas.</w:t>
      </w:r>
    </w:p>
    <w:p w14:paraId="0000004E" w14:textId="77777777" w:rsidR="00955159" w:rsidRDefault="002522E2">
      <w:r>
        <w:tab/>
        <w:t>(30%)</w:t>
      </w:r>
    </w:p>
    <w:p w14:paraId="0000004F" w14:textId="77777777" w:rsidR="00955159" w:rsidRDefault="002522E2">
      <w:pPr>
        <w:numPr>
          <w:ilvl w:val="0"/>
          <w:numId w:val="1"/>
        </w:numPr>
        <w:spacing w:after="0"/>
      </w:pPr>
      <w:r>
        <w:t xml:space="preserve">Mostrar las métricas correspondientes al </w:t>
      </w:r>
      <w:proofErr w:type="spellStart"/>
      <w:r>
        <w:t>Accuracy</w:t>
      </w:r>
      <w:proofErr w:type="spellEnd"/>
      <w:r>
        <w:t xml:space="preserve"> y el F1, además especificar el grado de certeza para 3 desvíos estándar, del mejor modelo entrenado. (10%)</w:t>
      </w:r>
    </w:p>
    <w:p w14:paraId="00000050" w14:textId="77777777" w:rsidR="00955159" w:rsidRDefault="002522E2">
      <w:pPr>
        <w:numPr>
          <w:ilvl w:val="0"/>
          <w:numId w:val="1"/>
        </w:numPr>
        <w:spacing w:after="0"/>
      </w:pPr>
      <w:r>
        <w:t xml:space="preserve">Guardar el mejor modelo entrenado con el nombre </w:t>
      </w:r>
      <w:proofErr w:type="spellStart"/>
      <w:r>
        <w:t>modelo.sav</w:t>
      </w:r>
      <w:proofErr w:type="spellEnd"/>
      <w:r>
        <w:t xml:space="preserve"> (5%)</w:t>
      </w:r>
    </w:p>
    <w:p w14:paraId="00000051" w14:textId="77777777" w:rsidR="00955159" w:rsidRDefault="002522E2">
      <w:pPr>
        <w:numPr>
          <w:ilvl w:val="0"/>
          <w:numId w:val="1"/>
        </w:numPr>
      </w:pPr>
      <w:r>
        <w:t xml:space="preserve">Guardar el documento de texto con las respuestas del teórico, el archivo de </w:t>
      </w:r>
      <w:proofErr w:type="spellStart"/>
      <w:r>
        <w:t>jupyter</w:t>
      </w:r>
      <w:proofErr w:type="spellEnd"/>
      <w:r>
        <w:t xml:space="preserve"> y el modelo en un archivo comprimido en formato .zip con el siguiente nombre AA2-IE1-APELLIDO-NOMBRE.zip (reemplazar APELLIDO y NOMBRE) y enviarlo por correo electrónico a </w:t>
      </w:r>
      <w:hyperlink r:id="rId6">
        <w:r>
          <w:rPr>
            <w:color w:val="1155CC"/>
            <w:u w:val="single"/>
          </w:rPr>
          <w:t>fcoraglio@ies21.edu.ar</w:t>
        </w:r>
      </w:hyperlink>
      <w:r>
        <w:t xml:space="preserve"> (5%)</w:t>
      </w:r>
    </w:p>
    <w:sectPr w:rsidR="00955159">
      <w:pgSz w:w="12240" w:h="15840"/>
      <w:pgMar w:top="1417" w:right="1701" w:bottom="110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F34"/>
    <w:multiLevelType w:val="multilevel"/>
    <w:tmpl w:val="E5046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30D9E"/>
    <w:multiLevelType w:val="multilevel"/>
    <w:tmpl w:val="1226B68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2" w15:restartNumberingAfterBreak="0">
    <w:nsid w:val="64DA4FED"/>
    <w:multiLevelType w:val="multilevel"/>
    <w:tmpl w:val="D74292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59"/>
    <w:rsid w:val="001F32FE"/>
    <w:rsid w:val="002522E2"/>
    <w:rsid w:val="004F31FF"/>
    <w:rsid w:val="00803396"/>
    <w:rsid w:val="00955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89AC"/>
  <w15:docId w15:val="{CD371358-1568-492B-B047-181C7D68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line="240" w:lineRule="auto"/>
      <w:outlineLvl w:val="0"/>
    </w:pPr>
    <w:rPr>
      <w:rFonts w:ascii="Arial" w:eastAsia="Arial" w:hAnsi="Arial" w:cs="Arial"/>
      <w:b/>
      <w:sz w:val="28"/>
      <w:szCs w:val="2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spacing w:after="0" w:line="240" w:lineRule="auto"/>
      <w:jc w:val="center"/>
      <w:outlineLvl w:val="4"/>
    </w:pPr>
    <w:rPr>
      <w:rFonts w:ascii="Verdana" w:eastAsia="Verdana" w:hAnsi="Verdana" w:cs="Verdana"/>
      <w:b/>
    </w:rPr>
  </w:style>
  <w:style w:type="paragraph" w:styleId="Ttulo6">
    <w:name w:val="heading 6"/>
    <w:basedOn w:val="Normal"/>
    <w:next w:val="Normal"/>
    <w:uiPriority w:val="9"/>
    <w:unhideWhenUsed/>
    <w:qFormat/>
    <w:pPr>
      <w:keepNext/>
      <w:spacing w:after="0" w:line="240" w:lineRule="auto"/>
      <w:ind w:left="4111"/>
      <w:jc w:val="center"/>
      <w:outlineLvl w:val="5"/>
    </w:pPr>
    <w:rPr>
      <w:rFonts w:ascii="Times New Roman" w:eastAsia="Times New Roman" w:hAnsi="Times New Roman"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oraglio@ies21.edu.a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4</cp:revision>
  <dcterms:created xsi:type="dcterms:W3CDTF">2022-10-04T23:00:00Z</dcterms:created>
  <dcterms:modified xsi:type="dcterms:W3CDTF">2022-10-05T00:45:00Z</dcterms:modified>
</cp:coreProperties>
</file>