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0"/>
        <w:tblGridChange w:id="0">
          <w:tblGrid>
            <w:gridCol w:w="9060"/>
          </w:tblGrid>
        </w:tblGridChange>
      </w:tblGrid>
      <w:tr>
        <w:trPr>
          <w:cantSplit w:val="0"/>
          <w:trHeight w:val="705" w:hRule="atLeast"/>
          <w:tblHeader w:val="0"/>
        </w:trPr>
        <w:tc>
          <w:tcPr>
            <w:tcBorders>
              <w:top w:color="000000" w:space="0" w:sz="0" w:val="nil"/>
              <w:left w:color="4472c4" w:space="0" w:sz="12" w:val="single"/>
              <w:bottom w:color="000000" w:space="0" w:sz="0" w:val="nil"/>
              <w:right w:color="000000" w:space="0" w:sz="0" w:val="nil"/>
            </w:tcBorders>
            <w:tcMar>
              <w:top w:w="220.0" w:type="dxa"/>
              <w:left w:w="120.0" w:type="dxa"/>
              <w:bottom w:w="220.0" w:type="dxa"/>
              <w:right w:w="120.0" w:type="dxa"/>
            </w:tcMar>
            <w:vAlign w:val="top"/>
          </w:tcPr>
          <w:p w:rsidR="00000000" w:rsidDel="00000000" w:rsidP="00000000" w:rsidRDefault="00000000" w:rsidRPr="00000000" w14:paraId="00000002">
            <w:pPr>
              <w:spacing w:after="240" w:before="240" w:lineRule="auto"/>
              <w:ind w:left="140" w:right="140" w:firstLine="0"/>
              <w:rPr>
                <w:color w:val="2f5496"/>
                <w:sz w:val="24"/>
                <w:szCs w:val="24"/>
              </w:rPr>
            </w:pPr>
            <w:r w:rsidDel="00000000" w:rsidR="00000000" w:rsidRPr="00000000">
              <w:rPr>
                <w:color w:val="2f5496"/>
                <w:sz w:val="24"/>
                <w:szCs w:val="24"/>
                <w:rtl w:val="0"/>
              </w:rPr>
              <w:t xml:space="preserve">SI4</w:t>
            </w:r>
          </w:p>
        </w:tc>
      </w:tr>
      <w:tr>
        <w:trPr>
          <w:cantSplit w:val="0"/>
          <w:trHeight w:val="995" w:hRule="atLeast"/>
          <w:tblHeader w:val="0"/>
        </w:trPr>
        <w:tc>
          <w:tcPr>
            <w:tcBorders>
              <w:top w:color="000000" w:space="0" w:sz="0" w:val="nil"/>
              <w:left w:color="4472c4" w:space="0" w:sz="12" w:val="single"/>
              <w:bottom w:color="000000" w:space="0" w:sz="0" w:val="nil"/>
              <w:right w:color="000000" w:space="0" w:sz="0" w:val="nil"/>
            </w:tcBorders>
            <w:tcMar>
              <w:top w:w="100.0" w:type="dxa"/>
              <w:left w:w="140.0" w:type="dxa"/>
              <w:bottom w:w="100.0" w:type="dxa"/>
              <w:right w:w="120.0" w:type="dxa"/>
            </w:tcMar>
            <w:vAlign w:val="top"/>
          </w:tcPr>
          <w:p w:rsidR="00000000" w:rsidDel="00000000" w:rsidP="00000000" w:rsidRDefault="00000000" w:rsidRPr="00000000" w14:paraId="00000003">
            <w:pPr>
              <w:spacing w:after="240" w:before="240" w:line="216" w:lineRule="auto"/>
              <w:ind w:left="140" w:right="140" w:firstLine="0"/>
              <w:rPr>
                <w:color w:val="4472c4"/>
                <w:sz w:val="66"/>
                <w:szCs w:val="66"/>
              </w:rPr>
            </w:pPr>
            <w:r w:rsidDel="00000000" w:rsidR="00000000" w:rsidRPr="00000000">
              <w:rPr>
                <w:color w:val="4472c4"/>
                <w:sz w:val="88"/>
                <w:szCs w:val="88"/>
                <w:rtl w:val="0"/>
              </w:rPr>
              <w:t xml:space="preserve"> </w:t>
            </w:r>
            <w:r w:rsidDel="00000000" w:rsidR="00000000" w:rsidRPr="00000000">
              <w:rPr>
                <w:color w:val="4472c4"/>
                <w:sz w:val="66"/>
                <w:szCs w:val="66"/>
                <w:rtl w:val="0"/>
              </w:rPr>
              <w:t xml:space="preserve">Testing report</w:t>
            </w:r>
          </w:p>
        </w:tc>
      </w:tr>
      <w:tr>
        <w:trPr>
          <w:cantSplit w:val="0"/>
          <w:trHeight w:val="705" w:hRule="atLeast"/>
          <w:tblHeader w:val="0"/>
        </w:trPr>
        <w:tc>
          <w:tcPr>
            <w:tcBorders>
              <w:top w:color="000000" w:space="0" w:sz="0" w:val="nil"/>
              <w:left w:color="4472c4" w:space="0" w:sz="12" w:val="single"/>
              <w:bottom w:color="000000" w:space="0" w:sz="0" w:val="nil"/>
              <w:right w:color="000000" w:space="0" w:sz="0" w:val="nil"/>
            </w:tcBorders>
            <w:tcMar>
              <w:top w:w="220.0" w:type="dxa"/>
              <w:left w:w="120.0" w:type="dxa"/>
              <w:bottom w:w="220.0" w:type="dxa"/>
              <w:right w:w="120.0" w:type="dxa"/>
            </w:tcMar>
            <w:vAlign w:val="top"/>
          </w:tcPr>
          <w:p w:rsidR="00000000" w:rsidDel="00000000" w:rsidP="00000000" w:rsidRDefault="00000000" w:rsidRPr="00000000" w14:paraId="00000004">
            <w:pPr>
              <w:spacing w:after="240" w:before="240" w:lineRule="auto"/>
              <w:ind w:right="140"/>
              <w:rPr>
                <w:color w:val="2f5496"/>
                <w:sz w:val="24"/>
                <w:szCs w:val="24"/>
              </w:rPr>
            </w:pP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2"/>
        <w:tblW w:w="6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55"/>
        <w:tblGridChange w:id="0">
          <w:tblGrid>
            <w:gridCol w:w="6855"/>
          </w:tblGrid>
        </w:tblGridChange>
      </w:tblGrid>
      <w:tr>
        <w:trPr>
          <w:cantSplit w:val="0"/>
          <w:trHeight w:val="1830" w:hRule="atLeast"/>
          <w:tblHeader w:val="0"/>
        </w:trPr>
        <w:tc>
          <w:tcPr>
            <w:tcBorders>
              <w:top w:color="000000" w:space="0" w:sz="0" w:val="nil"/>
              <w:left w:color="000000" w:space="0" w:sz="0" w:val="nil"/>
              <w:bottom w:color="000000" w:space="0" w:sz="0" w:val="nil"/>
              <w:right w:color="000000" w:space="0" w:sz="0" w:val="nil"/>
            </w:tcBorders>
            <w:tcMar>
              <w:top w:w="220.0" w:type="dxa"/>
              <w:left w:w="120.0" w:type="dxa"/>
              <w:bottom w:w="220.0" w:type="dxa"/>
              <w:right w:w="120.0" w:type="dxa"/>
            </w:tcMar>
            <w:vAlign w:val="top"/>
          </w:tcPr>
          <w:p w:rsidR="00000000" w:rsidDel="00000000" w:rsidP="00000000" w:rsidRDefault="00000000" w:rsidRPr="00000000" w14:paraId="00000006">
            <w:pPr>
              <w:spacing w:after="240" w:before="240" w:lineRule="auto"/>
              <w:ind w:right="140"/>
              <w:rPr>
                <w:color w:val="4472c4"/>
                <w:sz w:val="28"/>
                <w:szCs w:val="28"/>
              </w:rPr>
            </w:pPr>
            <w:r w:rsidDel="00000000" w:rsidR="00000000" w:rsidRPr="00000000">
              <w:rPr>
                <w:color w:val="4472c4"/>
                <w:sz w:val="28"/>
                <w:szCs w:val="28"/>
                <w:rtl w:val="0"/>
              </w:rPr>
              <w:t xml:space="preserve">  </w:t>
            </w:r>
          </w:p>
          <w:p w:rsidR="00000000" w:rsidDel="00000000" w:rsidP="00000000" w:rsidRDefault="00000000" w:rsidRPr="00000000" w14:paraId="00000007">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8">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9">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A">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B">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C">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D">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E">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F">
            <w:pPr>
              <w:spacing w:after="240" w:before="240" w:lineRule="auto"/>
              <w:ind w:left="140" w:right="140" w:firstLine="0"/>
              <w:rPr>
                <w:color w:val="4472c4"/>
              </w:rPr>
            </w:pPr>
            <w:r w:rsidDel="00000000" w:rsidR="00000000" w:rsidRPr="00000000">
              <w:rPr>
                <w:rtl w:val="0"/>
              </w:rPr>
            </w:r>
          </w:p>
        </w:tc>
      </w:tr>
    </w:tbl>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spacing w:after="240" w:before="240" w:lineRule="auto"/>
        <w:ind w:right="140"/>
        <w:rPr>
          <w:color w:val="4472c4"/>
          <w:sz w:val="28"/>
          <w:szCs w:val="28"/>
        </w:rPr>
      </w:pPr>
      <w:r w:rsidDel="00000000" w:rsidR="00000000" w:rsidRPr="00000000">
        <w:rPr>
          <w:color w:val="4472c4"/>
          <w:sz w:val="28"/>
          <w:szCs w:val="28"/>
          <w:rtl w:val="0"/>
        </w:rPr>
        <w:t xml:space="preserve">By Rik van Heesewijk, Luuk Aarts, Dimitar Dyulgerov, Jorn Kersten</w:t>
      </w:r>
    </w:p>
    <w:p w:rsidR="00000000" w:rsidDel="00000000" w:rsidP="00000000" w:rsidRDefault="00000000" w:rsidRPr="00000000" w14:paraId="00000012">
      <w:pPr>
        <w:spacing w:after="240" w:before="240" w:lineRule="auto"/>
        <w:ind w:right="140"/>
        <w:rPr>
          <w:sz w:val="40"/>
          <w:szCs w:val="40"/>
        </w:rPr>
      </w:pPr>
      <w:r w:rsidDel="00000000" w:rsidR="00000000" w:rsidRPr="00000000">
        <w:rPr>
          <w:color w:val="4472c4"/>
          <w:sz w:val="28"/>
          <w:szCs w:val="28"/>
          <w:rtl w:val="0"/>
        </w:rPr>
        <w:t xml:space="preserve">Date: </w:t>
      </w:r>
      <w:r w:rsidDel="00000000" w:rsidR="00000000" w:rsidRPr="00000000">
        <w:rPr>
          <w:color w:val="4472c4"/>
          <w:sz w:val="28"/>
          <w:szCs w:val="28"/>
          <w:rtl w:val="0"/>
        </w:rPr>
        <w:t xml:space="preserve">12 May 2023</w:t>
      </w: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sz w:val="40"/>
          <w:szCs w:val="40"/>
          <w:rtl w:val="0"/>
        </w:rPr>
        <w:t xml:space="preserve">Abstract</w:t>
      </w:r>
    </w:p>
    <w:p w:rsidR="00000000" w:rsidDel="00000000" w:rsidP="00000000" w:rsidRDefault="00000000" w:rsidRPr="00000000" w14:paraId="00000014">
      <w:pPr>
        <w:rPr/>
      </w:pPr>
      <w:r w:rsidDel="00000000" w:rsidR="00000000" w:rsidRPr="00000000">
        <w:rPr>
          <w:rtl w:val="0"/>
        </w:rPr>
        <w:t xml:space="preserve">The purpose of this report is to go over the testing process of the robot arm project, an Industry project for Smart Industry, Semester 4.</w:t>
      </w:r>
    </w:p>
    <w:p w:rsidR="00000000" w:rsidDel="00000000" w:rsidP="00000000" w:rsidRDefault="00000000" w:rsidRPr="00000000" w14:paraId="00000015">
      <w:pPr>
        <w:pStyle w:val="Heading1"/>
        <w:rPr/>
      </w:pPr>
      <w:bookmarkStart w:colFirst="0" w:colLast="0" w:name="_qhp0anshl4mj"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rxfyfx2au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rfi8r4wz27wd">
            <w:r w:rsidDel="00000000" w:rsidR="00000000" w:rsidRPr="00000000">
              <w:rPr>
                <w:b w:val="1"/>
                <w:color w:val="000000"/>
                <w:u w:val="none"/>
                <w:rtl w:val="0"/>
              </w:rPr>
              <w:t xml:space="preserve">PLC/TwinCAT 3</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qpzzl9pz1css">
            <w:r w:rsidDel="00000000" w:rsidR="00000000" w:rsidRPr="00000000">
              <w:rPr>
                <w:color w:val="000000"/>
                <w:u w:val="none"/>
                <w:rtl w:val="0"/>
              </w:rPr>
              <w:t xml:space="preserve">Test Case Table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to091vigttrn">
            <w:r w:rsidDel="00000000" w:rsidR="00000000" w:rsidRPr="00000000">
              <w:rPr>
                <w:color w:val="000000"/>
                <w:u w:val="none"/>
                <w:rtl w:val="0"/>
              </w:rPr>
              <w:t xml:space="preserve">Detailed test descriptions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thppopbekgq0">
            <w:r w:rsidDel="00000000" w:rsidR="00000000" w:rsidRPr="00000000">
              <w:rPr>
                <w:color w:val="000000"/>
                <w:u w:val="none"/>
                <w:rtl w:val="0"/>
              </w:rPr>
              <w:t xml:space="preserve">1. CANopen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kvzp7ax6rtlg">
            <w:r w:rsidDel="00000000" w:rsidR="00000000" w:rsidRPr="00000000">
              <w:rPr>
                <w:color w:val="000000"/>
                <w:u w:val="none"/>
                <w:rtl w:val="0"/>
              </w:rPr>
              <w:t xml:space="preserve">2. TCP/IP socket client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67zmk92muzi1">
            <w:r w:rsidDel="00000000" w:rsidR="00000000" w:rsidRPr="00000000">
              <w:rPr>
                <w:color w:val="000000"/>
                <w:u w:val="none"/>
                <w:rtl w:val="0"/>
              </w:rPr>
              <w:t xml:space="preserve">3. Movement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w5oafs4axk19">
            <w:r w:rsidDel="00000000" w:rsidR="00000000" w:rsidRPr="00000000">
              <w:rPr>
                <w:color w:val="000000"/>
                <w:u w:val="none"/>
                <w:rtl w:val="0"/>
              </w:rPr>
              <w:t xml:space="preserve">4. Inverse Kinematics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2nc7w6qngnek">
            <w:r w:rsidDel="00000000" w:rsidR="00000000" w:rsidRPr="00000000">
              <w:rPr>
                <w:color w:val="000000"/>
                <w:u w:val="none"/>
                <w:rtl w:val="0"/>
              </w:rPr>
              <w:t xml:space="preserve">5. Pick-and-Place action sequence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ljdvzca67h32">
            <w:r w:rsidDel="00000000" w:rsidR="00000000" w:rsidRPr="00000000">
              <w:rPr>
                <w:b w:val="1"/>
                <w:color w:val="000000"/>
                <w:u w:val="none"/>
                <w:rtl w:val="0"/>
              </w:rPr>
              <w:t xml:space="preserve">Unity</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lm52xbwq1jky">
            <w:r w:rsidDel="00000000" w:rsidR="00000000" w:rsidRPr="00000000">
              <w:rPr>
                <w:color w:val="000000"/>
                <w:u w:val="none"/>
                <w:rtl w:val="0"/>
              </w:rPr>
              <w:t xml:space="preserve">Integration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wyl41sg5a2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1wk3zc5s6q2"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nrxfyfx2aubv" w:id="2"/>
      <w:bookmarkEnd w:id="2"/>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In order for the end product to meet the proper criteria, it needs to be tested in the expected conditions, provided by the client. This document describes the tests performed in that direction.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kdbktzv404o9" w:id="3"/>
      <w:bookmarkEnd w:id="3"/>
      <w:r w:rsidDel="00000000" w:rsidR="00000000" w:rsidRPr="00000000">
        <w:rPr>
          <w:rtl w:val="0"/>
        </w:rPr>
      </w:r>
    </w:p>
    <w:p w:rsidR="00000000" w:rsidDel="00000000" w:rsidP="00000000" w:rsidRDefault="00000000" w:rsidRPr="00000000" w14:paraId="0000002B">
      <w:pPr>
        <w:pStyle w:val="Heading2"/>
        <w:rPr>
          <w:b w:val="1"/>
          <w:u w:val="single"/>
        </w:rPr>
      </w:pPr>
      <w:bookmarkStart w:colFirst="0" w:colLast="0" w:name="_9eiiayp9xbgc" w:id="4"/>
      <w:bookmarkEnd w:id="4"/>
      <w:r w:rsidDel="00000000" w:rsidR="00000000" w:rsidRPr="00000000">
        <w:rPr>
          <w:rtl w:val="0"/>
        </w:rPr>
      </w:r>
    </w:p>
    <w:p w:rsidR="00000000" w:rsidDel="00000000" w:rsidP="00000000" w:rsidRDefault="00000000" w:rsidRPr="00000000" w14:paraId="0000002C">
      <w:pPr>
        <w:pStyle w:val="Heading2"/>
        <w:rPr/>
      </w:pPr>
      <w:bookmarkStart w:colFirst="0" w:colLast="0" w:name="_chbaute9fhpl" w:id="5"/>
      <w:bookmarkEnd w:id="5"/>
      <w:r w:rsidDel="00000000" w:rsidR="00000000" w:rsidRPr="00000000">
        <w:rPr>
          <w:rtl w:val="0"/>
        </w:rPr>
      </w:r>
    </w:p>
    <w:p w:rsidR="00000000" w:rsidDel="00000000" w:rsidP="00000000" w:rsidRDefault="00000000" w:rsidRPr="00000000" w14:paraId="0000002D">
      <w:pPr>
        <w:rPr/>
        <w:sectPr>
          <w:footerReference r:id="rId6" w:type="default"/>
          <w:footerReference r:id="rId7"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E">
      <w:pPr>
        <w:pStyle w:val="Heading1"/>
        <w:rPr/>
      </w:pPr>
      <w:bookmarkStart w:colFirst="0" w:colLast="0" w:name="_rfi8r4wz27wd" w:id="6"/>
      <w:bookmarkEnd w:id="6"/>
      <w:r w:rsidDel="00000000" w:rsidR="00000000" w:rsidRPr="00000000">
        <w:rPr>
          <w:rtl w:val="0"/>
        </w:rPr>
        <w:t xml:space="preserve">PLC/TwinCAT 3</w:t>
      </w:r>
    </w:p>
    <w:p w:rsidR="00000000" w:rsidDel="00000000" w:rsidP="00000000" w:rsidRDefault="00000000" w:rsidRPr="00000000" w14:paraId="0000002F">
      <w:pPr>
        <w:pStyle w:val="Heading2"/>
        <w:rPr/>
      </w:pPr>
      <w:bookmarkStart w:colFirst="0" w:colLast="0" w:name="_qpzzl9pz1css" w:id="7"/>
      <w:bookmarkEnd w:id="7"/>
      <w:r w:rsidDel="00000000" w:rsidR="00000000" w:rsidRPr="00000000">
        <w:rPr>
          <w:rtl w:val="0"/>
        </w:rPr>
        <w:t xml:space="preserve">Test Case Table</w:t>
      </w:r>
    </w:p>
    <w:p w:rsidR="00000000" w:rsidDel="00000000" w:rsidP="00000000" w:rsidRDefault="00000000" w:rsidRPr="00000000" w14:paraId="00000030">
      <w:pPr>
        <w:rPr>
          <w:sz w:val="32"/>
          <w:szCs w:val="32"/>
        </w:rPr>
      </w:pP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205"/>
        <w:gridCol w:w="4500"/>
        <w:gridCol w:w="3480"/>
        <w:tblGridChange w:id="0">
          <w:tblGrid>
            <w:gridCol w:w="735"/>
            <w:gridCol w:w="5205"/>
            <w:gridCol w:w="4500"/>
            <w:gridCol w:w="348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Nr</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Test Case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Result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 the robot via CANopen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Could not establish CAN/CANopen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 on to another communication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Communicate with the robot arm via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client and server communicate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 the movement of the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by sources provided move commands did not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Moving to position using timers.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Calculate joint angles for a target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The robot moves to the required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Move the robot to a pickup location, then to a dropoff location, and finally to its default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The robotic arm went through the pick-and-place sequence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none*</w:t>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i w:val="1"/>
                <w:sz w:val="24"/>
                <w:szCs w:val="24"/>
              </w:rPr>
            </w:pPr>
            <w:r w:rsidDel="00000000" w:rsidR="00000000" w:rsidRPr="00000000">
              <w:rPr>
                <w:i w:val="1"/>
                <w:sz w:val="24"/>
                <w:szCs w:val="24"/>
                <w:rtl w:val="0"/>
              </w:rPr>
              <w:t xml:space="preserve">*see details</w:t>
            </w:r>
          </w:p>
        </w:tc>
      </w:tr>
    </w:tbl>
    <w:p w:rsidR="00000000" w:rsidDel="00000000" w:rsidP="00000000" w:rsidRDefault="00000000" w:rsidRPr="00000000" w14:paraId="0000004B">
      <w:pPr>
        <w:rPr>
          <w:sz w:val="32"/>
          <w:szCs w:val="32"/>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to091vigttrn" w:id="8"/>
      <w:bookmarkEnd w:id="8"/>
      <w:r w:rsidDel="00000000" w:rsidR="00000000" w:rsidRPr="00000000">
        <w:rPr>
          <w:rtl w:val="0"/>
        </w:rPr>
        <w:t xml:space="preserve">Detailed test descriptions</w:t>
      </w:r>
    </w:p>
    <w:p w:rsidR="00000000" w:rsidDel="00000000" w:rsidP="00000000" w:rsidRDefault="00000000" w:rsidRPr="00000000" w14:paraId="0000004E">
      <w:pPr>
        <w:pStyle w:val="Heading3"/>
        <w:rPr/>
      </w:pPr>
      <w:bookmarkStart w:colFirst="0" w:colLast="0" w:name="_thppopbekgq0" w:id="9"/>
      <w:bookmarkEnd w:id="9"/>
      <w:r w:rsidDel="00000000" w:rsidR="00000000" w:rsidRPr="00000000">
        <w:rPr>
          <w:rtl w:val="0"/>
        </w:rPr>
        <w:t xml:space="preserve">1. CANopen</w:t>
      </w:r>
    </w:p>
    <w:p w:rsidR="00000000" w:rsidDel="00000000" w:rsidP="00000000" w:rsidRDefault="00000000" w:rsidRPr="00000000" w14:paraId="0000004F">
      <w:pPr>
        <w:rPr>
          <w:u w:val="single"/>
        </w:rPr>
      </w:pPr>
      <w:r w:rsidDel="00000000" w:rsidR="00000000" w:rsidRPr="00000000">
        <w:rPr>
          <w:u w:val="single"/>
          <w:rtl w:val="0"/>
        </w:rPr>
        <w:t xml:space="preserve">Test case: Control the robot via CANopen</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CANopen was tested with the provided P-CAN adapter and a C# application, written by the developers of the robotic arm. No proper communication could be made - the application would get stuck waiting for a response that never came.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Afterwards, CAN commands were manually sent via the P-CAN software that came with the usb-to-CAN adapter. It was determined that the robotic arm does not respond in accordance to its CAN protocol, therefore the C# application could not start up. False responses meant that the robotic arm could not be sensibly controlled via CANopen in its current state.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Furthermore, the CANopen and CAN integration in TwinCAT 3 were poorly documented, with few to no examples.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Result: Could not establish CAN/CANopen communication</w:t>
      </w:r>
    </w:p>
    <w:p w:rsidR="00000000" w:rsidDel="00000000" w:rsidP="00000000" w:rsidRDefault="00000000" w:rsidRPr="00000000" w14:paraId="00000058">
      <w:pPr>
        <w:pStyle w:val="Heading3"/>
        <w:rPr/>
      </w:pPr>
      <w:bookmarkStart w:colFirst="0" w:colLast="0" w:name="_kvzp7ax6rtlg" w:id="10"/>
      <w:bookmarkEnd w:id="10"/>
      <w:r w:rsidDel="00000000" w:rsidR="00000000" w:rsidRPr="00000000">
        <w:rPr>
          <w:rtl w:val="0"/>
        </w:rPr>
        <w:t xml:space="preserve">2. </w:t>
      </w:r>
      <w:r w:rsidDel="00000000" w:rsidR="00000000" w:rsidRPr="00000000">
        <w:rPr>
          <w:rtl w:val="0"/>
        </w:rPr>
        <w:t xml:space="preserve">TCP/IP socket client</w:t>
      </w:r>
    </w:p>
    <w:p w:rsidR="00000000" w:rsidDel="00000000" w:rsidP="00000000" w:rsidRDefault="00000000" w:rsidRPr="00000000" w14:paraId="00000059">
      <w:pPr>
        <w:rPr>
          <w:u w:val="single"/>
        </w:rPr>
      </w:pPr>
      <w:r w:rsidDel="00000000" w:rsidR="00000000" w:rsidRPr="00000000">
        <w:rPr>
          <w:u w:val="single"/>
          <w:rtl w:val="0"/>
        </w:rPr>
        <w:t xml:space="preserve">Test case: Communicate with the robot arm via TCP/IP</w:t>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Since CANopen was dropped as a viable communication method, the team moved to TCP/IP communication, via a socket client/server. The robotic arm hosts the socket server, the PLC needs to connect to it as a client and send commands.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socket client was tested by developing a windows–based socket server in C++. The C++ server would simply echo back the commands that it received. Both the TwinCAt 3 client and the dummy server worked as expected and were deemed viable. Communication was tested both locally, both the client and server running on one machine, and remotely - the client running on the beckhoff PLC and the server running on a laptop, connected via an ethernet cable.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Result: the client and server communicate as expected</w:t>
      </w:r>
    </w:p>
    <w:p w:rsidR="00000000" w:rsidDel="00000000" w:rsidP="00000000" w:rsidRDefault="00000000" w:rsidRPr="00000000" w14:paraId="00000060">
      <w:pPr>
        <w:pStyle w:val="Heading3"/>
        <w:rPr/>
      </w:pPr>
      <w:bookmarkStart w:colFirst="0" w:colLast="0" w:name="_67zmk92muzi1" w:id="11"/>
      <w:bookmarkEnd w:id="11"/>
      <w:r w:rsidDel="00000000" w:rsidR="00000000" w:rsidRPr="00000000">
        <w:rPr>
          <w:rtl w:val="0"/>
        </w:rPr>
        <w:t xml:space="preserve">3. </w:t>
      </w:r>
      <w:r w:rsidDel="00000000" w:rsidR="00000000" w:rsidRPr="00000000">
        <w:rPr>
          <w:rtl w:val="0"/>
        </w:rPr>
        <w:t xml:space="preserve">Movement</w:t>
      </w:r>
    </w:p>
    <w:p w:rsidR="00000000" w:rsidDel="00000000" w:rsidP="00000000" w:rsidRDefault="00000000" w:rsidRPr="00000000" w14:paraId="00000061">
      <w:pPr>
        <w:rPr>
          <w:u w:val="single"/>
        </w:rPr>
      </w:pPr>
      <w:r w:rsidDel="00000000" w:rsidR="00000000" w:rsidRPr="00000000">
        <w:rPr>
          <w:u w:val="single"/>
          <w:rtl w:val="0"/>
        </w:rPr>
        <w:t xml:space="preserve">Test case: Control the movement of the robot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According to the developers of the Igus robot, the robot arm should move by sending the given commands. While testing these commands, the robot returned us errors which stated they did not recognize some of the variables.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Since there was no good documentation or any community help for our problem, we decided to go for the end goal to move the robot arm and started moving the robot on the basis of time and distance. While testing and trying to debug the problem we had found that the solution was to use the static movement we could set per joint by changing the alive message.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By timing the movement we could calculate the time it should move to move to a given position. This was the solution that we went for since it had no problems while testing at all.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u w:val="single"/>
          <w:rtl w:val="0"/>
        </w:rPr>
        <w:t xml:space="preserve">Result: The robot can move each joint to the given position.</w:t>
      </w:r>
      <w:r w:rsidDel="00000000" w:rsidR="00000000" w:rsidRPr="00000000">
        <w:rPr>
          <w:rtl w:val="0"/>
        </w:rPr>
      </w:r>
    </w:p>
    <w:p w:rsidR="00000000" w:rsidDel="00000000" w:rsidP="00000000" w:rsidRDefault="00000000" w:rsidRPr="00000000" w14:paraId="0000006A">
      <w:pPr>
        <w:pStyle w:val="Heading3"/>
        <w:rPr/>
      </w:pPr>
      <w:bookmarkStart w:colFirst="0" w:colLast="0" w:name="_w5oafs4axk19" w:id="12"/>
      <w:bookmarkEnd w:id="12"/>
      <w:r w:rsidDel="00000000" w:rsidR="00000000" w:rsidRPr="00000000">
        <w:rPr>
          <w:rtl w:val="0"/>
        </w:rPr>
        <w:t xml:space="preserve">4. Inverse Kinematics </w:t>
      </w:r>
    </w:p>
    <w:p w:rsidR="00000000" w:rsidDel="00000000" w:rsidP="00000000" w:rsidRDefault="00000000" w:rsidRPr="00000000" w14:paraId="0000006B">
      <w:pPr>
        <w:rPr>
          <w:u w:val="single"/>
        </w:rPr>
      </w:pPr>
      <w:r w:rsidDel="00000000" w:rsidR="00000000" w:rsidRPr="00000000">
        <w:rPr>
          <w:u w:val="single"/>
          <w:rtl w:val="0"/>
        </w:rPr>
        <w:t xml:space="preserve">Test case: Calculate joint angles for a target position</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simple inverse kinematics algorithm was developed to calculate the relative joint positions to get to a target cartesian position. The calculator was first developed in C++, as it was the fastest way the developer could get a working prototype working. The output values for each joint were then plugged into the PLC code responsible for the robot arm movement, making the arm move by the required degrees per joint. The algorithm proved to work accurately enough, with an estimated error of +-1 to 3 degrees.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Afterwards, the algorithm was translated to Structured Text. The output was compared to the C++ output. It was slightly different, and after increasing the PI accuracy (by using a user-defined constant instead of the built-in one) and fixing minor errors, the output became the same.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Finally, the ST algorithm was integrated into the PLC code and tested again, with the same position.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Result: the robot moves to the required position.</w:t>
      </w:r>
    </w:p>
    <w:p w:rsidR="00000000" w:rsidDel="00000000" w:rsidP="00000000" w:rsidRDefault="00000000" w:rsidRPr="00000000" w14:paraId="00000074">
      <w:pPr>
        <w:pStyle w:val="Heading3"/>
        <w:rPr/>
      </w:pPr>
      <w:bookmarkStart w:colFirst="0" w:colLast="0" w:name="_2nc7w6qngnek" w:id="13"/>
      <w:bookmarkEnd w:id="13"/>
      <w:r w:rsidDel="00000000" w:rsidR="00000000" w:rsidRPr="00000000">
        <w:rPr>
          <w:rtl w:val="0"/>
        </w:rPr>
        <w:t xml:space="preserve">5. </w:t>
      </w:r>
      <w:r w:rsidDel="00000000" w:rsidR="00000000" w:rsidRPr="00000000">
        <w:rPr>
          <w:rtl w:val="0"/>
        </w:rPr>
        <w:t xml:space="preserve">Pick-and-Place action sequence</w:t>
      </w:r>
    </w:p>
    <w:p w:rsidR="00000000" w:rsidDel="00000000" w:rsidP="00000000" w:rsidRDefault="00000000" w:rsidRPr="00000000" w14:paraId="00000075">
      <w:pPr>
        <w:rPr>
          <w:u w:val="single"/>
        </w:rPr>
      </w:pPr>
      <w:r w:rsidDel="00000000" w:rsidR="00000000" w:rsidRPr="00000000">
        <w:rPr>
          <w:u w:val="single"/>
          <w:rtl w:val="0"/>
        </w:rPr>
        <w:t xml:space="preserve">Test case: move the robot to a pickup location, then to a dropoff location, and finally to its default location</w:t>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pick-and-place sequence was initially tested by directly running it on the robotic arm. That was unsuccessful, however, as the robot arm would not stop and honour the interaction time with teh object (staying still for 5 seconds at the end position). To determine the issue, the state machine was tested locally, disconnected from the robot, by putting breakpoints throughout its code. After fixing the not waiting for 5 seconds issue, we encountered another 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robotic arm would not move past the pick up location, on to the drop off point. The reason for that was the fact that the arm would be considered not busy the first program cycle after it was given a setpoint (and assumed that it would start returning busy). That was fixed by calling the robotic arm movement loop in the on-entry state of each state of the pick-and-place state machine.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ectPr>
          <w:type w:val="nextPage"/>
          <w:pgSz w:h="16834" w:w="11909" w:orient="portrait"/>
          <w:pgMar w:bottom="1440" w:top="1440" w:left="1440" w:right="1440" w:header="720" w:footer="720"/>
        </w:sectPr>
      </w:pPr>
      <w:r w:rsidDel="00000000" w:rsidR="00000000" w:rsidRPr="00000000">
        <w:rPr>
          <w:u w:val="single"/>
          <w:rtl w:val="0"/>
        </w:rPr>
        <w:t xml:space="preserve">Result: the robotic arm went through the pick-and-place sequence as expected.</w:t>
      </w:r>
      <w:r w:rsidDel="00000000" w:rsidR="00000000" w:rsidRPr="00000000">
        <w:rPr>
          <w:rtl w:val="0"/>
        </w:rPr>
      </w:r>
    </w:p>
    <w:p w:rsidR="00000000" w:rsidDel="00000000" w:rsidP="00000000" w:rsidRDefault="00000000" w:rsidRPr="00000000" w14:paraId="0000007C">
      <w:pPr>
        <w:pStyle w:val="Heading1"/>
        <w:rPr/>
      </w:pPr>
      <w:bookmarkStart w:colFirst="0" w:colLast="0" w:name="_ljdvzca67h32" w:id="14"/>
      <w:bookmarkEnd w:id="14"/>
      <w:r w:rsidDel="00000000" w:rsidR="00000000" w:rsidRPr="00000000">
        <w:rPr>
          <w:rtl w:val="0"/>
        </w:rPr>
        <w:t xml:space="preserve">Unity</w:t>
      </w:r>
    </w:p>
    <w:p w:rsidR="00000000" w:rsidDel="00000000" w:rsidP="00000000" w:rsidRDefault="00000000" w:rsidRPr="00000000" w14:paraId="0000007D">
      <w:pPr>
        <w:pStyle w:val="Heading2"/>
        <w:rPr/>
      </w:pPr>
      <w:bookmarkStart w:colFirst="0" w:colLast="0" w:name="_5v3z6tgzd7y8" w:id="15"/>
      <w:bookmarkEnd w:id="15"/>
      <w:r w:rsidDel="00000000" w:rsidR="00000000" w:rsidRPr="00000000">
        <w:rPr>
          <w:rtl w:val="0"/>
        </w:rPr>
        <w:t xml:space="preserve">Test case table</w:t>
      </w:r>
    </w:p>
    <w:p w:rsidR="00000000" w:rsidDel="00000000" w:rsidP="00000000" w:rsidRDefault="00000000" w:rsidRPr="00000000" w14:paraId="0000007E">
      <w:pPr>
        <w:rPr/>
      </w:pPr>
      <w:r w:rsidDel="00000000" w:rsidR="00000000" w:rsidRPr="00000000">
        <w:rPr>
          <w:rtl w:val="0"/>
        </w:rPr>
      </w:r>
    </w:p>
    <w:tbl>
      <w:tblPr>
        <w:tblStyle w:val="Table4"/>
        <w:tblW w:w="1522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315"/>
        <w:gridCol w:w="4185"/>
        <w:gridCol w:w="4140"/>
        <w:tblGridChange w:id="0">
          <w:tblGrid>
            <w:gridCol w:w="585"/>
            <w:gridCol w:w="6315"/>
            <w:gridCol w:w="4185"/>
            <w:gridCol w:w="414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fffff"/>
                <w:sz w:val="28"/>
                <w:szCs w:val="28"/>
              </w:rPr>
            </w:pPr>
            <w:r w:rsidDel="00000000" w:rsidR="00000000" w:rsidRPr="00000000">
              <w:rPr>
                <w:b w:val="1"/>
                <w:color w:val="ffffff"/>
                <w:sz w:val="28"/>
                <w:szCs w:val="28"/>
                <w:rtl w:val="0"/>
              </w:rPr>
              <w:t xml:space="preserve">Nr</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color w:val="ffffff"/>
                <w:sz w:val="28"/>
                <w:szCs w:val="28"/>
              </w:rPr>
            </w:pPr>
            <w:r w:rsidDel="00000000" w:rsidR="00000000" w:rsidRPr="00000000">
              <w:rPr>
                <w:b w:val="1"/>
                <w:color w:val="ffffff"/>
                <w:sz w:val="28"/>
                <w:szCs w:val="28"/>
                <w:rtl w:val="0"/>
              </w:rPr>
              <w:t xml:space="preserve">Test Case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color w:val="ffffff"/>
                <w:sz w:val="28"/>
                <w:szCs w:val="28"/>
              </w:rPr>
            </w:pPr>
            <w:r w:rsidDel="00000000" w:rsidR="00000000" w:rsidRPr="00000000">
              <w:rPr>
                <w:b w:val="1"/>
                <w:color w:val="ffffff"/>
                <w:sz w:val="28"/>
                <w:szCs w:val="28"/>
                <w:rtl w:val="0"/>
              </w:rPr>
              <w:t xml:space="preserve">Result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ffffff"/>
                <w:sz w:val="28"/>
                <w:szCs w:val="28"/>
              </w:rPr>
            </w:pPr>
            <w:r w:rsidDel="00000000" w:rsidR="00000000" w:rsidRPr="00000000">
              <w:rPr>
                <w:b w:val="1"/>
                <w:color w:val="ffffff"/>
                <w:sz w:val="28"/>
                <w:szCs w:val="28"/>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conveyor belt runs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runs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Objects spawn at a random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Objects spawn at a random position, but the depth is hard 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the min and max z value in the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Objects get deleted when they reach the end of the conveyor belt.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When the objects fall off of the conveyor belt the objects get deleted and they respawn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The objects get detected in a certain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An area above the conveyor belt detects the objects on the conveyor belt and adds them to a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The communication via ADS from Unity to TwinCAT doesn’t work anymore</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When the objects get detected the conveyor belt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If the robot arm is ready for the next pickup, the conveyor belt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When the communication via ADS from Unity to TwinCAT works, the conveyor belt stops.</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The location of the objects is sent to the TwinCAT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When an object is detected the conveyor belt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None</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Unity can communicate with TwinCAT.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It can communicate via ADS but it can’t read a certain variable anymore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Haven’t found a solution to fix this problem.</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The conveyor belt changes size accordingly from the settings of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When using different sizes than the default ones, it shapes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None</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The conveyor belt speed can be set from the settings of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When using a different speed, the speed changes to the correct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None</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vertAlign w:val="superscript"/>
              </w:rPr>
            </w:pPr>
            <w:r w:rsidDel="00000000" w:rsidR="00000000" w:rsidRPr="00000000">
              <w:rPr>
                <w:sz w:val="24"/>
                <w:szCs w:val="24"/>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When the visualisation is running the speed of the conveyor belt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The speed can be changed by pressing the escape button on the keyboard. But when the conveyor belt is stopped the belt won’t go to the correct speed anymore.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Create a check over the update function in the conveyor belt script. Then change speed to faster speed if the belt is running again.</w:t>
            </w:r>
          </w:p>
        </w:tc>
      </w:tr>
    </w:tbl>
    <w:p w:rsidR="00000000" w:rsidDel="00000000" w:rsidP="00000000" w:rsidRDefault="00000000" w:rsidRPr="00000000" w14:paraId="000000AB">
      <w:pPr>
        <w:pStyle w:val="Heading2"/>
        <w:rPr/>
        <w:sectPr>
          <w:type w:val="nextPage"/>
          <w:pgSz w:h="11909" w:w="16834" w:orient="landscape"/>
          <w:pgMar w:bottom="1440" w:top="1440" w:left="1440" w:right="1440" w:header="720" w:footer="720"/>
        </w:sectPr>
      </w:pPr>
      <w:bookmarkStart w:colFirst="0" w:colLast="0" w:name="_quthjmm8v79s" w:id="16"/>
      <w:bookmarkEnd w:id="16"/>
      <w:r w:rsidDel="00000000" w:rsidR="00000000" w:rsidRPr="00000000">
        <w:rPr>
          <w:rtl w:val="0"/>
        </w:rPr>
      </w:r>
    </w:p>
    <w:p w:rsidR="00000000" w:rsidDel="00000000" w:rsidP="00000000" w:rsidRDefault="00000000" w:rsidRPr="00000000" w14:paraId="000000AC">
      <w:pPr>
        <w:pStyle w:val="Heading1"/>
        <w:rPr/>
      </w:pPr>
      <w:bookmarkStart w:colFirst="0" w:colLast="0" w:name="_lm52xbwq1jky" w:id="17"/>
      <w:bookmarkEnd w:id="17"/>
      <w:r w:rsidDel="00000000" w:rsidR="00000000" w:rsidRPr="00000000">
        <w:rPr>
          <w:rtl w:val="0"/>
        </w:rPr>
        <w:t xml:space="preserve">Integration </w:t>
      </w:r>
    </w:p>
    <w:p w:rsidR="00000000" w:rsidDel="00000000" w:rsidP="00000000" w:rsidRDefault="00000000" w:rsidRPr="00000000" w14:paraId="000000AD">
      <w:pPr>
        <w:pStyle w:val="Heading2"/>
        <w:rPr/>
      </w:pPr>
      <w:bookmarkStart w:colFirst="0" w:colLast="0" w:name="_qd6cc2lm4cm4" w:id="18"/>
      <w:bookmarkEnd w:id="18"/>
      <w:r w:rsidDel="00000000" w:rsidR="00000000" w:rsidRPr="00000000">
        <w:rPr>
          <w:rtl w:val="0"/>
        </w:rPr>
        <w:t xml:space="preserve">Test case table</w:t>
      </w:r>
    </w:p>
    <w:p w:rsidR="00000000" w:rsidDel="00000000" w:rsidP="00000000" w:rsidRDefault="00000000" w:rsidRPr="00000000" w14:paraId="000000AE">
      <w:pPr>
        <w:rPr/>
      </w:pPr>
      <w:r w:rsidDel="00000000" w:rsidR="00000000" w:rsidRPr="00000000">
        <w:rPr>
          <w:rtl w:val="0"/>
        </w:rPr>
      </w:r>
    </w:p>
    <w:tbl>
      <w:tblPr>
        <w:tblStyle w:val="Table5"/>
        <w:tblW w:w="1522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315"/>
        <w:gridCol w:w="4185"/>
        <w:gridCol w:w="4140"/>
        <w:tblGridChange w:id="0">
          <w:tblGrid>
            <w:gridCol w:w="585"/>
            <w:gridCol w:w="6315"/>
            <w:gridCol w:w="4185"/>
            <w:gridCol w:w="414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color w:val="ffffff"/>
                <w:sz w:val="28"/>
                <w:szCs w:val="28"/>
              </w:rPr>
            </w:pPr>
            <w:r w:rsidDel="00000000" w:rsidR="00000000" w:rsidRPr="00000000">
              <w:rPr>
                <w:b w:val="1"/>
                <w:color w:val="ffffff"/>
                <w:sz w:val="28"/>
                <w:szCs w:val="28"/>
                <w:rtl w:val="0"/>
              </w:rPr>
              <w:t xml:space="preserve">Nr</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ffffff"/>
                <w:sz w:val="28"/>
                <w:szCs w:val="28"/>
              </w:rPr>
            </w:pPr>
            <w:r w:rsidDel="00000000" w:rsidR="00000000" w:rsidRPr="00000000">
              <w:rPr>
                <w:b w:val="1"/>
                <w:color w:val="ffffff"/>
                <w:sz w:val="28"/>
                <w:szCs w:val="28"/>
                <w:rtl w:val="0"/>
              </w:rPr>
              <w:t xml:space="preserve">Test Case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ffffff"/>
                <w:sz w:val="28"/>
                <w:szCs w:val="28"/>
              </w:rPr>
            </w:pPr>
            <w:r w:rsidDel="00000000" w:rsidR="00000000" w:rsidRPr="00000000">
              <w:rPr>
                <w:b w:val="1"/>
                <w:color w:val="ffffff"/>
                <w:sz w:val="28"/>
                <w:szCs w:val="28"/>
                <w:rtl w:val="0"/>
              </w:rPr>
              <w:t xml:space="preserve">Result</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color w:val="ffffff"/>
                <w:sz w:val="28"/>
                <w:szCs w:val="28"/>
              </w:rPr>
            </w:pPr>
            <w:r w:rsidDel="00000000" w:rsidR="00000000" w:rsidRPr="00000000">
              <w:rPr>
                <w:b w:val="1"/>
                <w:color w:val="ffffff"/>
                <w:sz w:val="28"/>
                <w:szCs w:val="28"/>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Robot arm receives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Unity sends the correct positions to TwinCAT using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Robot arm moves to given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The arm moves to the correct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Conveyor belt stops if robot arm is ready for new cube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It stops when the robot arm sends the ready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The conveyor belt waits until the robot arm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The conveyor belt continues after giving the arm the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Add a variable to TwinCAT to compare where the arm is so Unity Will know what is happening</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The conveyor belt starts again when robot arm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The conveyor belt continues after giving the arm the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C7">
      <w:pPr>
        <w:pStyle w:val="Heading1"/>
        <w:rPr/>
        <w:sectPr>
          <w:type w:val="nextPage"/>
          <w:pgSz w:h="11909" w:w="16834" w:orient="landscape"/>
          <w:pgMar w:bottom="1440" w:top="1440" w:left="1440" w:right="1440" w:header="720" w:footer="720"/>
        </w:sectPr>
      </w:pPr>
      <w:bookmarkStart w:colFirst="0" w:colLast="0" w:name="_8j1tc16rwr4t" w:id="19"/>
      <w:bookmarkEnd w:id="19"/>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dqug7c7x8hqw" w:id="20"/>
      <w:bookmarkEnd w:id="20"/>
      <w:r w:rsidDel="00000000" w:rsidR="00000000" w:rsidRPr="00000000">
        <w:rPr>
          <w:rtl w:val="0"/>
        </w:rPr>
      </w:r>
    </w:p>
    <w:p w:rsidR="00000000" w:rsidDel="00000000" w:rsidP="00000000" w:rsidRDefault="00000000" w:rsidRPr="00000000" w14:paraId="000000C9">
      <w:pPr>
        <w:pStyle w:val="Heading1"/>
        <w:rPr/>
      </w:pPr>
      <w:bookmarkStart w:colFirst="0" w:colLast="0" w:name="_wyl41sg5a294" w:id="21"/>
      <w:bookmarkEnd w:id="21"/>
      <w:r w:rsidDel="00000000" w:rsidR="00000000" w:rsidRPr="00000000">
        <w:rPr>
          <w:rtl w:val="0"/>
        </w:rPr>
        <w:t xml:space="preserve">Conclusion</w:t>
      </w:r>
    </w:p>
    <w:p w:rsidR="00000000" w:rsidDel="00000000" w:rsidP="00000000" w:rsidRDefault="00000000" w:rsidRPr="00000000" w14:paraId="000000CA">
      <w:pPr>
        <w:rPr/>
      </w:pPr>
      <w:r w:rsidDel="00000000" w:rsidR="00000000" w:rsidRPr="00000000">
        <w:rPr>
          <w:rtl w:val="0"/>
        </w:rPr>
        <w:t xml:space="preserve">In conclusion, most of the testing was done manually, by either running the program to be tested and observing the results. Due to the limited time and the fact that the whole team was new to TwinCAT 3, we could not make use of automated testing methods (such as unit tests)</w:t>
      </w:r>
    </w:p>
    <w:p w:rsidR="00000000" w:rsidDel="00000000" w:rsidP="00000000" w:rsidRDefault="00000000" w:rsidRPr="00000000" w14:paraId="000000CB">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