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atLeast"/>
        <w:jc w:val="center"/>
        <w:rPr>
          <w:rFonts w:ascii="宋体" w:hAnsi="宋体"/>
          <w:b/>
          <w:sz w:val="48"/>
          <w:szCs w:val="44"/>
        </w:rPr>
      </w:pPr>
      <w:r>
        <w:rPr>
          <w:rFonts w:hint="eastAsia" w:ascii="宋体" w:hAnsi="宋体"/>
          <w:b/>
          <w:sz w:val="48"/>
          <w:szCs w:val="44"/>
        </w:rPr>
        <w:t>北京交通大学软件学院</w:t>
      </w:r>
    </w:p>
    <w:p>
      <w:pPr>
        <w:spacing w:line="400" w:lineRule="atLeast"/>
        <w:jc w:val="center"/>
        <w:rPr>
          <w:rFonts w:hint="eastAsia" w:ascii="宋体" w:hAnsi="宋体"/>
          <w:b/>
          <w:sz w:val="48"/>
          <w:szCs w:val="44"/>
          <w:lang w:val="en-US" w:eastAsia="zh-CN"/>
        </w:rPr>
      </w:pPr>
      <w:r>
        <w:rPr>
          <w:rFonts w:hint="eastAsia" w:ascii="宋体" w:hAnsi="宋体"/>
          <w:b/>
          <w:sz w:val="48"/>
          <w:szCs w:val="44"/>
        </w:rPr>
        <w:t>《专业课程综合实训I》课程项目</w:t>
      </w:r>
      <w:r>
        <w:rPr>
          <w:rFonts w:hint="eastAsia" w:ascii="宋体" w:hAnsi="宋体"/>
          <w:b/>
          <w:sz w:val="48"/>
          <w:szCs w:val="44"/>
          <w:lang w:val="en-US" w:eastAsia="zh-CN"/>
        </w:rPr>
        <w:t>设计</w:t>
      </w:r>
      <w:bookmarkStart w:id="0" w:name="_GoBack"/>
      <w:bookmarkEnd w:id="0"/>
      <w:r>
        <w:rPr>
          <w:rFonts w:hint="eastAsia" w:ascii="宋体" w:hAnsi="宋体"/>
          <w:b/>
          <w:sz w:val="48"/>
          <w:szCs w:val="44"/>
          <w:lang w:val="en-US" w:eastAsia="zh-CN"/>
        </w:rPr>
        <w:t>报告</w:t>
      </w:r>
    </w:p>
    <w:p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>
      <w:pPr>
        <w:tabs>
          <w:tab w:val="left" w:pos="3000"/>
        </w:tabs>
        <w:adjustRightInd w:val="0"/>
        <w:snapToGrid w:val="0"/>
        <w:spacing w:line="480" w:lineRule="auto"/>
        <w:jc w:val="center"/>
        <w:rPr>
          <w:rFonts w:ascii="宋体" w:hAnsi="宋体"/>
          <w:sz w:val="24"/>
        </w:rPr>
      </w:pPr>
      <w:r>
        <w:rPr>
          <w:rFonts w:hint="eastAsia" w:ascii="黑体" w:hAnsi="宋体" w:eastAsia="黑体"/>
          <w:spacing w:val="40"/>
          <w:sz w:val="32"/>
          <w:szCs w:val="32"/>
        </w:rPr>
        <w:t>任课教师：</w:t>
      </w: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冯凤娟</w:t>
      </w:r>
    </w:p>
    <w:p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u w:val="none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</w:rPr>
        <w:t>项目名称</w:t>
      </w:r>
      <w:r>
        <w:rPr>
          <w:rFonts w:hint="eastAsia" w:ascii="黑体" w:hAnsi="宋体" w:eastAsia="黑体"/>
          <w:spacing w:val="40"/>
          <w:sz w:val="32"/>
          <w:szCs w:val="32"/>
          <w:u w:val="none"/>
          <w:lang w:eastAsia="zh-CN"/>
        </w:rPr>
        <w:t>：</w:t>
      </w:r>
      <w:r>
        <w:rPr>
          <w:rFonts w:hint="eastAsia" w:ascii="黑体" w:hAnsi="宋体" w:eastAsia="黑体"/>
          <w:spacing w:val="40"/>
          <w:sz w:val="32"/>
          <w:szCs w:val="32"/>
          <w:u w:val="none"/>
          <w:lang w:val="en-US" w:eastAsia="zh-CN"/>
        </w:rPr>
        <w:t>宝石迷阵游戏</w:t>
      </w:r>
    </w:p>
    <w:p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default" w:ascii="黑体" w:hAnsi="宋体" w:eastAsia="黑体"/>
          <w:spacing w:val="40"/>
          <w:sz w:val="32"/>
          <w:szCs w:val="32"/>
          <w:u w:val="none"/>
          <w:lang w:val="en-US" w:eastAsia="zh-CN"/>
        </w:rPr>
      </w:pPr>
    </w:p>
    <w:p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项目成员：</w:t>
      </w:r>
    </w:p>
    <w:p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default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俞贤皓21301114（组长）</w:t>
      </w:r>
    </w:p>
    <w:p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default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default" w:ascii="黑体" w:hAnsi="宋体" w:eastAsia="黑体"/>
          <w:spacing w:val="40"/>
          <w:sz w:val="32"/>
          <w:szCs w:val="32"/>
          <w:lang w:val="en-US" w:eastAsia="zh-CN"/>
        </w:rPr>
        <w:t>邓人嘉21301032</w:t>
      </w:r>
    </w:p>
    <w:p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default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default" w:ascii="黑体" w:hAnsi="宋体" w:eastAsia="黑体"/>
          <w:spacing w:val="40"/>
          <w:sz w:val="32"/>
          <w:szCs w:val="32"/>
          <w:lang w:val="en-US" w:eastAsia="zh-CN"/>
        </w:rPr>
        <w:t>付家齐21301034</w:t>
      </w:r>
    </w:p>
    <w:p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default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谷雅丰21301037</w:t>
      </w:r>
    </w:p>
    <w:p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黄钰淞21301039</w:t>
      </w:r>
    </w:p>
    <w:p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</w:rPr>
      </w:pPr>
    </w:p>
    <w:p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</w:rPr>
      </w:pPr>
    </w:p>
    <w:p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  <w:lang w:eastAsia="zh-CN"/>
        </w:rPr>
      </w:pPr>
    </w:p>
    <w:p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  <w:lang w:eastAsia="zh-CN"/>
        </w:rPr>
      </w:pPr>
    </w:p>
    <w:p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  <w:lang w:eastAsia="zh-CN"/>
        </w:rPr>
      </w:pPr>
    </w:p>
    <w:p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  <w:lang w:eastAsia="zh-CN"/>
        </w:rPr>
      </w:pPr>
    </w:p>
    <w:p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</w:rPr>
      </w:pPr>
    </w:p>
    <w:tbl>
      <w:tblPr>
        <w:tblStyle w:val="2"/>
        <w:tblW w:w="968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439" w:type="dxa"/>
            <w:noWrap w:val="0"/>
            <w:vAlign w:val="center"/>
          </w:tcPr>
          <w:p>
            <w:pPr>
              <w:spacing w:line="400" w:lineRule="atLeast"/>
              <w:rPr>
                <w:rFonts w:ascii="宋体" w:hAnsi="宋体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</w:rPr>
              <w:t>项目名称</w:t>
            </w:r>
          </w:p>
        </w:tc>
        <w:tc>
          <w:tcPr>
            <w:tcW w:w="8245" w:type="dxa"/>
            <w:noWrap w:val="0"/>
            <w:vAlign w:val="center"/>
          </w:tcPr>
          <w:p>
            <w:pPr>
              <w:spacing w:line="400" w:lineRule="atLeast"/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浅海寻珍记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684" w:type="dxa"/>
            <w:gridSpan w:val="2"/>
            <w:noWrap w:val="0"/>
            <w:vAlign w:val="top"/>
          </w:tcPr>
          <w:p>
            <w:pPr>
              <w:spacing w:line="400" w:lineRule="atLeast"/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t>系统架构</w:t>
            </w:r>
          </w:p>
          <w:p>
            <w:pPr>
              <w:spacing w:line="400" w:lineRule="atLeas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91200" cy="3568700"/>
                  <wp:effectExtent l="0" t="0" r="0" b="0"/>
                  <wp:docPr id="8" name="图片 1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684" w:type="dxa"/>
            <w:gridSpan w:val="2"/>
            <w:noWrap w:val="0"/>
            <w:vAlign w:val="top"/>
          </w:tcPr>
          <w:p>
            <w:pPr>
              <w:spacing w:line="400" w:lineRule="atLeast"/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t>代码目录结构</w:t>
            </w:r>
          </w:p>
          <w:p>
            <w:pPr>
              <w:spacing w:line="400" w:lineRule="atLeast"/>
            </w:pPr>
            <w:r>
              <w:drawing>
                <wp:inline distT="0" distB="0" distL="114300" distR="114300">
                  <wp:extent cx="5413375" cy="3336290"/>
                  <wp:effectExtent l="0" t="0" r="0" b="0"/>
                  <wp:docPr id="9" name="图片 2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3336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92245" cy="4660265"/>
                  <wp:effectExtent l="0" t="0" r="8255" b="698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245" cy="466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9" w:hRule="atLeast"/>
        </w:trPr>
        <w:tc>
          <w:tcPr>
            <w:tcW w:w="9684" w:type="dxa"/>
            <w:gridSpan w:val="2"/>
            <w:noWrap w:val="0"/>
            <w:vAlign w:val="top"/>
          </w:tcPr>
          <w:p>
            <w:pPr>
              <w:spacing w:line="400" w:lineRule="atLeast"/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t>资源目录结构</w:t>
            </w:r>
          </w:p>
          <w:p>
            <w:pPr>
              <w:spacing w:line="400" w:lineRule="atLeast"/>
            </w:pPr>
            <w:r>
              <w:drawing>
                <wp:inline distT="0" distB="0" distL="114300" distR="114300">
                  <wp:extent cx="5623560" cy="3465830"/>
                  <wp:effectExtent l="0" t="0" r="0" b="0"/>
                  <wp:docPr id="7" name="图片 4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6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500755" cy="3945890"/>
                  <wp:effectExtent l="0" t="0" r="4445" b="1651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394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9" w:hRule="atLeast"/>
        </w:trPr>
        <w:tc>
          <w:tcPr>
            <w:tcW w:w="9684" w:type="dxa"/>
            <w:gridSpan w:val="2"/>
            <w:noWrap w:val="0"/>
            <w:vAlign w:val="top"/>
          </w:tcPr>
          <w:p>
            <w:pPr>
              <w:spacing w:line="400" w:lineRule="atLeast"/>
            </w:pPr>
          </w:p>
          <w:p>
            <w:pPr>
              <w:bidi w:val="0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项目时间表</w:t>
            </w:r>
          </w:p>
          <w:p>
            <w:pPr>
              <w:bidi w:val="0"/>
              <w:rPr>
                <w:lang w:val="en-US" w:eastAsia="zh-CN"/>
              </w:rPr>
            </w:pPr>
          </w:p>
          <w:p>
            <w:pPr>
              <w:tabs>
                <w:tab w:val="left" w:pos="2567"/>
              </w:tabs>
              <w:bidi w:val="0"/>
              <w:jc w:val="left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drawing>
                <wp:inline distT="0" distB="0" distL="114300" distR="114300">
                  <wp:extent cx="5710555" cy="1458595"/>
                  <wp:effectExtent l="0" t="0" r="4445" b="8255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555" cy="145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9" w:hRule="atLeast"/>
        </w:trPr>
        <w:tc>
          <w:tcPr>
            <w:tcW w:w="9684" w:type="dxa"/>
            <w:gridSpan w:val="2"/>
            <w:noWrap w:val="0"/>
            <w:vAlign w:val="top"/>
          </w:tcPr>
          <w:p>
            <w:pPr>
              <w:pStyle w:val="4"/>
              <w:numPr>
                <w:ilvl w:val="0"/>
                <w:numId w:val="0"/>
              </w:numPr>
              <w:ind w:left="420" w:leftChars="0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游戏功能设计</w:t>
            </w:r>
          </w:p>
          <w:p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难度选择</w:t>
            </w:r>
          </w:p>
          <w:p>
            <w:pPr>
              <w:ind w:left="420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游戏提供三总难度选择，“普通”、“困难”、“极限”。默认为“普通”模式。</w:t>
            </w:r>
          </w:p>
          <w:p>
            <w:pPr>
              <w:ind w:left="420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2495550" cy="6381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开始游戏</w:t>
            </w:r>
          </w:p>
          <w:p>
            <w:pPr>
              <w:pStyle w:val="4"/>
              <w:ind w:firstLine="424" w:firstLineChars="177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点击“开始游戏”切换到游戏界面，开始界面。</w:t>
            </w:r>
          </w:p>
          <w:p>
            <w:pPr>
              <w:pStyle w:val="4"/>
              <w:ind w:firstLine="371" w:firstLineChars="177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2257425" cy="61912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排行榜</w:t>
            </w:r>
          </w:p>
          <w:p>
            <w:pPr>
              <w:pStyle w:val="4"/>
              <w:ind w:firstLine="424" w:firstLineChars="177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点击“排行榜”切换到排行榜界面，查看排行榜</w:t>
            </w:r>
          </w:p>
          <w:p>
            <w:pPr>
              <w:pStyle w:val="4"/>
              <w:ind w:firstLine="371" w:firstLineChars="177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2481580" cy="1861820"/>
                  <wp:effectExtent l="0" t="0" r="13970" b="5080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580" cy="186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设置</w:t>
            </w:r>
          </w:p>
          <w:p>
            <w:pPr>
              <w:ind w:firstLine="420" w:firstLineChars="175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点击“设置”切换到设置界面，可以调节背景音乐与点击音效。</w:t>
            </w:r>
          </w:p>
          <w:p>
            <w:pPr>
              <w:ind w:firstLine="367" w:firstLineChars="175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2084070" cy="1563370"/>
                  <wp:effectExtent l="0" t="0" r="11430" b="17780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关于</w:t>
            </w:r>
          </w:p>
          <w:p>
            <w:pPr>
              <w:ind w:firstLine="420" w:firstLineChars="175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点击“关于”切换到关于界面，查看游戏相关信息。</w:t>
            </w:r>
          </w:p>
          <w:p>
            <w:pPr>
              <w:ind w:firstLine="367" w:firstLineChars="175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2786380" cy="2089785"/>
                  <wp:effectExtent l="0" t="0" r="13970" b="5715"/>
                  <wp:docPr id="2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38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175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br w:type="textWrapping"/>
            </w:r>
          </w:p>
          <w:p>
            <w:pPr>
              <w:numPr>
                <w:ilvl w:val="0"/>
                <w:numId w:val="1"/>
              </w:numPr>
              <w:ind w:left="780" w:leftChars="0" w:hanging="360" w:firstLineChars="0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三种道具</w:t>
            </w:r>
          </w:p>
          <w:p>
            <w:pPr>
              <w:pStyle w:val="4"/>
              <w:numPr>
                <w:ilvl w:val="2"/>
                <w:numId w:val="2"/>
              </w:numPr>
              <w:ind w:firstLineChars="0"/>
              <w:rPr>
                <w:rFonts w:hint="eastAsia" w:eastAsia="宋体"/>
                <w:sz w:val="24"/>
                <w:szCs w:val="28"/>
                <w:lang w:eastAsia="zh-CN"/>
              </w:rPr>
            </w:pPr>
            <w:r>
              <w:rPr>
                <w:sz w:val="24"/>
                <w:szCs w:val="28"/>
              </w:rPr>
              <w:t>漩涡：以所选中的宝石为中心，消除半径为2格范围内的所有宝石；</w:t>
            </w:r>
          </w:p>
          <w:p>
            <w:pPr>
              <w:pStyle w:val="4"/>
              <w:numPr>
                <w:ilvl w:val="2"/>
                <w:numId w:val="2"/>
              </w:numPr>
              <w:ind w:firstLineChars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导电：清除屏幕范围内所有和选中颜色相同的宝石；</w:t>
            </w:r>
          </w:p>
          <w:p>
            <w:pPr>
              <w:pStyle w:val="4"/>
              <w:numPr>
                <w:ilvl w:val="2"/>
                <w:numId w:val="2"/>
              </w:numPr>
              <w:ind w:firstLineChars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潮涌：清除屏幕范围内的所有宝石。</w:t>
            </w:r>
          </w:p>
          <w:p>
            <w:pPr>
              <w:pStyle w:val="4"/>
              <w:numPr>
                <w:ilvl w:val="0"/>
                <w:numId w:val="0"/>
              </w:numPr>
              <w:ind w:left="840" w:leftChars="0"/>
              <w:rPr>
                <w:rFonts w:hint="eastAsia" w:eastAsia="宋体"/>
                <w:sz w:val="24"/>
                <w:szCs w:val="28"/>
                <w:lang w:eastAsia="zh-CN"/>
              </w:rPr>
            </w:pPr>
            <w:r>
              <w:rPr>
                <w:rFonts w:hint="eastAsia" w:eastAsia="宋体"/>
                <w:sz w:val="24"/>
                <w:szCs w:val="28"/>
                <w:lang w:eastAsia="zh-CN"/>
              </w:rPr>
              <w:drawing>
                <wp:inline distT="0" distB="0" distL="114300" distR="114300">
                  <wp:extent cx="1905000" cy="1524000"/>
                  <wp:effectExtent l="0" t="0" r="0" b="0"/>
                  <wp:docPr id="23" name="图片 23" descr="32c30797a7342b9b4cad08b0f988b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32c30797a7342b9b4cad08b0f988b4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175"/>
              <w:rPr>
                <w:rFonts w:hint="eastAsia"/>
                <w:sz w:val="24"/>
                <w:szCs w:val="28"/>
              </w:rPr>
            </w:pPr>
          </w:p>
          <w:p>
            <w:pPr>
              <w:ind w:firstLine="420" w:firstLineChars="175"/>
              <w:rPr>
                <w:rFonts w:hint="eastAsia"/>
                <w:sz w:val="24"/>
                <w:szCs w:val="28"/>
              </w:rPr>
            </w:pPr>
          </w:p>
          <w:p>
            <w:pPr>
              <w:pStyle w:val="4"/>
              <w:numPr>
                <w:ilvl w:val="0"/>
                <w:numId w:val="1"/>
              </w:numPr>
              <w:ind w:left="780" w:leftChars="0" w:hanging="360"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退出</w:t>
            </w:r>
          </w:p>
          <w:p>
            <w:pPr>
              <w:ind w:left="420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点击“退出”退出游戏。</w:t>
            </w:r>
          </w:p>
          <w:p>
            <w:pPr>
              <w:tabs>
                <w:tab w:val="left" w:pos="2567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4" w:hRule="atLeast"/>
        </w:trPr>
        <w:tc>
          <w:tcPr>
            <w:tcW w:w="968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00" w:lineRule="atLeast"/>
              <w:ind w:firstLine="480" w:firstLineChars="200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3D技术展示</w:t>
            </w:r>
          </w:p>
          <w:p>
            <w:pPr>
              <w:spacing w:line="400" w:lineRule="atLeast"/>
              <w:ind w:firstLine="480" w:firstLineChars="200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  <w:t>Phong光照模型</w:t>
            </w:r>
          </w:p>
          <w:p>
            <w:pPr>
              <w:spacing w:line="400" w:lineRule="atLeast"/>
              <w:ind w:firstLine="420" w:firstLineChars="200"/>
            </w:pPr>
            <w:r>
              <w:drawing>
                <wp:inline distT="0" distB="0" distL="114300" distR="114300">
                  <wp:extent cx="5029835" cy="1900555"/>
                  <wp:effectExtent l="0" t="0" r="18415" b="4445"/>
                  <wp:docPr id="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19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Blinn-Phong光照模型</w:t>
            </w:r>
          </w:p>
          <w:p>
            <w:pPr>
              <w:spacing w:line="400" w:lineRule="atLeast"/>
              <w:ind w:firstLine="420" w:firstLineChars="200"/>
            </w:pPr>
            <w:r>
              <w:drawing>
                <wp:inline distT="0" distB="0" distL="114300" distR="114300">
                  <wp:extent cx="4448810" cy="2070735"/>
                  <wp:effectExtent l="0" t="0" r="8890" b="5715"/>
                  <wp:docPr id="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810" cy="207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多光源渲染</w:t>
            </w:r>
          </w:p>
          <w:p>
            <w:pPr>
              <w:spacing w:line="400" w:lineRule="atLeast"/>
              <w:ind w:firstLine="420" w:firstLineChars="200"/>
            </w:pPr>
            <w:r>
              <w:drawing>
                <wp:inline distT="0" distB="0" distL="114300" distR="114300">
                  <wp:extent cx="5655310" cy="2591435"/>
                  <wp:effectExtent l="0" t="0" r="2540" b="18415"/>
                  <wp:docPr id="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310" cy="25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高动态范围成像 &amp; Gamma校正</w:t>
            </w:r>
          </w:p>
          <w:p>
            <w:pPr>
              <w:spacing w:line="400" w:lineRule="atLeast"/>
              <w:ind w:firstLine="420" w:firstLineChars="200"/>
            </w:pPr>
            <w:r>
              <w:drawing>
                <wp:inline distT="0" distB="0" distL="114300" distR="114300">
                  <wp:extent cx="5513070" cy="2712085"/>
                  <wp:effectExtent l="0" t="0" r="11430" b="12065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070" cy="271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动态水面渲染</w:t>
            </w:r>
          </w:p>
          <w:p>
            <w:pPr>
              <w:spacing w:line="400" w:lineRule="atLeast"/>
              <w:ind w:firstLine="420" w:firstLineChars="200"/>
            </w:pPr>
            <w:r>
              <w:drawing>
                <wp:inline distT="0" distB="0" distL="114300" distR="114300">
                  <wp:extent cx="5518150" cy="2354580"/>
                  <wp:effectExtent l="0" t="0" r="635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150" cy="235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多重采样抗锯齿</w:t>
            </w:r>
          </w:p>
          <w:p>
            <w:pPr>
              <w:spacing w:line="400" w:lineRule="atLeast"/>
              <w:ind w:firstLine="420" w:firstLineChars="200"/>
            </w:pPr>
            <w:r>
              <w:drawing>
                <wp:inline distT="0" distB="0" distL="114300" distR="114300">
                  <wp:extent cx="5310505" cy="2640965"/>
                  <wp:effectExtent l="0" t="0" r="4445" b="6985"/>
                  <wp:docPr id="1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50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ind w:firstLine="420" w:firstLineChars="200"/>
              <w:rPr>
                <w:rFonts w:hint="default"/>
                <w:lang w:val="en-US" w:eastAsia="zh-CN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A64AE2"/>
    <w:multiLevelType w:val="multilevel"/>
    <w:tmpl w:val="23A64AE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DC4FF6"/>
    <w:multiLevelType w:val="multilevel"/>
    <w:tmpl w:val="41DC4FF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VjNGNmNzY1MWEzMGE5ZGU2NTAzZTA5MGMwOTM1YTQifQ=="/>
  </w:docVars>
  <w:rsids>
    <w:rsidRoot w:val="00000000"/>
    <w:rsid w:val="0383779E"/>
    <w:rsid w:val="069733AE"/>
    <w:rsid w:val="0B1F2DC5"/>
    <w:rsid w:val="0D4F4AA7"/>
    <w:rsid w:val="14025795"/>
    <w:rsid w:val="1CE27DF8"/>
    <w:rsid w:val="200A7B7B"/>
    <w:rsid w:val="23BC14BC"/>
    <w:rsid w:val="2F4B3C44"/>
    <w:rsid w:val="3AD13648"/>
    <w:rsid w:val="4AE64182"/>
    <w:rsid w:val="514761E8"/>
    <w:rsid w:val="565C2507"/>
    <w:rsid w:val="5AFD17EC"/>
    <w:rsid w:val="63940301"/>
    <w:rsid w:val="69CC30A8"/>
    <w:rsid w:val="6F992E66"/>
    <w:rsid w:val="7619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387</Words>
  <Characters>441</Characters>
  <Lines>0</Lines>
  <Paragraphs>0</Paragraphs>
  <TotalTime>0</TotalTime>
  <ScaleCrop>false</ScaleCrop>
  <LinksUpToDate>false</LinksUpToDate>
  <CharactersWithSpaces>444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2022-12-16T01:06:00Z</dcterms:created>
  <dc:creator>lenovo</dc:creator>
  <cp:lastModifiedBy>lenovo</cp:lastModifiedBy>
  <dcterms:modified xsi:type="dcterms:W3CDTF">2022-12-16T01:13:55Z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B1D79AB06EA34815B5E1988838367A6A</vt:lpwstr>
  </property>
</Properties>
</file>