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SP2-W2-10 - Manual Integration QA: Candidate Intake &amp; Admin Screening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EDEDED"/>
          </w:tcPr>
          <w:p>
            <w:r/>
            <w:r>
              <w:rPr>
                <w:rFonts w:ascii="Aptos" w:hAnsi="Aptos"/>
                <w:b/>
                <w:sz w:val="19"/>
              </w:rPr>
              <w:t>Team</w:t>
            </w:r>
          </w:p>
        </w:tc>
        <w:tc>
          <w:tcPr>
            <w:tcW w:type="dxa" w:w="5040"/>
            <w:vAlign w:val="center"/>
          </w:tcPr>
          <w:p>
            <w:r/>
            <w:r>
              <w:rPr>
                <w:rFonts w:ascii="Aptos" w:hAnsi="Aptos"/>
                <w:b w:val="0"/>
                <w:sz w:val="19"/>
              </w:rPr>
              <w:t>Team 39 - Intern and Management System - Team A</w:t>
            </w:r>
          </w:p>
        </w:tc>
      </w:tr>
      <w:tr>
        <w:trPr>
          <w:cantSplit/>
        </w:trPr>
        <w:tc>
          <w:tcPr>
            <w:tcW w:type="dxa" w:w="5040"/>
            <w:vAlign w:val="center"/>
            <w:shd w:fill="EDEDED"/>
          </w:tcPr>
          <w:p>
            <w:r/>
            <w:r>
              <w:rPr>
                <w:rFonts w:ascii="Aptos" w:hAnsi="Aptos"/>
                <w:b/>
                <w:sz w:val="19"/>
              </w:rPr>
              <w:t>Role</w:t>
            </w:r>
          </w:p>
        </w:tc>
        <w:tc>
          <w:tcPr>
            <w:tcW w:type="dxa" w:w="5040"/>
            <w:vAlign w:val="center"/>
          </w:tcPr>
          <w:p>
            <w:r/>
            <w:r>
              <w:rPr>
                <w:rFonts w:ascii="Aptos" w:hAnsi="Aptos"/>
                <w:b w:val="0"/>
                <w:sz w:val="19"/>
              </w:rPr>
              <w:t>Business Analyst - Abdifatah Hashi</w:t>
            </w:r>
          </w:p>
        </w:tc>
      </w:tr>
      <w:tr>
        <w:trPr>
          <w:cantSplit/>
        </w:trPr>
        <w:tc>
          <w:tcPr>
            <w:tcW w:type="dxa" w:w="5040"/>
            <w:vAlign w:val="center"/>
            <w:shd w:fill="EDEDED"/>
          </w:tcPr>
          <w:p>
            <w:r/>
            <w:r>
              <w:rPr>
                <w:rFonts w:ascii="Aptos" w:hAnsi="Aptos"/>
                <w:b/>
                <w:sz w:val="19"/>
              </w:rPr>
              <w:t>Sprint / Week</w:t>
            </w:r>
          </w:p>
        </w:tc>
        <w:tc>
          <w:tcPr>
            <w:tcW w:type="dxa" w:w="5040"/>
            <w:vAlign w:val="center"/>
          </w:tcPr>
          <w:p>
            <w:r/>
            <w:r>
              <w:rPr>
                <w:rFonts w:ascii="Aptos" w:hAnsi="Aptos"/>
                <w:b w:val="0"/>
                <w:sz w:val="19"/>
              </w:rPr>
              <w:t>Sprint 2 - Week 2</w:t>
            </w:r>
          </w:p>
        </w:tc>
      </w:tr>
      <w:tr>
        <w:trPr>
          <w:cantSplit/>
        </w:trPr>
        <w:tc>
          <w:tcPr>
            <w:tcW w:type="dxa" w:w="5040"/>
            <w:vAlign w:val="center"/>
            <w:shd w:fill="EDEDED"/>
          </w:tcPr>
          <w:p>
            <w:r/>
            <w:r>
              <w:rPr>
                <w:rFonts w:ascii="Aptos" w:hAnsi="Aptos"/>
                <w:b/>
                <w:sz w:val="19"/>
              </w:rPr>
              <w:t>Date</w:t>
            </w:r>
          </w:p>
        </w:tc>
        <w:tc>
          <w:tcPr>
            <w:tcW w:type="dxa" w:w="5040"/>
            <w:vAlign w:val="center"/>
          </w:tcPr>
          <w:p>
            <w:r/>
            <w:r>
              <w:rPr>
                <w:rFonts w:ascii="Aptos" w:hAnsi="Aptos"/>
                <w:b w:val="0"/>
                <w:sz w:val="19"/>
              </w:rPr>
              <w:t>26 September 2026</w:t>
            </w:r>
          </w:p>
        </w:tc>
      </w:tr>
    </w:tbl>
    <w:p>
      <w:r>
        <w:rPr>
          <w:b/>
        </w:rPr>
        <w:t xml:space="preserve">Objective. </w:t>
      </w:r>
      <w:r>
        <w:t>Perform manual integration QA on authenticated candidate intake and Admin Screening endpoints using Postman, record actual results, and hand any blockers to the development team.</w:t>
      </w:r>
    </w:p>
    <w:p>
      <w:pPr>
        <w:pStyle w:val="Heading1"/>
      </w:pPr>
      <w:r>
        <w:t>1. Test Environment</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vAlign w:val="center"/>
            <w:shd w:fill="D9EAF7"/>
          </w:tcPr>
          <w:p>
            <w:r/>
            <w:r>
              <w:rPr>
                <w:rFonts w:ascii="Aptos" w:hAnsi="Aptos"/>
                <w:b/>
                <w:sz w:val="18"/>
              </w:rPr>
              <w:t>Item</w:t>
            </w:r>
          </w:p>
        </w:tc>
        <w:tc>
          <w:tcPr>
            <w:tcW w:type="dxa" w:w="7200"/>
            <w:vAlign w:val="center"/>
            <w:shd w:fill="D9EAF7"/>
          </w:tcPr>
          <w:p>
            <w:r/>
            <w:r>
              <w:rPr>
                <w:rFonts w:ascii="Aptos" w:hAnsi="Aptos"/>
                <w:b/>
                <w:sz w:val="18"/>
              </w:rPr>
              <w:t>Value</w:t>
            </w:r>
          </w:p>
        </w:tc>
      </w:tr>
      <w:tr>
        <w:trPr>
          <w:cantSplit/>
        </w:trPr>
        <w:tc>
          <w:tcPr>
            <w:tcW w:type="dxa" w:w="2880"/>
            <w:vAlign w:val="center"/>
          </w:tcPr>
          <w:p>
            <w:r/>
            <w:r>
              <w:rPr>
                <w:rFonts w:ascii="Aptos" w:hAnsi="Aptos"/>
                <w:b w:val="0"/>
                <w:sz w:val="18"/>
              </w:rPr>
              <w:t>Backend</w:t>
            </w:r>
          </w:p>
        </w:tc>
        <w:tc>
          <w:tcPr>
            <w:tcW w:type="dxa" w:w="7200"/>
            <w:vAlign w:val="center"/>
          </w:tcPr>
          <w:p>
            <w:r/>
            <w:r>
              <w:rPr>
                <w:rFonts w:ascii="Aptos" w:hAnsi="Aptos"/>
                <w:b w:val="0"/>
                <w:sz w:val="18"/>
              </w:rPr>
              <w:t>Render deployment - /api/applications</w:t>
            </w:r>
          </w:p>
        </w:tc>
      </w:tr>
      <w:tr>
        <w:trPr>
          <w:cantSplit/>
        </w:trPr>
        <w:tc>
          <w:tcPr>
            <w:tcW w:type="dxa" w:w="2880"/>
            <w:vAlign w:val="center"/>
          </w:tcPr>
          <w:p>
            <w:r/>
            <w:r>
              <w:rPr>
                <w:rFonts w:ascii="Aptos" w:hAnsi="Aptos"/>
                <w:b w:val="0"/>
                <w:sz w:val="18"/>
              </w:rPr>
              <w:t>Authentication</w:t>
            </w:r>
          </w:p>
        </w:tc>
        <w:tc>
          <w:tcPr>
            <w:tcW w:type="dxa" w:w="7200"/>
            <w:vAlign w:val="center"/>
          </w:tcPr>
          <w:p>
            <w:r/>
            <w:r>
              <w:rPr>
                <w:rFonts w:ascii="Aptos" w:hAnsi="Aptos"/>
                <w:b w:val="0"/>
                <w:sz w:val="18"/>
              </w:rPr>
              <w:t>Supabase Auth JWT</w:t>
            </w:r>
          </w:p>
        </w:tc>
      </w:tr>
      <w:tr>
        <w:trPr>
          <w:cantSplit/>
        </w:trPr>
        <w:tc>
          <w:tcPr>
            <w:tcW w:type="dxa" w:w="2880"/>
            <w:vAlign w:val="center"/>
          </w:tcPr>
          <w:p>
            <w:r/>
            <w:r>
              <w:rPr>
                <w:rFonts w:ascii="Aptos" w:hAnsi="Aptos"/>
                <w:b w:val="0"/>
                <w:sz w:val="18"/>
              </w:rPr>
              <w:t>Applicant test account</w:t>
            </w:r>
          </w:p>
        </w:tc>
        <w:tc>
          <w:tcPr>
            <w:tcW w:type="dxa" w:w="7200"/>
            <w:vAlign w:val="center"/>
          </w:tcPr>
          <w:p>
            <w:r/>
            <w:r>
              <w:rPr>
                <w:rFonts w:ascii="Aptos" w:hAnsi="Aptos"/>
                <w:b w:val="0"/>
                <w:sz w:val="18"/>
              </w:rPr>
              <w:t>Dedicated Sprint 2 test applicant account</w:t>
            </w:r>
          </w:p>
        </w:tc>
      </w:tr>
      <w:tr>
        <w:trPr>
          <w:cantSplit/>
        </w:trPr>
        <w:tc>
          <w:tcPr>
            <w:tcW w:type="dxa" w:w="2880"/>
            <w:vAlign w:val="center"/>
          </w:tcPr>
          <w:p>
            <w:r/>
            <w:r>
              <w:rPr>
                <w:rFonts w:ascii="Aptos" w:hAnsi="Aptos"/>
                <w:b w:val="0"/>
                <w:sz w:val="18"/>
              </w:rPr>
              <w:t>Admin test account</w:t>
            </w:r>
          </w:p>
        </w:tc>
        <w:tc>
          <w:tcPr>
            <w:tcW w:type="dxa" w:w="7200"/>
            <w:vAlign w:val="center"/>
          </w:tcPr>
          <w:p>
            <w:r/>
            <w:r>
              <w:rPr>
                <w:rFonts w:ascii="Aptos" w:hAnsi="Aptos"/>
                <w:b w:val="0"/>
                <w:sz w:val="18"/>
              </w:rPr>
              <w:t>Dedicated Sprint 2 admin account</w:t>
            </w:r>
          </w:p>
        </w:tc>
      </w:tr>
      <w:tr>
        <w:trPr>
          <w:cantSplit/>
        </w:trPr>
        <w:tc>
          <w:tcPr>
            <w:tcW w:type="dxa" w:w="2880"/>
            <w:vAlign w:val="center"/>
          </w:tcPr>
          <w:p>
            <w:r/>
            <w:r>
              <w:rPr>
                <w:rFonts w:ascii="Aptos" w:hAnsi="Aptos"/>
                <w:b w:val="0"/>
                <w:sz w:val="18"/>
              </w:rPr>
              <w:t>Tool</w:t>
            </w:r>
          </w:p>
        </w:tc>
        <w:tc>
          <w:tcPr>
            <w:tcW w:type="dxa" w:w="7200"/>
            <w:vAlign w:val="center"/>
          </w:tcPr>
          <w:p>
            <w:r/>
            <w:r>
              <w:rPr>
                <w:rFonts w:ascii="Aptos" w:hAnsi="Aptos"/>
                <w:b w:val="0"/>
                <w:sz w:val="18"/>
              </w:rPr>
              <w:t>Postman Web</w:t>
            </w:r>
          </w:p>
        </w:tc>
      </w:tr>
    </w:tbl>
    <w:p>
      <w:pPr>
        <w:pStyle w:val="Heading1"/>
      </w:pPr>
      <w:r>
        <w:t>2. QA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864"/>
            <w:vAlign w:val="center"/>
            <w:shd w:fill="D9EAF7"/>
          </w:tcPr>
          <w:p>
            <w:r>
              <w:rPr>
                <w:sz w:val="18"/>
              </w:rPr>
            </w:r>
            <w:r>
              <w:rPr>
                <w:rFonts w:ascii="Aptos" w:hAnsi="Aptos"/>
                <w:b/>
                <w:sz w:val="18"/>
              </w:rPr>
              <w:t>ID</w:t>
            </w:r>
          </w:p>
        </w:tc>
        <w:tc>
          <w:tcPr>
            <w:tcW w:type="dxa" w:w="2880"/>
            <w:vAlign w:val="center"/>
            <w:shd w:fill="D9EAF7"/>
          </w:tcPr>
          <w:p>
            <w:r>
              <w:rPr>
                <w:sz w:val="18"/>
              </w:rPr>
            </w:r>
            <w:r>
              <w:rPr>
                <w:rFonts w:ascii="Aptos" w:hAnsi="Aptos"/>
                <w:b/>
                <w:sz w:val="18"/>
              </w:rPr>
              <w:t>Test</w:t>
            </w:r>
          </w:p>
        </w:tc>
        <w:tc>
          <w:tcPr>
            <w:tcW w:type="dxa" w:w="3168"/>
            <w:vAlign w:val="center"/>
            <w:shd w:fill="D9EAF7"/>
          </w:tcPr>
          <w:p>
            <w:r>
              <w:rPr>
                <w:sz w:val="18"/>
              </w:rPr>
            </w:r>
            <w:r>
              <w:rPr>
                <w:rFonts w:ascii="Aptos" w:hAnsi="Aptos"/>
                <w:b/>
                <w:sz w:val="18"/>
              </w:rPr>
              <w:t>Expected</w:t>
            </w:r>
          </w:p>
        </w:tc>
        <w:tc>
          <w:tcPr>
            <w:tcW w:type="dxa" w:w="3600"/>
            <w:vAlign w:val="center"/>
            <w:shd w:fill="D9EAF7"/>
          </w:tcPr>
          <w:p>
            <w:r>
              <w:rPr>
                <w:sz w:val="18"/>
              </w:rPr>
            </w:r>
            <w:r>
              <w:rPr>
                <w:rFonts w:ascii="Aptos" w:hAnsi="Aptos"/>
                <w:b/>
                <w:sz w:val="18"/>
              </w:rPr>
              <w:t>Actual</w:t>
            </w:r>
          </w:p>
        </w:tc>
        <w:tc>
          <w:tcPr>
            <w:tcW w:type="dxa" w:w="1152"/>
            <w:vAlign w:val="center"/>
            <w:shd w:fill="D9EAF7"/>
          </w:tcPr>
          <w:p>
            <w:r>
              <w:rPr>
                <w:sz w:val="18"/>
              </w:rPr>
            </w:r>
            <w:r>
              <w:rPr>
                <w:rFonts w:ascii="Aptos" w:hAnsi="Aptos"/>
                <w:b/>
                <w:sz w:val="18"/>
              </w:rPr>
              <w:t>Result</w:t>
            </w:r>
          </w:p>
        </w:tc>
      </w:tr>
      <w:tr>
        <w:trPr>
          <w:cantSplit/>
        </w:trPr>
        <w:tc>
          <w:tcPr>
            <w:tcW w:type="dxa" w:w="864"/>
            <w:vAlign w:val="center"/>
          </w:tcPr>
          <w:p>
            <w:r>
              <w:rPr>
                <w:sz w:val="18"/>
              </w:rPr>
            </w:r>
            <w:r>
              <w:rPr>
                <w:rFonts w:ascii="Aptos" w:hAnsi="Aptos"/>
                <w:b w:val="0"/>
                <w:sz w:val="18"/>
              </w:rPr>
              <w:t>QA-01</w:t>
            </w:r>
          </w:p>
        </w:tc>
        <w:tc>
          <w:tcPr>
            <w:tcW w:type="dxa" w:w="2880"/>
            <w:vAlign w:val="center"/>
          </w:tcPr>
          <w:p>
            <w:r>
              <w:rPr>
                <w:sz w:val="18"/>
              </w:rPr>
            </w:r>
            <w:r>
              <w:rPr>
                <w:rFonts w:ascii="Aptos" w:hAnsi="Aptos"/>
                <w:b w:val="0"/>
                <w:sz w:val="18"/>
              </w:rPr>
              <w:t>POST /api/applications with invalid JWT</w:t>
            </w:r>
          </w:p>
        </w:tc>
        <w:tc>
          <w:tcPr>
            <w:tcW w:type="dxa" w:w="3168"/>
            <w:vAlign w:val="center"/>
          </w:tcPr>
          <w:p>
            <w:r>
              <w:rPr>
                <w:sz w:val="18"/>
              </w:rPr>
            </w:r>
            <w:r>
              <w:rPr>
                <w:rFonts w:ascii="Aptos" w:hAnsi="Aptos"/>
                <w:b w:val="0"/>
                <w:sz w:val="18"/>
              </w:rPr>
              <w:t>401 Unauthorized</w:t>
            </w:r>
          </w:p>
        </w:tc>
        <w:tc>
          <w:tcPr>
            <w:tcW w:type="dxa" w:w="3600"/>
            <w:vAlign w:val="center"/>
          </w:tcPr>
          <w:p>
            <w:r>
              <w:rPr>
                <w:sz w:val="18"/>
              </w:rPr>
            </w:r>
            <w:r>
              <w:rPr>
                <w:rFonts w:ascii="Aptos" w:hAnsi="Aptos"/>
                <w:b w:val="0"/>
                <w:sz w:val="18"/>
              </w:rPr>
              <w:t>401 Unauthorized</w:t>
            </w:r>
          </w:p>
        </w:tc>
        <w:tc>
          <w:tcPr>
            <w:tcW w:type="dxa" w:w="1152"/>
            <w:vAlign w:val="center"/>
          </w:tcPr>
          <w:p>
            <w:r>
              <w:rPr>
                <w:sz w:val="18"/>
              </w:rPr>
            </w:r>
            <w:r>
              <w:rPr>
                <w:rFonts w:ascii="Aptos" w:hAnsi="Aptos"/>
                <w:b w:val="0"/>
                <w:sz w:val="18"/>
              </w:rPr>
              <w:t>PASS</w:t>
            </w:r>
          </w:p>
        </w:tc>
      </w:tr>
      <w:tr>
        <w:trPr>
          <w:cantSplit/>
        </w:trPr>
        <w:tc>
          <w:tcPr>
            <w:tcW w:type="dxa" w:w="864"/>
            <w:vAlign w:val="center"/>
          </w:tcPr>
          <w:p>
            <w:r>
              <w:rPr>
                <w:sz w:val="18"/>
              </w:rPr>
            </w:r>
            <w:r>
              <w:rPr>
                <w:rFonts w:ascii="Aptos" w:hAnsi="Aptos"/>
                <w:b w:val="0"/>
                <w:sz w:val="18"/>
              </w:rPr>
              <w:t>QA-02</w:t>
            </w:r>
          </w:p>
        </w:tc>
        <w:tc>
          <w:tcPr>
            <w:tcW w:type="dxa" w:w="2880"/>
            <w:vAlign w:val="center"/>
          </w:tcPr>
          <w:p>
            <w:r>
              <w:rPr>
                <w:sz w:val="18"/>
              </w:rPr>
            </w:r>
            <w:r>
              <w:rPr>
                <w:rFonts w:ascii="Aptos" w:hAnsi="Aptos"/>
                <w:b w:val="0"/>
                <w:sz w:val="18"/>
              </w:rPr>
              <w:t>POST /api/applications with valid Applicant JWT and empty body</w:t>
            </w:r>
          </w:p>
        </w:tc>
        <w:tc>
          <w:tcPr>
            <w:tcW w:type="dxa" w:w="3168"/>
            <w:vAlign w:val="center"/>
          </w:tcPr>
          <w:p>
            <w:r>
              <w:rPr>
                <w:sz w:val="18"/>
              </w:rPr>
            </w:r>
            <w:r>
              <w:rPr>
                <w:rFonts w:ascii="Aptos" w:hAnsi="Aptos"/>
                <w:b w:val="0"/>
                <w:sz w:val="18"/>
              </w:rPr>
              <w:t>Authentication accepted; request rejected by field validation</w:t>
            </w:r>
          </w:p>
        </w:tc>
        <w:tc>
          <w:tcPr>
            <w:tcW w:type="dxa" w:w="3600"/>
            <w:vAlign w:val="center"/>
          </w:tcPr>
          <w:p>
            <w:r>
              <w:rPr>
                <w:sz w:val="18"/>
              </w:rPr>
            </w:r>
            <w:r>
              <w:rPr>
                <w:rFonts w:ascii="Aptos" w:hAnsi="Aptos"/>
                <w:b w:val="0"/>
                <w:sz w:val="18"/>
              </w:rPr>
              <w:t>400 Bad Request with required-field validation messages</w:t>
            </w:r>
          </w:p>
        </w:tc>
        <w:tc>
          <w:tcPr>
            <w:tcW w:type="dxa" w:w="1152"/>
            <w:vAlign w:val="center"/>
          </w:tcPr>
          <w:p>
            <w:r>
              <w:rPr>
                <w:sz w:val="18"/>
              </w:rPr>
            </w:r>
            <w:r>
              <w:rPr>
                <w:rFonts w:ascii="Aptos" w:hAnsi="Aptos"/>
                <w:b w:val="0"/>
                <w:sz w:val="18"/>
              </w:rPr>
              <w:t>PASS</w:t>
            </w:r>
          </w:p>
        </w:tc>
      </w:tr>
      <w:tr>
        <w:trPr>
          <w:cantSplit/>
        </w:trPr>
        <w:tc>
          <w:tcPr>
            <w:tcW w:type="dxa" w:w="864"/>
            <w:vAlign w:val="center"/>
          </w:tcPr>
          <w:p>
            <w:r>
              <w:rPr>
                <w:sz w:val="18"/>
              </w:rPr>
            </w:r>
            <w:r>
              <w:rPr>
                <w:rFonts w:ascii="Aptos" w:hAnsi="Aptos"/>
                <w:b w:val="0"/>
                <w:sz w:val="18"/>
              </w:rPr>
              <w:t>QA-03</w:t>
            </w:r>
          </w:p>
        </w:tc>
        <w:tc>
          <w:tcPr>
            <w:tcW w:type="dxa" w:w="2880"/>
            <w:vAlign w:val="center"/>
          </w:tcPr>
          <w:p>
            <w:r>
              <w:rPr>
                <w:sz w:val="18"/>
              </w:rPr>
            </w:r>
            <w:r>
              <w:rPr>
                <w:rFonts w:ascii="Aptos" w:hAnsi="Aptos"/>
                <w:b w:val="0"/>
                <w:sz w:val="18"/>
              </w:rPr>
              <w:t>POST /api/applications with valid Applicant JWT and all required fields</w:t>
            </w:r>
          </w:p>
        </w:tc>
        <w:tc>
          <w:tcPr>
            <w:tcW w:type="dxa" w:w="3168"/>
            <w:vAlign w:val="center"/>
          </w:tcPr>
          <w:p>
            <w:r>
              <w:rPr>
                <w:sz w:val="18"/>
              </w:rPr>
            </w:r>
            <w:r>
              <w:rPr>
                <w:rFonts w:ascii="Aptos" w:hAnsi="Aptos"/>
                <w:b w:val="0"/>
                <w:sz w:val="18"/>
              </w:rPr>
              <w:t>Application created successfully (200/201)</w:t>
            </w:r>
          </w:p>
        </w:tc>
        <w:tc>
          <w:tcPr>
            <w:tcW w:type="dxa" w:w="3600"/>
            <w:vAlign w:val="center"/>
          </w:tcPr>
          <w:p>
            <w:r>
              <w:rPr>
                <w:sz w:val="18"/>
              </w:rPr>
              <w:t>Initial 500 was caused by a duplicate phone number. Developer retest with a unique phone number passed.</w:t>
            </w:r>
          </w:p>
        </w:tc>
        <w:tc>
          <w:tcPr>
            <w:tcW w:type="dxa" w:w="1152"/>
            <w:vAlign w:val="center"/>
          </w:tcPr>
          <w:p>
            <w:r>
              <w:rPr>
                <w:sz w:val="18"/>
              </w:rPr>
              <w:t>PASS</w:t>
            </w:r>
          </w:p>
        </w:tc>
      </w:tr>
      <w:tr>
        <w:trPr>
          <w:cantSplit/>
        </w:trPr>
        <w:tc>
          <w:tcPr>
            <w:tcW w:type="dxa" w:w="864"/>
            <w:vAlign w:val="center"/>
          </w:tcPr>
          <w:p>
            <w:r>
              <w:rPr>
                <w:sz w:val="18"/>
              </w:rPr>
            </w:r>
            <w:r>
              <w:rPr>
                <w:rFonts w:ascii="Aptos" w:hAnsi="Aptos"/>
                <w:b w:val="0"/>
                <w:sz w:val="18"/>
              </w:rPr>
              <w:t>QA-04</w:t>
            </w:r>
          </w:p>
        </w:tc>
        <w:tc>
          <w:tcPr>
            <w:tcW w:type="dxa" w:w="2880"/>
            <w:vAlign w:val="center"/>
          </w:tcPr>
          <w:p>
            <w:r>
              <w:rPr>
                <w:sz w:val="18"/>
              </w:rPr>
            </w:r>
            <w:r>
              <w:rPr>
                <w:rFonts w:ascii="Aptos" w:hAnsi="Aptos"/>
                <w:b w:val="0"/>
                <w:sz w:val="18"/>
              </w:rPr>
              <w:t>GET /api/applications with Admin JWT</w:t>
            </w:r>
          </w:p>
        </w:tc>
        <w:tc>
          <w:tcPr>
            <w:tcW w:type="dxa" w:w="3168"/>
            <w:vAlign w:val="center"/>
          </w:tcPr>
          <w:p>
            <w:r>
              <w:rPr>
                <w:sz w:val="18"/>
              </w:rPr>
            </w:r>
            <w:r>
              <w:rPr>
                <w:rFonts w:ascii="Aptos" w:hAnsi="Aptos"/>
                <w:b w:val="0"/>
                <w:sz w:val="18"/>
              </w:rPr>
              <w:t>200 OK and candidate list returned</w:t>
            </w:r>
          </w:p>
        </w:tc>
        <w:tc>
          <w:tcPr>
            <w:tcW w:type="dxa" w:w="3600"/>
            <w:vAlign w:val="center"/>
          </w:tcPr>
          <w:p>
            <w:r>
              <w:rPr>
                <w:sz w:val="18"/>
              </w:rPr>
            </w:r>
            <w:r>
              <w:rPr>
                <w:rFonts w:ascii="Aptos" w:hAnsi="Aptos"/>
                <w:b w:val="0"/>
                <w:sz w:val="18"/>
              </w:rPr>
              <w:t>200 OK; candidate data returned</w:t>
            </w:r>
          </w:p>
        </w:tc>
        <w:tc>
          <w:tcPr>
            <w:tcW w:type="dxa" w:w="1152"/>
            <w:vAlign w:val="center"/>
          </w:tcPr>
          <w:p>
            <w:r>
              <w:rPr>
                <w:sz w:val="18"/>
              </w:rPr>
            </w:r>
            <w:r>
              <w:rPr>
                <w:rFonts w:ascii="Aptos" w:hAnsi="Aptos"/>
                <w:b w:val="0"/>
                <w:sz w:val="18"/>
              </w:rPr>
              <w:t>PASS</w:t>
            </w:r>
          </w:p>
        </w:tc>
      </w:tr>
      <w:tr>
        <w:trPr>
          <w:cantSplit/>
        </w:trPr>
        <w:tc>
          <w:tcPr>
            <w:tcW w:type="dxa" w:w="864"/>
            <w:vAlign w:val="center"/>
          </w:tcPr>
          <w:p>
            <w:r>
              <w:rPr>
                <w:sz w:val="18"/>
              </w:rPr>
            </w:r>
            <w:r>
              <w:rPr>
                <w:rFonts w:ascii="Aptos" w:hAnsi="Aptos"/>
                <w:b w:val="0"/>
                <w:sz w:val="18"/>
              </w:rPr>
              <w:t>QA-05</w:t>
            </w:r>
          </w:p>
        </w:tc>
        <w:tc>
          <w:tcPr>
            <w:tcW w:type="dxa" w:w="2880"/>
            <w:vAlign w:val="center"/>
          </w:tcPr>
          <w:p>
            <w:r>
              <w:rPr>
                <w:sz w:val="18"/>
              </w:rPr>
            </w:r>
            <w:r>
              <w:rPr>
                <w:rFonts w:ascii="Aptos" w:hAnsi="Aptos"/>
                <w:b w:val="0"/>
                <w:sz w:val="18"/>
              </w:rPr>
              <w:t>PATCH /api/applications/:id/status with Admin JWT</w:t>
            </w:r>
          </w:p>
        </w:tc>
        <w:tc>
          <w:tcPr>
            <w:tcW w:type="dxa" w:w="3168"/>
            <w:vAlign w:val="center"/>
          </w:tcPr>
          <w:p>
            <w:r>
              <w:rPr>
                <w:sz w:val="18"/>
              </w:rPr>
            </w:r>
            <w:r>
              <w:rPr>
                <w:rFonts w:ascii="Aptos" w:hAnsi="Aptos"/>
                <w:b w:val="0"/>
                <w:sz w:val="18"/>
              </w:rPr>
              <w:t>Admin can update a test application status</w:t>
            </w:r>
          </w:p>
        </w:tc>
        <w:tc>
          <w:tcPr>
            <w:tcW w:type="dxa" w:w="3600"/>
            <w:vAlign w:val="center"/>
          </w:tcPr>
          <w:p>
            <w:r>
              <w:rPr>
                <w:sz w:val="18"/>
              </w:rPr>
              <w:t>Admin GET and status PATCH requests completed successfully on a test application.</w:t>
            </w:r>
          </w:p>
        </w:tc>
        <w:tc>
          <w:tcPr>
            <w:tcW w:type="dxa" w:w="1152"/>
            <w:vAlign w:val="center"/>
          </w:tcPr>
          <w:p>
            <w:r>
              <w:rPr>
                <w:sz w:val="18"/>
              </w:rPr>
              <w:t>PASS</w:t>
            </w:r>
          </w:p>
        </w:tc>
      </w:tr>
      <w:tr>
        <w:trPr>
          <w:cantSplit/>
        </w:trPr>
        <w:tc>
          <w:tcPr>
            <w:tcW w:type="dxa" w:w="864"/>
            <w:vAlign w:val="center"/>
          </w:tcPr>
          <w:p>
            <w:r>
              <w:rPr>
                <w:sz w:val="18"/>
              </w:rPr>
            </w:r>
            <w:r>
              <w:rPr>
                <w:rFonts w:ascii="Aptos" w:hAnsi="Aptos"/>
                <w:b w:val="0"/>
                <w:sz w:val="18"/>
              </w:rPr>
              <w:t>QA-06</w:t>
            </w:r>
          </w:p>
        </w:tc>
        <w:tc>
          <w:tcPr>
            <w:tcW w:type="dxa" w:w="2880"/>
            <w:vAlign w:val="center"/>
          </w:tcPr>
          <w:p>
            <w:r>
              <w:rPr>
                <w:sz w:val="18"/>
              </w:rPr>
            </w:r>
            <w:r>
              <w:rPr>
                <w:rFonts w:ascii="Aptos" w:hAnsi="Aptos"/>
                <w:b w:val="0"/>
                <w:sz w:val="18"/>
              </w:rPr>
              <w:t>PDF/CV upload and returned Supabase URL</w:t>
            </w:r>
          </w:p>
        </w:tc>
        <w:tc>
          <w:tcPr>
            <w:tcW w:type="dxa" w:w="3168"/>
            <w:vAlign w:val="center"/>
          </w:tcPr>
          <w:p>
            <w:r>
              <w:rPr>
                <w:sz w:val="18"/>
              </w:rPr>
            </w:r>
            <w:r>
              <w:rPr>
                <w:rFonts w:ascii="Aptos" w:hAnsi="Aptos"/>
                <w:b w:val="0"/>
                <w:sz w:val="18"/>
              </w:rPr>
              <w:t>Valid PDF is parsed/stored and a resume URL can be validated</w:t>
            </w:r>
          </w:p>
        </w:tc>
        <w:tc>
          <w:tcPr>
            <w:tcW w:type="dxa" w:w="3600"/>
            <w:vAlign w:val="center"/>
          </w:tcPr>
          <w:p>
            <w:r>
              <w:rPr>
                <w:sz w:val="18"/>
              </w:rPr>
              <w:t>Valid PDF upload completed successfully and the returned Supabase PDF URL was validated.</w:t>
            </w:r>
          </w:p>
        </w:tc>
        <w:tc>
          <w:tcPr>
            <w:tcW w:type="dxa" w:w="1152"/>
            <w:vAlign w:val="center"/>
          </w:tcPr>
          <w:p>
            <w:r>
              <w:rPr>
                <w:sz w:val="18"/>
              </w:rPr>
              <w:t>PASS</w:t>
            </w:r>
          </w:p>
        </w:tc>
      </w:tr>
    </w:tbl>
    <w:p>
      <w:pPr>
        <w:pStyle w:val="Heading1"/>
      </w:pPr>
      <w:r>
        <w:t>3. Resolved Test Note</w:t>
      </w:r>
    </w:p>
    <w:p>
      <w:r>
        <w:t>The first full candidate submission returned a 500 Internal Server Error because the test phone number already existed and the database requires phone numbers to be unique. The cause was identified, and the candidate submission retest passed when a unique phone number was used.</w:t>
      </w:r>
    </w:p>
    <w:p>
      <w:pPr>
        <w:pStyle w:val="Heading1"/>
      </w:pPr>
      <w:r>
        <w:t>4. Handoff / Communication</w:t>
      </w:r>
    </w:p>
    <w:p>
      <w:pPr>
        <w:pStyle w:val="ListBullet"/>
      </w:pPr>
      <w:r>
        <w:t>The initial 500 response was reported to Sameer. The duplicate phone number constraint was identified as the cause, and the candidate creation retest passed with a unique phone number.</w:t>
      </w:r>
    </w:p>
    <w:p>
      <w:pPr>
        <w:pStyle w:val="ListBullet"/>
      </w:pPr>
      <w:r>
        <w:t>The Admin Screening GET/PATCH flow was retested and completed successfully using a test application record.</w:t>
      </w:r>
    </w:p>
    <w:p>
      <w:pPr>
        <w:pStyle w:val="ListBullet"/>
      </w:pPr>
      <w:r>
        <w:t>The CV/PDF upload test was also completed successfully, including validation of the returned Supabase PDF URL.</w:t>
      </w:r>
    </w:p>
    <w:p>
      <w:pPr>
        <w:pStyle w:val="Heading1"/>
      </w:pPr>
      <w:r>
        <w:t>5. Overall QA Summary</w:t>
      </w:r>
    </w:p>
    <w:p>
      <w:r>
        <w:t>All assigned QA checks were completed successfully: invalid JWT rejection, valid authenticated candidate submission, Admin Screening GET/PATCH requests, and CV/PDF upload validation.</w:t>
      </w:r>
    </w:p>
    <w:p>
      <w:r>
        <w:t>The initial duplicate-phone test issue was resolved and successfully retested. No remaining blocker was recorded for the assigned QA checklist.</w:t>
      </w:r>
    </w:p>
    <w:p>
      <w:pPr>
        <w:pStyle w:val="Heading1"/>
      </w:pPr>
      <w:r>
        <w:t>6. Planner Checklist Status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4896"/>
            <w:vAlign w:val="center"/>
            <w:shd w:fill="D9EAF7"/>
          </w:tcPr>
          <w:p>
            <w:pPr>
              <w:spacing w:before="0" w:after="0" w:line="240" w:lineRule="auto"/>
            </w:pPr>
            <w:r>
              <w:rPr>
                <w:sz w:val="18"/>
              </w:rPr>
            </w:r>
            <w:r>
              <w:rPr>
                <w:rFonts w:ascii="Aptos" w:hAnsi="Aptos"/>
                <w:b/>
                <w:sz w:val="18"/>
              </w:rPr>
              <w:t>Checklist Item</w:t>
            </w:r>
          </w:p>
        </w:tc>
        <w:tc>
          <w:tcPr>
            <w:tcW w:type="dxa" w:w="1728"/>
            <w:vAlign w:val="center"/>
            <w:shd w:fill="D9EAF7"/>
          </w:tcPr>
          <w:p>
            <w:pPr>
              <w:spacing w:before="0" w:after="0" w:line="240" w:lineRule="auto"/>
            </w:pPr>
            <w:r>
              <w:rPr>
                <w:sz w:val="18"/>
              </w:rPr>
            </w:r>
            <w:r>
              <w:rPr>
                <w:rFonts w:ascii="Aptos" w:hAnsi="Aptos"/>
                <w:b/>
                <w:sz w:val="18"/>
              </w:rPr>
              <w:t>Status</w:t>
            </w:r>
          </w:p>
        </w:tc>
        <w:tc>
          <w:tcPr>
            <w:tcW w:type="dxa" w:w="4320"/>
            <w:vAlign w:val="center"/>
            <w:shd w:fill="D9EAF7"/>
          </w:tcPr>
          <w:p>
            <w:pPr>
              <w:spacing w:before="0" w:after="0" w:line="240" w:lineRule="auto"/>
            </w:pPr>
            <w:r>
              <w:rPr>
                <w:sz w:val="18"/>
              </w:rPr>
            </w:r>
            <w:r>
              <w:rPr>
                <w:rFonts w:ascii="Aptos" w:hAnsi="Aptos"/>
                <w:b/>
                <w:sz w:val="18"/>
              </w:rPr>
              <w:t>Note</w:t>
            </w:r>
          </w:p>
        </w:tc>
      </w:tr>
      <w:tr>
        <w:trPr>
          <w:cantSplit/>
        </w:trPr>
        <w:tc>
          <w:tcPr>
            <w:tcW w:type="dxa" w:w="4896"/>
            <w:vAlign w:val="center"/>
          </w:tcPr>
          <w:p>
            <w:pPr>
              <w:spacing w:before="0" w:after="0" w:line="240" w:lineRule="auto"/>
            </w:pPr>
            <w:r>
              <w:rPr>
                <w:sz w:val="18"/>
              </w:rPr>
            </w:r>
            <w:r>
              <w:rPr>
                <w:rFonts w:ascii="Aptos" w:hAnsi="Aptos"/>
                <w:b w:val="0"/>
                <w:sz w:val="18"/>
              </w:rPr>
              <w:t>Test POST /api/applications with valid and invalid JWT bearer tokens</w:t>
            </w:r>
          </w:p>
        </w:tc>
        <w:tc>
          <w:tcPr>
            <w:tcW w:type="dxa" w:w="1728"/>
            <w:vAlign w:val="center"/>
          </w:tcPr>
          <w:p>
            <w:pPr>
              <w:spacing w:before="0" w:after="0" w:line="240" w:lineRule="auto"/>
            </w:pPr>
            <w:r>
              <w:rPr>
                <w:sz w:val="18"/>
              </w:rPr>
              <w:t>Completed</w:t>
            </w:r>
          </w:p>
        </w:tc>
        <w:tc>
          <w:tcPr>
            <w:tcW w:type="dxa" w:w="4320"/>
            <w:vAlign w:val="center"/>
          </w:tcPr>
          <w:p>
            <w:pPr>
              <w:spacing w:before="0" w:after="0" w:line="240" w:lineRule="auto"/>
            </w:pPr>
            <w:r>
              <w:rPr>
                <w:sz w:val="18"/>
              </w:rPr>
              <w:t>401 for invalid JWT. Valid JWT reached validation. Duplicate phone caused initial 500; developer retest with unique phone passed.</w:t>
            </w:r>
          </w:p>
        </w:tc>
      </w:tr>
      <w:tr>
        <w:trPr>
          <w:cantSplit/>
        </w:trPr>
        <w:tc>
          <w:tcPr>
            <w:tcW w:type="dxa" w:w="4896"/>
            <w:vAlign w:val="center"/>
          </w:tcPr>
          <w:p>
            <w:pPr>
              <w:spacing w:before="0" w:after="0" w:line="240" w:lineRule="auto"/>
            </w:pPr>
            <w:r>
              <w:rPr>
                <w:sz w:val="18"/>
              </w:rPr>
            </w:r>
            <w:r>
              <w:rPr>
                <w:rFonts w:ascii="Aptos" w:hAnsi="Aptos"/>
                <w:b w:val="0"/>
                <w:sz w:val="18"/>
              </w:rPr>
              <w:t>Validate file upload parsing and returned Supabase PDF URLs</w:t>
            </w:r>
          </w:p>
        </w:tc>
        <w:tc>
          <w:tcPr>
            <w:tcW w:type="dxa" w:w="1728"/>
            <w:vAlign w:val="center"/>
          </w:tcPr>
          <w:p>
            <w:r>
              <w:t>Completed</w:t>
            </w:r>
          </w:p>
        </w:tc>
        <w:tc>
          <w:tcPr>
            <w:tcW w:type="dxa" w:w="4320"/>
            <w:vAlign w:val="center"/>
          </w:tcPr>
          <w:p>
            <w:r>
              <w:t>PDF upload completed successfully and returned Supabase PDF URL validated.</w:t>
            </w:r>
          </w:p>
        </w:tc>
      </w:tr>
      <w:tr>
        <w:trPr>
          <w:cantSplit/>
        </w:trPr>
        <w:tc>
          <w:tcPr>
            <w:tcW w:type="dxa" w:w="4896"/>
            <w:vAlign w:val="center"/>
          </w:tcPr>
          <w:p>
            <w:pPr>
              <w:spacing w:before="0" w:after="0" w:line="240" w:lineRule="auto"/>
            </w:pPr>
            <w:r>
              <w:rPr>
                <w:sz w:val="18"/>
              </w:rPr>
            </w:r>
            <w:r>
              <w:rPr>
                <w:rFonts w:ascii="Aptos" w:hAnsi="Aptos"/>
                <w:b w:val="0"/>
                <w:sz w:val="18"/>
              </w:rPr>
              <w:t>Execute Admin Screening GET/PATCH requests</w:t>
            </w:r>
          </w:p>
        </w:tc>
        <w:tc>
          <w:tcPr>
            <w:tcW w:type="dxa" w:w="1728"/>
            <w:vAlign w:val="center"/>
          </w:tcPr>
          <w:p>
            <w:r>
              <w:t>Completed</w:t>
            </w:r>
          </w:p>
        </w:tc>
        <w:tc>
          <w:tcPr>
            <w:tcW w:type="dxa" w:w="4320"/>
            <w:vAlign w:val="center"/>
          </w:tcPr>
          <w:p>
            <w:r>
              <w:t>Admin GET and PATCH requests completed successfully on a test application.</w:t>
            </w:r>
          </w:p>
        </w:tc>
      </w:tr>
    </w:tbl>
    <w:sectPr w:rsidR="00FC693F" w:rsidRPr="0006063C" w:rsidSect="00034616">
      <w:footerReference w:type="default" r:id="rId9"/>
      <w:pgSz w:w="12240" w:h="15840"/>
      <w:pgMar w:top="792" w:right="1080" w:bottom="64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SP2-W2-10 Manual Integration QA - Candidate Intake &amp; Admin Screening</dc:title>
  <dc:subject>Team 39 Sprint 2 Week 2 Business Analyst QA</dc:subject>
  <dc:creator>Abdifatah Hashi</dc:creator>
  <cp:keywords/>
  <dc:description/>
  <cp:lastModifiedBy/>
  <cp:revision>1</cp:revision>
  <dcterms:created xsi:type="dcterms:W3CDTF">2013-12-23T23:15:00Z</dcterms:created>
  <dcterms:modified xsi:type="dcterms:W3CDTF">2013-12-23T23:15:00Z</dcterms:modified>
  <cp:category/>
</cp:coreProperties>
</file>