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12.872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15.338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13.426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invasive 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Use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Weeks of extreme drought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organic operations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animal and crop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 age 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-2.684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Racial diversity of producers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Acres in conservation easements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2025-08-20T13:07:18Z</dcterms:modified>
  <cp:category/>
</cp:coreProperties>
</file>