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4.980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8.555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invasive 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Use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Weeks of extreme drought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 graduation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 access to healthy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Price of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insecurity rate,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 mental health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9.742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 physical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 prevelance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 disease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organic operations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animal and crop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 age 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 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Acres in conservation easements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2025-08-29T12:38:00Z</dcterms:modified>
  <cp:category/>
</cp:coreProperties>
</file>