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rtl w:val="0"/>
        </w:rPr>
        <w:t xml:space="preserve">This API endpoint handles the client requests to delete rows in the different tables of the database aside from the User and Code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a4zessq13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Endpoint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/data/deleteRow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5snky7oh2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Request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yy9rj3hwi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: application/json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b3jw7vu1t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Body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request body must contain the following fields in JSON format:</w:t>
      </w:r>
    </w:p>
    <w:tbl>
      <w:tblPr>
        <w:tblStyle w:val="Table1"/>
        <w:tblW w:w="6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10"/>
        <w:gridCol w:w="4515"/>
        <w:tblGridChange w:id="0">
          <w:tblGrid>
            <w:gridCol w:w="765"/>
            <w:gridCol w:w="810"/>
            <w:gridCol w:w="4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 of the table. The different names are provided below as well as the necessary fields for each table.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JSONArray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Depending on the table, the fields of the JSON object will be different. This will include the actual data to be inserted.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following tables can be populated by this API and should include the following fields: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025"/>
        <w:gridCol w:w="5925"/>
        <w:tblGridChange w:id="0">
          <w:tblGrid>
            <w:gridCol w:w="1410"/>
            <w:gridCol w:w="202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“table”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Fields in each JSON object within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“ingredient”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"Chicken Breast"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“purchase”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“DateTime”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"DateTime": "2024-10-01T10:23:45Z",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"Location": “Walmart”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“includes”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“DateTime”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“Location”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"DateTime": "2024-10-01T10:23:45Z",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"Location": “Walmart”,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“IngredientName”: “Chicken Breast”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“menuItem”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"Garlic Herb Chicken with Rice"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“sale”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"ajwitt2@asu.edu",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“StartDate”: “2024-10-25T09:00:00Z”,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“EndDate”: “2024-10-25T17:00:00Z”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"ajwitt2@asu.edu",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“StartDate”: “2024-10-25T09:00:00Z”,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“EndDate”: “2024-10-25T17:00:00Z”,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“MenuName”: “Garlic Herb Chicken with Rice”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“uses”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ajwitt2@asu.edu</w:t>
              </w:r>
            </w:hyperlink>
            <w:r w:rsidDel="00000000" w:rsidR="00000000" w:rsidRPr="00000000">
              <w:rPr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“MenuName”: “Garlic Herb Chicken with Rice”,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"IngredientName": "Chicken Breast"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“otherCost”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“CostDate”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"CostDate": "2024-10-24",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"CostName": "Labor Cost"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3x2ethnqv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Response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amfmgf62e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Success Response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200 OK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yujptg3t3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 Body: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"message": "&lt;TABLENAME&gt; deleted successfully"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gridCol w:w="3180"/>
        <w:tblGridChange w:id="0">
          <w:tblGrid>
            <w:gridCol w:w="1185"/>
            <w:gridCol w:w="915"/>
            <w:gridCol w:w="31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 success message.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Server Error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500 Internal Server Error</w:t>
      </w:r>
    </w:p>
    <w:p w:rsidR="00000000" w:rsidDel="00000000" w:rsidP="00000000" w:rsidRDefault="00000000" w:rsidRPr="00000000" w14:paraId="0000006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krxgn6t8d4y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"error": "Failed to delete &lt;TABLENAME&gt;"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"error": "Server Error"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jwitt2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