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8.png" ContentType="image/png"/>
  <Override PartName="/word/media/rId38.png" ContentType="image/png"/>
  <Override PartName="/word/media/rId3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Beef</w:t>
      </w:r>
      <w:r>
        <w:t xml:space="preserve"> </w:t>
      </w:r>
      <w:r>
        <w:t xml:space="preserve">Focus</w:t>
      </w:r>
      <w:r>
        <w:t xml:space="preserve"> </w:t>
      </w:r>
      <w:r>
        <w:t xml:space="preserve">group</w:t>
      </w:r>
      <w:r>
        <w:t xml:space="preserve"> </w:t>
      </w:r>
      <w:r>
        <w:t xml:space="preserve">-</w:t>
      </w:r>
      <w:r>
        <w:t xml:space="preserve"> </w:t>
      </w:r>
      <w:r>
        <w:t xml:space="preserve">Census</w:t>
      </w:r>
      <w:r>
        <w:t xml:space="preserve"> </w:t>
      </w:r>
      <w:r>
        <w:t xml:space="preserve">of</w:t>
      </w:r>
      <w:r>
        <w:t xml:space="preserve"> </w:t>
      </w:r>
      <w:r>
        <w:t xml:space="preserve">Agriculture</w:t>
      </w:r>
      <w:r>
        <w:t xml:space="preserve"> </w:t>
      </w:r>
      <w:r>
        <w:t xml:space="preserve">data</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4" w:name="data-description"/>
    <w:p>
      <w:pPr>
        <w:pStyle w:val="Heading2"/>
      </w:pPr>
      <w:r>
        <w:t xml:space="preserve">1 Data description</w:t>
      </w:r>
    </w:p>
    <w:bookmarkStart w:id="22" w:name="dairy"/>
    <w:p>
      <w:pPr>
        <w:pStyle w:val="Heading3"/>
      </w:pPr>
      <w:r>
        <w:t xml:space="preserve">1.1 Dairy</w:t>
      </w:r>
    </w:p>
    <w:p>
      <w:pPr>
        <w:pStyle w:val="FirstParagraph"/>
      </w:pPr>
      <w:r>
        <w:t xml:space="preserve">We use the 2017 restricted access farm-level data from the Census of Agriculture. Data include operations in New York with at least 50 dairy cows.</w:t>
      </w:r>
    </w:p>
    <w:p>
      <w:pPr>
        <w:pStyle w:val="BodyText"/>
      </w:pPr>
      <w:r>
        <w:t xml:space="preserve">Dairy operations are defined as operations with milk cows kept for production of milk, include dry milk cows and milk heifers that had calved (k805&gt;0). While some dairy operations in NY are diversified, most only produce milk. We keep all operations in the sample, even if they are diversified.</w:t>
      </w:r>
    </w:p>
    <w:p>
      <w:pPr>
        <w:pStyle w:val="BodyText"/>
      </w:pPr>
      <w:r>
        <w:t xml:space="preserve">We present data by three scale categories, based on the USDA ERS Report</w:t>
      </w:r>
      <w:r>
        <w:t xml:space="preserve"> </w:t>
      </w:r>
      <w:hyperlink r:id="rId20">
        <w:r>
          <w:rPr>
            <w:rStyle w:val="Hyperlink"/>
          </w:rPr>
          <w:t xml:space="preserve">Consolidation in U.S. Dairy Farming</w:t>
        </w:r>
      </w:hyperlink>
      <w:r>
        <w:t xml:space="preserve">:</w:t>
      </w:r>
    </w:p>
    <w:p>
      <w:pPr>
        <w:numPr>
          <w:ilvl w:val="0"/>
          <w:numId w:val="1001"/>
        </w:numPr>
        <w:pStyle w:val="Compact"/>
      </w:pPr>
      <w:r>
        <w:t xml:space="preserve">50-99 dairy cows</w:t>
      </w:r>
    </w:p>
    <w:p>
      <w:pPr>
        <w:numPr>
          <w:ilvl w:val="0"/>
          <w:numId w:val="1001"/>
        </w:numPr>
        <w:pStyle w:val="Compact"/>
      </w:pPr>
      <w:r>
        <w:t xml:space="preserve">100 to 499 dairy cows</w:t>
      </w:r>
    </w:p>
    <w:p>
      <w:pPr>
        <w:numPr>
          <w:ilvl w:val="0"/>
          <w:numId w:val="1001"/>
        </w:numPr>
        <w:pStyle w:val="Compact"/>
      </w:pPr>
      <w:r>
        <w:t xml:space="preserve">500 or more dairy cows</w:t>
      </w:r>
    </w:p>
    <w:p>
      <w:pPr>
        <w:pStyle w:val="FirstParagraph"/>
      </w:pPr>
      <w:r>
        <w:t xml:space="preserve">All data are presented grouped by these three scales and organic/non-organic for operations located in New York. Data include GCFI, total sales, dairy sales, dairy sales as a percent of total sales, and other operation characteristics.</w:t>
      </w:r>
    </w:p>
    <w:p>
      <w:pPr>
        <w:pStyle w:val="BodyText"/>
      </w:pPr>
      <w:r>
        <w:t xml:space="preserve">We inflation adjust all variables expressed as dollars in 2023 dollars using the</w:t>
      </w:r>
      <w:r>
        <w:t xml:space="preserve"> </w:t>
      </w:r>
      <w:hyperlink r:id="rId21">
        <w:r>
          <w:rPr>
            <w:rStyle w:val="Hyperlink"/>
          </w:rPr>
          <w:t xml:space="preserve">U.S. Bureau of Labor Statistics, CPI Inflation Calculator</w:t>
        </w:r>
      </w:hyperlink>
      <w:r>
        <w:t xml:space="preserve"> </w:t>
      </w:r>
      <w:r>
        <w:t xml:space="preserve">for January 2017 to January 2023 (1.23).</w:t>
      </w:r>
    </w:p>
    <w:bookmarkEnd w:id="22"/>
    <w:bookmarkStart w:id="23" w:name="beef"/>
    <w:p>
      <w:pPr>
        <w:pStyle w:val="Heading3"/>
      </w:pPr>
      <w:r>
        <w:t xml:space="preserve">1.2 Beef</w:t>
      </w:r>
    </w:p>
    <w:p>
      <w:pPr>
        <w:pStyle w:val="FirstParagraph"/>
      </w:pPr>
      <w:r>
        <w:t xml:space="preserve">We provide expenses as a cost per head by scale. We use 2017 Census of Agriculture microdata to estimate the average cost of production for livestock operations located in the Northeast (NY, PA, NJ, VT, NH, MA, CT, RI, ME) selling through local food market channels only (including direct-to-consumer and intermediated markets). In the Census of Agriculture, a farm is defined as a place from which $1,000 or more of agricultural products were produced and sold, or normally would have been sold, during the census year. This very liberal definition of a farm captures a wide range of farms, including those that are not aspiring to be commercially viable operations. To capture only commercial operations, we drop all observations with less than $1,000 in sales.</w:t>
      </w:r>
    </w:p>
    <w:p>
      <w:pPr>
        <w:pStyle w:val="BodyText"/>
      </w:pPr>
      <w:r>
        <w:t xml:space="preserve">Our sample consists only of non-diversified non-dairy cattle operations (i.e., operations that sell one species and no crops) and selling exclusively through local food market channels (i.e., they do not sell through both local and commodity market channels). Local food market channels include both direct-to-consumer market channels (i.e., farmers market, on-farm stores or farm stands, roadside stands or stores, u-pick, CSA, and online marketplaces) and intermediated market channels (i.e., supermarkets, supercenters, restaurants, caterers, independently owned grocery stores, food cooperatives, K-12 schools, colleges or universities, hospitals, workplace cafeterias, prisons, and food banks). Farms are allowed to grow crops but have zero sales, implying that those costs accrue to feed requirements for the livestock enterprise.</w:t>
      </w:r>
    </w:p>
    <w:p>
      <w:pPr>
        <w:pStyle w:val="BodyText"/>
      </w:pPr>
      <w:r>
        <w:t xml:space="preserve">To capture cost of production differences across scale, we separate our sample, based on the number of head sold in a year, into small operations (&lt;25th quantile), mid-size operations (25th to 75th quantile) and large operations (76th to 95th quantile). We drop observations above the 95th percentile as outliers. We also drop operations selling zero cattle weighing 500 pounds or more. As we are not interested in very small operations, we also drop small scale operations with &lt;2 head.</w:t>
      </w:r>
    </w:p>
    <w:p>
      <w:pPr>
        <w:pStyle w:val="BodyText"/>
      </w:pPr>
      <w:r>
        <w:t xml:space="preserve">Scale: Cattle sold or moved from this operation in 2017, including calves weighing 500 pounds or more, local only</w:t>
      </w:r>
    </w:p>
    <w:p>
      <w:pPr>
        <w:numPr>
          <w:ilvl w:val="0"/>
          <w:numId w:val="1002"/>
        </w:numPr>
        <w:pStyle w:val="Compact"/>
      </w:pPr>
      <w:r>
        <w:t xml:space="preserve">Mid-scale (25th to 75th quantile): 2 to 8 head</w:t>
      </w:r>
    </w:p>
    <w:p>
      <w:pPr>
        <w:numPr>
          <w:ilvl w:val="0"/>
          <w:numId w:val="1002"/>
        </w:numPr>
        <w:pStyle w:val="Compact"/>
      </w:pPr>
      <w:r>
        <w:t xml:space="preserve">Large scale (76th to 95th quantile): 9 to 30 head</w:t>
      </w:r>
    </w:p>
    <w:p>
      <w:pPr>
        <w:pStyle w:val="FirstParagraph"/>
      </w:pPr>
      <w:r>
        <w:t xml:space="preserve">We attempted to export additional data on cattle operations in New York with further disaggregation among different operation types (e.g., cow-calf, feedlot, stocker/backgrounder), market channels (including nonlocal), and organic. Due to small sample sizes, the data were not approved for the public.</w:t>
      </w:r>
    </w:p>
    <w:p>
      <w:r>
        <w:br w:type="page"/>
      </w:r>
    </w:p>
    <w:bookmarkEnd w:id="23"/>
    <w:bookmarkEnd w:id="24"/>
    <w:bookmarkStart w:id="31" w:name="X67bd3951306f4590f08b57d56bd71544c4a6050"/>
    <w:p>
      <w:pPr>
        <w:pStyle w:val="Heading2"/>
      </w:pPr>
      <w:r>
        <w:t xml:space="preserve">2 Dairy average producer summary statistics</w:t>
      </w:r>
    </w:p>
    <w:p>
      <w:pPr>
        <w:pStyle w:val="FirstParagraph"/>
      </w:pPr>
      <w:r>
        <w:t xml:space="preserve">Compute summary statistics to show the</w:t>
      </w:r>
      <w:r>
        <w:t xml:space="preserve"> </w:t>
      </w:r>
      <w:r>
        <w:t xml:space="preserve">“</w:t>
      </w:r>
      <w:r>
        <w:t xml:space="preserve">average producer</w:t>
      </w:r>
      <w:r>
        <w:t xml:space="preserve">”</w:t>
      </w:r>
      <w:r>
        <w:t xml:space="preserve">. Data is presented for all operations, operations with organic sales, and operations with no organic sales both by scale and all operations together.</w:t>
      </w:r>
    </w:p>
    <w:p>
      <w:r>
        <w:br w:type="page"/>
      </w:r>
    </w:p>
    <w:bookmarkStart w:id="25" w:name="Xd07e02d5f3b25cbc036bb4992a4908bc99984cb"/>
    <w:p>
      <w:pPr>
        <w:pStyle w:val="Heading3"/>
      </w:pPr>
      <w:r>
        <w:t xml:space="preserve">2.1 Summary statistics - New York Organic Dairy Operations</w:t>
      </w:r>
    </w:p>
    <w:tbl>
      <w:tblPr>
        <w:tblStyle w:val="Table"/>
        <w:tblW w:type="auto" w:w="0"/>
        <w:tblLook w:firstRow="1" w:lastRow="1" w:firstColumn="0" w:lastColumn="0" w:noHBand="0" w:noVBand="0" w:val="0020"/>
        <w:jc w:val="start"/>
      </w:tblPr>
      <w:tblGrid>
        <w:gridCol w:w="1980"/>
        <w:gridCol w:w="1980"/>
        <w:gridCol w:w="1980"/>
        <w:gridCol w:w="1980"/>
      </w:tblGrid>
      <w:tr>
        <w:trPr>
          <w:tblHeader w:val="true"/>
        </w:trPr>
        <w:tc>
          <w:tcPr/>
          <w:p>
            <w:pPr>
              <w:pStyle w:val="Compact"/>
              <w:jc w:val="left"/>
            </w:pPr>
            <w:r>
              <w:t xml:space="preserve">Variable</w:t>
            </w:r>
          </w:p>
        </w:tc>
        <w:tc>
          <w:tcPr/>
          <w:p>
            <w:pPr>
              <w:pStyle w:val="Compact"/>
              <w:jc w:val="left"/>
            </w:pPr>
            <w:r>
              <w:t xml:space="preserve">50 to 99 dairy cows (n=140)</w:t>
            </w:r>
          </w:p>
        </w:tc>
        <w:tc>
          <w:tcPr/>
          <w:p>
            <w:pPr>
              <w:pStyle w:val="Compact"/>
              <w:jc w:val="left"/>
            </w:pPr>
            <w:r>
              <w:t xml:space="preserve">100 to 499 dairy cows (n=37)</w:t>
            </w:r>
          </w:p>
        </w:tc>
        <w:tc>
          <w:tcPr/>
          <w:p>
            <w:pPr>
              <w:pStyle w:val="Compact"/>
              <w:jc w:val="left"/>
            </w:pPr>
            <w:r>
              <w:t xml:space="preserve">500 or more dairy cows (n=5)</w:t>
            </w:r>
          </w:p>
        </w:tc>
      </w:tr>
      <w:tr>
        <w:tc>
          <w:tcPr/>
          <w:p>
            <w:pPr>
              <w:pStyle w:val="Compact"/>
              <w:jc w:val="left"/>
            </w:pPr>
            <w:r>
              <w:t xml:space="preserve">Sales of milk from cows</w:t>
            </w:r>
          </w:p>
        </w:tc>
        <w:tc>
          <w:tcPr/>
          <w:p>
            <w:pPr>
              <w:pStyle w:val="Compact"/>
              <w:jc w:val="left"/>
            </w:pPr>
            <w:r>
              <w:t xml:space="preserve">309,144</w:t>
            </w:r>
          </w:p>
        </w:tc>
        <w:tc>
          <w:tcPr/>
          <w:p>
            <w:pPr>
              <w:pStyle w:val="Compact"/>
              <w:jc w:val="left"/>
            </w:pPr>
            <w:r>
              <w:t xml:space="preserve">937,471</w:t>
            </w:r>
          </w:p>
        </w:tc>
        <w:tc>
          <w:tcPr/>
          <w:p>
            <w:pPr>
              <w:pStyle w:val="Compact"/>
              <w:jc w:val="left"/>
            </w:pPr>
            <w:r>
              <w:t xml:space="preserve">4,767,301</w:t>
            </w:r>
          </w:p>
        </w:tc>
      </w:tr>
      <w:tr>
        <w:tc>
          <w:tcPr/>
          <w:p>
            <w:pPr>
              <w:pStyle w:val="Compact"/>
              <w:jc w:val="left"/>
            </w:pPr>
            <w:r>
              <w:t xml:space="preserve">Sales of milk from cows as a percent of total sales</w:t>
            </w:r>
          </w:p>
        </w:tc>
        <w:tc>
          <w:tcPr/>
          <w:p>
            <w:pPr>
              <w:pStyle w:val="Compact"/>
              <w:jc w:val="left"/>
            </w:pPr>
            <w:r>
              <w:t xml:space="preserve">76%</w:t>
            </w:r>
          </w:p>
        </w:tc>
        <w:tc>
          <w:tcPr/>
          <w:p>
            <w:pPr>
              <w:pStyle w:val="Compact"/>
              <w:jc w:val="left"/>
            </w:pPr>
            <w:r>
              <w:t xml:space="preserve">85%</w:t>
            </w:r>
          </w:p>
        </w:tc>
        <w:tc>
          <w:tcPr/>
          <w:p>
            <w:pPr>
              <w:pStyle w:val="Compact"/>
              <w:jc w:val="left"/>
            </w:pPr>
            <w:r>
              <w:t xml:space="preserve">82%</w:t>
            </w:r>
          </w:p>
        </w:tc>
      </w:tr>
      <w:tr>
        <w:tc>
          <w:tcPr/>
          <w:p>
            <w:pPr>
              <w:pStyle w:val="Compact"/>
              <w:jc w:val="left"/>
            </w:pPr>
            <w:r>
              <w:t xml:space="preserve">Number of milk cows kept for production of milk</w:t>
            </w:r>
          </w:p>
        </w:tc>
        <w:tc>
          <w:tcPr/>
          <w:p>
            <w:pPr>
              <w:pStyle w:val="Compact"/>
              <w:jc w:val="left"/>
            </w:pPr>
            <w:r>
              <w:t xml:space="preserve">66</w:t>
            </w:r>
          </w:p>
        </w:tc>
        <w:tc>
          <w:tcPr/>
          <w:p>
            <w:pPr>
              <w:pStyle w:val="Compact"/>
              <w:jc w:val="left"/>
            </w:pPr>
            <w:r>
              <w:t xml:space="preserve">166</w:t>
            </w:r>
          </w:p>
        </w:tc>
        <w:tc>
          <w:tcPr/>
          <w:p>
            <w:pPr>
              <w:pStyle w:val="Compact"/>
              <w:jc w:val="left"/>
            </w:pPr>
            <w:r>
              <w:t xml:space="preserve">687</w:t>
            </w:r>
          </w:p>
        </w:tc>
      </w:tr>
      <w:tr>
        <w:tc>
          <w:tcPr/>
          <w:p>
            <w:pPr>
              <w:pStyle w:val="Compact"/>
              <w:jc w:val="left"/>
            </w:pPr>
            <w:r>
              <w:t xml:space="preserve">Number of beef cows on an operation</w:t>
            </w:r>
          </w:p>
        </w:tc>
        <w:tc>
          <w:tcPr/>
          <w:p>
            <w:pPr>
              <w:pStyle w:val="Compact"/>
              <w:jc w:val="left"/>
            </w:pPr>
            <w:r>
              <w:t xml:space="preserve">2.2</w:t>
            </w:r>
          </w:p>
        </w:tc>
        <w:tc>
          <w:tcPr/>
          <w:p>
            <w:pPr>
              <w:pStyle w:val="Compact"/>
              <w:jc w:val="left"/>
            </w:pPr>
            <w:r>
              <w:t xml:space="preserve">(D)</w:t>
            </w:r>
          </w:p>
        </w:tc>
        <w:tc>
          <w:tcPr/>
          <w:p>
            <w:pPr>
              <w:pStyle w:val="Compact"/>
              <w:jc w:val="left"/>
            </w:pPr>
            <w:r>
              <w:t xml:space="preserve">(D)</w:t>
            </w:r>
          </w:p>
        </w:tc>
      </w:tr>
      <w:tr>
        <w:tc>
          <w:tcPr/>
          <w:p>
            <w:pPr>
              <w:pStyle w:val="Compact"/>
              <w:jc w:val="left"/>
            </w:pPr>
            <w:r>
              <w:t xml:space="preserve">Total sales</w:t>
            </w:r>
          </w:p>
        </w:tc>
        <w:tc>
          <w:tcPr/>
          <w:p>
            <w:pPr>
              <w:pStyle w:val="Compact"/>
              <w:jc w:val="left"/>
            </w:pPr>
            <w:r>
              <w:t xml:space="preserve">410,995</w:t>
            </w:r>
          </w:p>
        </w:tc>
        <w:tc>
          <w:tcPr/>
          <w:p>
            <w:pPr>
              <w:pStyle w:val="Compact"/>
              <w:jc w:val="left"/>
            </w:pPr>
            <w:r>
              <w:t xml:space="preserve">1,119,417</w:t>
            </w:r>
          </w:p>
        </w:tc>
        <w:tc>
          <w:tcPr/>
          <w:p>
            <w:pPr>
              <w:pStyle w:val="Compact"/>
              <w:jc w:val="left"/>
            </w:pPr>
            <w:r>
              <w:t xml:space="preserve">5,637,462</w:t>
            </w:r>
          </w:p>
        </w:tc>
      </w:tr>
      <w:tr>
        <w:tc>
          <w:tcPr/>
          <w:p>
            <w:pPr>
              <w:pStyle w:val="Compact"/>
              <w:jc w:val="left"/>
            </w:pPr>
            <w:r>
              <w:t xml:space="preserve">Gross cash farm income</w:t>
            </w:r>
          </w:p>
        </w:tc>
        <w:tc>
          <w:tcPr/>
          <w:p>
            <w:pPr>
              <w:pStyle w:val="Compact"/>
              <w:jc w:val="left"/>
            </w:pPr>
            <w:r>
              <w:t xml:space="preserve">417,371</w:t>
            </w:r>
          </w:p>
        </w:tc>
        <w:tc>
          <w:tcPr/>
          <w:p>
            <w:pPr>
              <w:pStyle w:val="Compact"/>
              <w:jc w:val="left"/>
            </w:pPr>
            <w:r>
              <w:t xml:space="preserve">1,153,918</w:t>
            </w:r>
          </w:p>
        </w:tc>
        <w:tc>
          <w:tcPr/>
          <w:p>
            <w:pPr>
              <w:pStyle w:val="Compact"/>
              <w:jc w:val="left"/>
            </w:pPr>
            <w:r>
              <w:t xml:space="preserve">5,729,358</w:t>
            </w:r>
          </w:p>
        </w:tc>
      </w:tr>
      <w:tr>
        <w:tc>
          <w:tcPr/>
          <w:p>
            <w:pPr>
              <w:pStyle w:val="Compact"/>
              <w:jc w:val="left"/>
            </w:pPr>
            <w:r>
              <w:t xml:space="preserve">Total government payments</w:t>
            </w:r>
          </w:p>
        </w:tc>
        <w:tc>
          <w:tcPr/>
          <w:p>
            <w:pPr>
              <w:pStyle w:val="Compact"/>
              <w:jc w:val="left"/>
            </w:pPr>
            <w:r>
              <w:t xml:space="preserve">2,241</w:t>
            </w:r>
          </w:p>
        </w:tc>
        <w:tc>
          <w:tcPr/>
          <w:p>
            <w:pPr>
              <w:pStyle w:val="Compact"/>
              <w:jc w:val="left"/>
            </w:pPr>
            <w:r>
              <w:t xml:space="preserve">13,404</w:t>
            </w:r>
          </w:p>
        </w:tc>
        <w:tc>
          <w:tcPr/>
          <w:p>
            <w:pPr>
              <w:pStyle w:val="Compact"/>
              <w:jc w:val="left"/>
            </w:pPr>
            <w:r>
              <w:t xml:space="preserve">31,941</w:t>
            </w:r>
          </w:p>
        </w:tc>
      </w:tr>
      <w:tr>
        <w:tc>
          <w:tcPr/>
          <w:p>
            <w:pPr>
              <w:pStyle w:val="Compact"/>
              <w:jc w:val="left"/>
            </w:pPr>
            <w:r>
              <w:t xml:space="preserve">Operations that recieve government payments</w:t>
            </w:r>
          </w:p>
        </w:tc>
        <w:tc>
          <w:tcPr/>
          <w:p>
            <w:pPr>
              <w:pStyle w:val="Compact"/>
              <w:jc w:val="left"/>
            </w:pPr>
            <w:r>
              <w:t xml:space="preserve">54%</w:t>
            </w:r>
          </w:p>
        </w:tc>
        <w:tc>
          <w:tcPr/>
          <w:p>
            <w:pPr>
              <w:pStyle w:val="Compact"/>
              <w:jc w:val="left"/>
            </w:pPr>
            <w:r>
              <w:t xml:space="preserve">73%</w:t>
            </w:r>
          </w:p>
        </w:tc>
        <w:tc>
          <w:tcPr/>
          <w:p>
            <w:pPr>
              <w:pStyle w:val="Compact"/>
              <w:jc w:val="left"/>
            </w:pPr>
            <w:r>
              <w:t xml:space="preserve">80%</w:t>
            </w:r>
          </w:p>
        </w:tc>
      </w:tr>
      <w:tr>
        <w:tc>
          <w:tcPr/>
          <w:p>
            <w:pPr>
              <w:pStyle w:val="Compact"/>
              <w:jc w:val="left"/>
            </w:pPr>
            <w:r>
              <w:t xml:space="preserve">Crop insurance</w:t>
            </w:r>
          </w:p>
        </w:tc>
        <w:tc>
          <w:tcPr/>
          <w:p>
            <w:pPr>
              <w:pStyle w:val="Compact"/>
              <w:jc w:val="left"/>
            </w:pPr>
            <w:r>
              <w:t xml:space="preserve">10%</w:t>
            </w:r>
          </w:p>
        </w:tc>
        <w:tc>
          <w:tcPr/>
          <w:p>
            <w:pPr>
              <w:pStyle w:val="Compact"/>
              <w:jc w:val="left"/>
            </w:pPr>
            <w:r>
              <w:t xml:space="preserve">32%</w:t>
            </w:r>
          </w:p>
        </w:tc>
        <w:tc>
          <w:tcPr/>
          <w:p>
            <w:pPr>
              <w:pStyle w:val="Compact"/>
              <w:jc w:val="left"/>
            </w:pPr>
            <w:r>
              <w:t xml:space="preserve">40%</w:t>
            </w:r>
          </w:p>
        </w:tc>
      </w:tr>
      <w:tr>
        <w:tc>
          <w:tcPr/>
          <w:p>
            <w:pPr>
              <w:pStyle w:val="Compact"/>
              <w:jc w:val="left"/>
            </w:pPr>
            <w:r>
              <w:t xml:space="preserve">Full owner</w:t>
            </w:r>
          </w:p>
        </w:tc>
        <w:tc>
          <w:tcPr/>
          <w:p>
            <w:pPr>
              <w:pStyle w:val="Compact"/>
              <w:jc w:val="left"/>
            </w:pPr>
            <w:r>
              <w:t xml:space="preserve">7%</w:t>
            </w:r>
          </w:p>
        </w:tc>
        <w:tc>
          <w:tcPr/>
          <w:p>
            <w:pPr>
              <w:pStyle w:val="Compact"/>
              <w:jc w:val="left"/>
            </w:pPr>
            <w:r>
              <w:t xml:space="preserve">5%</w:t>
            </w:r>
          </w:p>
        </w:tc>
        <w:tc>
          <w:tcPr/>
          <w:p>
            <w:pPr>
              <w:pStyle w:val="Compact"/>
              <w:jc w:val="left"/>
            </w:pPr>
            <w:r>
              <w:t xml:space="preserve">0%</w:t>
            </w:r>
          </w:p>
        </w:tc>
      </w:tr>
      <w:tr>
        <w:tc>
          <w:tcPr/>
          <w:p>
            <w:pPr>
              <w:pStyle w:val="Compact"/>
              <w:jc w:val="left"/>
            </w:pPr>
            <w:r>
              <w:t xml:space="preserve">Part owner</w:t>
            </w:r>
          </w:p>
        </w:tc>
        <w:tc>
          <w:tcPr/>
          <w:p>
            <w:pPr>
              <w:pStyle w:val="Compact"/>
              <w:jc w:val="left"/>
            </w:pPr>
            <w:r>
              <w:t xml:space="preserve">90%</w:t>
            </w:r>
          </w:p>
        </w:tc>
        <w:tc>
          <w:tcPr/>
          <w:p>
            <w:pPr>
              <w:pStyle w:val="Compact"/>
              <w:jc w:val="left"/>
            </w:pPr>
            <w:r>
              <w:t xml:space="preserve">89%</w:t>
            </w:r>
          </w:p>
        </w:tc>
        <w:tc>
          <w:tcPr/>
          <w:p>
            <w:pPr>
              <w:pStyle w:val="Compact"/>
              <w:jc w:val="left"/>
            </w:pPr>
            <w:r>
              <w:t xml:space="preserve">100%</w:t>
            </w:r>
          </w:p>
        </w:tc>
      </w:tr>
      <w:tr>
        <w:tc>
          <w:tcPr/>
          <w:p>
            <w:pPr>
              <w:pStyle w:val="Compact"/>
              <w:jc w:val="left"/>
            </w:pPr>
            <w:r>
              <w:t xml:space="preserve">Full tenant</w:t>
            </w:r>
          </w:p>
        </w:tc>
        <w:tc>
          <w:tcPr/>
          <w:p>
            <w:pPr>
              <w:pStyle w:val="Compact"/>
              <w:jc w:val="left"/>
            </w:pPr>
            <w:r>
              <w:t xml:space="preserve">3%</w:t>
            </w:r>
          </w:p>
        </w:tc>
        <w:tc>
          <w:tcPr/>
          <w:p>
            <w:pPr>
              <w:pStyle w:val="Compact"/>
              <w:jc w:val="left"/>
            </w:pPr>
            <w:r>
              <w:t xml:space="preserve">5%</w:t>
            </w:r>
          </w:p>
        </w:tc>
        <w:tc>
          <w:tcPr/>
          <w:p>
            <w:pPr>
              <w:pStyle w:val="Compact"/>
              <w:jc w:val="left"/>
            </w:pPr>
            <w:r>
              <w:t xml:space="preserve">0%</w:t>
            </w:r>
          </w:p>
        </w:tc>
      </w:tr>
      <w:tr>
        <w:tc>
          <w:tcPr/>
          <w:p>
            <w:pPr>
              <w:pStyle w:val="Compact"/>
              <w:jc w:val="left"/>
            </w:pPr>
            <w:r>
              <w:t xml:space="preserve">An operation with a beginning operator</w:t>
            </w:r>
          </w:p>
        </w:tc>
        <w:tc>
          <w:tcPr/>
          <w:p>
            <w:pPr>
              <w:pStyle w:val="Compact"/>
              <w:jc w:val="left"/>
            </w:pPr>
            <w:r>
              <w:t xml:space="preserve">33%</w:t>
            </w:r>
          </w:p>
        </w:tc>
        <w:tc>
          <w:tcPr/>
          <w:p>
            <w:pPr>
              <w:pStyle w:val="Compact"/>
              <w:jc w:val="left"/>
            </w:pPr>
            <w:r>
              <w:t xml:space="preserve">51%</w:t>
            </w:r>
          </w:p>
        </w:tc>
        <w:tc>
          <w:tcPr/>
          <w:p>
            <w:pPr>
              <w:pStyle w:val="Compact"/>
              <w:jc w:val="left"/>
            </w:pPr>
            <w:r>
              <w:t xml:space="preserve">40%</w:t>
            </w:r>
          </w:p>
        </w:tc>
      </w:tr>
      <w:tr>
        <w:tc>
          <w:tcPr/>
          <w:p>
            <w:pPr>
              <w:pStyle w:val="Compact"/>
              <w:jc w:val="left"/>
            </w:pPr>
            <w:r>
              <w:t xml:space="preserve">An operation with all White only, non-Hispanic operators</w:t>
            </w:r>
          </w:p>
        </w:tc>
        <w:tc>
          <w:tcPr/>
          <w:p>
            <w:pPr>
              <w:pStyle w:val="Compact"/>
              <w:jc w:val="left"/>
            </w:pPr>
            <w:r>
              <w:t xml:space="preserve">97%</w:t>
            </w:r>
          </w:p>
        </w:tc>
        <w:tc>
          <w:tcPr/>
          <w:p>
            <w:pPr>
              <w:pStyle w:val="Compact"/>
              <w:jc w:val="left"/>
            </w:pPr>
            <w:r>
              <w:t xml:space="preserve">100%</w:t>
            </w:r>
          </w:p>
        </w:tc>
        <w:tc>
          <w:tcPr/>
          <w:p>
            <w:pPr>
              <w:pStyle w:val="Compact"/>
              <w:jc w:val="left"/>
            </w:pPr>
            <w:r>
              <w:t xml:space="preserve">100%</w:t>
            </w:r>
          </w:p>
        </w:tc>
      </w:tr>
      <w:tr>
        <w:tc>
          <w:tcPr/>
          <w:p>
            <w:pPr>
              <w:pStyle w:val="Compact"/>
              <w:jc w:val="left"/>
            </w:pPr>
            <w:r>
              <w:t xml:space="preserve">An operation with a young operator</w:t>
            </w:r>
          </w:p>
        </w:tc>
        <w:tc>
          <w:tcPr/>
          <w:p>
            <w:pPr>
              <w:pStyle w:val="Compact"/>
              <w:jc w:val="left"/>
            </w:pPr>
            <w:r>
              <w:t xml:space="preserve">31%</w:t>
            </w:r>
          </w:p>
        </w:tc>
        <w:tc>
          <w:tcPr/>
          <w:p>
            <w:pPr>
              <w:pStyle w:val="Compact"/>
              <w:jc w:val="left"/>
            </w:pPr>
            <w:r>
              <w:t xml:space="preserve">49%</w:t>
            </w:r>
          </w:p>
        </w:tc>
        <w:tc>
          <w:tcPr/>
          <w:p>
            <w:pPr>
              <w:pStyle w:val="Compact"/>
              <w:jc w:val="left"/>
            </w:pPr>
            <w:r>
              <w:t xml:space="preserve">20%</w:t>
            </w:r>
          </w:p>
        </w:tc>
      </w:tr>
      <w:tr>
        <w:tc>
          <w:tcPr/>
          <w:p>
            <w:pPr>
              <w:pStyle w:val="Compact"/>
              <w:jc w:val="left"/>
            </w:pPr>
            <w:r>
              <w:t xml:space="preserve">An operation with a senior operator</w:t>
            </w:r>
          </w:p>
        </w:tc>
        <w:tc>
          <w:tcPr/>
          <w:p>
            <w:pPr>
              <w:pStyle w:val="Compact"/>
              <w:jc w:val="left"/>
            </w:pPr>
            <w:r>
              <w:t xml:space="preserve">11%</w:t>
            </w:r>
          </w:p>
        </w:tc>
        <w:tc>
          <w:tcPr/>
          <w:p>
            <w:pPr>
              <w:pStyle w:val="Compact"/>
              <w:jc w:val="left"/>
            </w:pPr>
            <w:r>
              <w:t xml:space="preserve">22%</w:t>
            </w:r>
          </w:p>
        </w:tc>
        <w:tc>
          <w:tcPr/>
          <w:p>
            <w:pPr>
              <w:pStyle w:val="Compact"/>
              <w:jc w:val="left"/>
            </w:pPr>
            <w:r>
              <w:t xml:space="preserve">20%</w:t>
            </w:r>
          </w:p>
        </w:tc>
      </w:tr>
      <w:tr>
        <w:tc>
          <w:tcPr/>
          <w:p>
            <w:pPr>
              <w:pStyle w:val="Compact"/>
              <w:jc w:val="left"/>
            </w:pPr>
            <w:r>
              <w:t xml:space="preserve">An operation with a producer with military service</w:t>
            </w:r>
          </w:p>
        </w:tc>
        <w:tc>
          <w:tcPr/>
          <w:p>
            <w:pPr>
              <w:pStyle w:val="Compact"/>
              <w:jc w:val="left"/>
            </w:pPr>
            <w:r>
              <w:t xml:space="preserve">6%</w:t>
            </w:r>
          </w:p>
        </w:tc>
        <w:tc>
          <w:tcPr/>
          <w:p>
            <w:pPr>
              <w:pStyle w:val="Compact"/>
              <w:jc w:val="left"/>
            </w:pPr>
            <w:r>
              <w:t xml:space="preserve">3%</w:t>
            </w:r>
          </w:p>
        </w:tc>
        <w:tc>
          <w:tcPr/>
          <w:p>
            <w:pPr>
              <w:pStyle w:val="Compact"/>
              <w:jc w:val="left"/>
            </w:pPr>
            <w:r>
              <w:t xml:space="preserve">0%</w:t>
            </w:r>
          </w:p>
        </w:tc>
      </w:tr>
      <w:tr>
        <w:tc>
          <w:tcPr/>
          <w:p>
            <w:pPr>
              <w:pStyle w:val="Compact"/>
              <w:jc w:val="left"/>
            </w:pPr>
            <w:r>
              <w:t xml:space="preserve">Note:</w:t>
            </w:r>
            <w:r>
              <w:t xml:space="preserve"> </w:t>
            </w:r>
          </w:p>
        </w:tc>
        <w:tc>
          <w:tcPr/>
          <w:p>
            <w:pPr>
              <w:pStyle w:val="Compact"/>
            </w:pPr>
          </w:p>
        </w:tc>
        <w:tc>
          <w:tcPr/>
          <w:p>
            <w:pPr>
              <w:pStyle w:val="Compact"/>
            </w:pPr>
          </w:p>
        </w:tc>
        <w:tc>
          <w:tcPr/>
          <w:p>
            <w:pPr>
              <w:pStyle w:val="Compact"/>
            </w:pPr>
          </w:p>
        </w:tc>
      </w:tr>
      <w:tr>
        <w:tc>
          <w:tcPr/>
          <w:p>
            <w:pPr>
              <w:pStyle w:val="Compact"/>
              <w:jc w:val="left"/>
            </w:pPr>
            <w:r>
              <w:t xml:space="preserve"> </w:t>
            </w:r>
            <w:r>
              <w:t xml:space="preserve">All dollar amounts are inflation adjusted to 2023 dollars</w:t>
            </w:r>
          </w:p>
        </w:tc>
        <w:tc>
          <w:tcPr/>
          <w:p>
            <w:pPr>
              <w:pStyle w:val="Compact"/>
            </w:pPr>
          </w:p>
        </w:tc>
        <w:tc>
          <w:tcPr/>
          <w:p>
            <w:pPr>
              <w:pStyle w:val="Compact"/>
            </w:pPr>
          </w:p>
        </w:tc>
        <w:tc>
          <w:tcPr/>
          <w:p>
            <w:pPr>
              <w:pStyle w:val="Compact"/>
            </w:pPr>
          </w:p>
        </w:tc>
      </w:tr>
    </w:tbl>
    <w:p>
      <w:r>
        <w:br w:type="page"/>
      </w:r>
    </w:p>
    <w:bookmarkEnd w:id="25"/>
    <w:bookmarkStart w:id="26" w:name="X9d476ef62e352d7b3c3ba7e4ca19c3c73731483"/>
    <w:p>
      <w:pPr>
        <w:pStyle w:val="Heading3"/>
      </w:pPr>
      <w:r>
        <w:t xml:space="preserve">2.2 Summary statistics - New York non-Organic dairy operations</w:t>
      </w:r>
    </w:p>
    <w:tbl>
      <w:tblPr>
        <w:tblStyle w:val="Table"/>
        <w:tblW w:type="auto" w:w="0"/>
        <w:tblLook w:firstRow="1" w:lastRow="1" w:firstColumn="0" w:lastColumn="0" w:noHBand="0" w:noVBand="0" w:val="0020"/>
        <w:jc w:val="start"/>
      </w:tblPr>
      <w:tblGrid>
        <w:gridCol w:w="1980"/>
        <w:gridCol w:w="1980"/>
        <w:gridCol w:w="1980"/>
        <w:gridCol w:w="1980"/>
      </w:tblGrid>
      <w:tr>
        <w:trPr>
          <w:tblHeader w:val="true"/>
        </w:trPr>
        <w:tc>
          <w:tcPr/>
          <w:p>
            <w:pPr>
              <w:pStyle w:val="Compact"/>
              <w:jc w:val="left"/>
            </w:pPr>
            <w:r>
              <w:t xml:space="preserve">Variable</w:t>
            </w:r>
          </w:p>
        </w:tc>
        <w:tc>
          <w:tcPr/>
          <w:p>
            <w:pPr>
              <w:pStyle w:val="Compact"/>
              <w:jc w:val="left"/>
            </w:pPr>
            <w:r>
              <w:t xml:space="preserve">50 to 99 dairy cows (n=1,155)</w:t>
            </w:r>
          </w:p>
        </w:tc>
        <w:tc>
          <w:tcPr/>
          <w:p>
            <w:pPr>
              <w:pStyle w:val="Compact"/>
              <w:jc w:val="left"/>
            </w:pPr>
            <w:r>
              <w:t xml:space="preserve">100 to 499 dairy cows (n=694)</w:t>
            </w:r>
          </w:p>
        </w:tc>
        <w:tc>
          <w:tcPr/>
          <w:p>
            <w:pPr>
              <w:pStyle w:val="Compact"/>
              <w:jc w:val="left"/>
            </w:pPr>
            <w:r>
              <w:t xml:space="preserve">500 or more dairy cows (n=278)</w:t>
            </w:r>
          </w:p>
        </w:tc>
      </w:tr>
      <w:tr>
        <w:tc>
          <w:tcPr/>
          <w:p>
            <w:pPr>
              <w:pStyle w:val="Compact"/>
              <w:jc w:val="left"/>
            </w:pPr>
            <w:r>
              <w:t xml:space="preserve">Sales of milk from cows</w:t>
            </w:r>
          </w:p>
        </w:tc>
        <w:tc>
          <w:tcPr/>
          <w:p>
            <w:pPr>
              <w:pStyle w:val="Compact"/>
              <w:jc w:val="left"/>
            </w:pPr>
            <w:r>
              <w:t xml:space="preserve">271,493</w:t>
            </w:r>
          </w:p>
        </w:tc>
        <w:tc>
          <w:tcPr/>
          <w:p>
            <w:pPr>
              <w:pStyle w:val="Compact"/>
              <w:jc w:val="left"/>
            </w:pPr>
            <w:r>
              <w:t xml:space="preserve">966,533</w:t>
            </w:r>
          </w:p>
        </w:tc>
        <w:tc>
          <w:tcPr/>
          <w:p>
            <w:pPr>
              <w:pStyle w:val="Compact"/>
              <w:jc w:val="left"/>
            </w:pPr>
            <w:r>
              <w:t xml:space="preserve">6,515,023</w:t>
            </w:r>
          </w:p>
        </w:tc>
      </w:tr>
      <w:tr>
        <w:tc>
          <w:tcPr/>
          <w:p>
            <w:pPr>
              <w:pStyle w:val="Compact"/>
              <w:jc w:val="left"/>
            </w:pPr>
            <w:r>
              <w:t xml:space="preserve">Sales of milk from cows as a percent of total sales</w:t>
            </w:r>
          </w:p>
        </w:tc>
        <w:tc>
          <w:tcPr/>
          <w:p>
            <w:pPr>
              <w:pStyle w:val="Compact"/>
              <w:jc w:val="left"/>
            </w:pPr>
            <w:r>
              <w:t xml:space="preserve">79%</w:t>
            </w:r>
          </w:p>
        </w:tc>
        <w:tc>
          <w:tcPr/>
          <w:p>
            <w:pPr>
              <w:pStyle w:val="Compact"/>
              <w:jc w:val="left"/>
            </w:pPr>
            <w:r>
              <w:t xml:space="preserve">81%</w:t>
            </w:r>
          </w:p>
        </w:tc>
        <w:tc>
          <w:tcPr/>
          <w:p>
            <w:pPr>
              <w:pStyle w:val="Compact"/>
              <w:jc w:val="left"/>
            </w:pPr>
            <w:r>
              <w:t xml:space="preserve">87%</w:t>
            </w:r>
          </w:p>
        </w:tc>
      </w:tr>
      <w:tr>
        <w:tc>
          <w:tcPr/>
          <w:p>
            <w:pPr>
              <w:pStyle w:val="Compact"/>
              <w:jc w:val="left"/>
            </w:pPr>
            <w:r>
              <w:t xml:space="preserve">Number of milk cows kept for production of milk</w:t>
            </w:r>
          </w:p>
        </w:tc>
        <w:tc>
          <w:tcPr/>
          <w:p>
            <w:pPr>
              <w:pStyle w:val="Compact"/>
              <w:jc w:val="left"/>
            </w:pPr>
            <w:r>
              <w:t xml:space="preserve">66</w:t>
            </w:r>
          </w:p>
        </w:tc>
        <w:tc>
          <w:tcPr/>
          <w:p>
            <w:pPr>
              <w:pStyle w:val="Compact"/>
              <w:jc w:val="left"/>
            </w:pPr>
            <w:r>
              <w:t xml:space="preserve">200</w:t>
            </w:r>
          </w:p>
        </w:tc>
        <w:tc>
          <w:tcPr/>
          <w:p>
            <w:pPr>
              <w:pStyle w:val="Compact"/>
              <w:jc w:val="left"/>
            </w:pPr>
            <w:r>
              <w:t xml:space="preserve">1,248</w:t>
            </w:r>
          </w:p>
        </w:tc>
      </w:tr>
      <w:tr>
        <w:tc>
          <w:tcPr/>
          <w:p>
            <w:pPr>
              <w:pStyle w:val="Compact"/>
              <w:jc w:val="left"/>
            </w:pPr>
            <w:r>
              <w:t xml:space="preserve">Number of beef cows on an operation</w:t>
            </w:r>
          </w:p>
        </w:tc>
        <w:tc>
          <w:tcPr/>
          <w:p>
            <w:pPr>
              <w:pStyle w:val="Compact"/>
              <w:jc w:val="left"/>
            </w:pPr>
            <w:r>
              <w:t xml:space="preserve">2.2</w:t>
            </w:r>
          </w:p>
        </w:tc>
        <w:tc>
          <w:tcPr/>
          <w:p>
            <w:pPr>
              <w:pStyle w:val="Compact"/>
              <w:jc w:val="left"/>
            </w:pPr>
            <w:r>
              <w:t xml:space="preserve">3.3</w:t>
            </w:r>
          </w:p>
        </w:tc>
        <w:tc>
          <w:tcPr/>
          <w:p>
            <w:pPr>
              <w:pStyle w:val="Compact"/>
              <w:jc w:val="left"/>
            </w:pPr>
            <w:r>
              <w:t xml:space="preserve">4.3</w:t>
            </w:r>
          </w:p>
        </w:tc>
      </w:tr>
      <w:tr>
        <w:tc>
          <w:tcPr/>
          <w:p>
            <w:pPr>
              <w:pStyle w:val="Compact"/>
              <w:jc w:val="left"/>
            </w:pPr>
            <w:r>
              <w:t xml:space="preserve">Total sales</w:t>
            </w:r>
          </w:p>
        </w:tc>
        <w:tc>
          <w:tcPr/>
          <w:p>
            <w:pPr>
              <w:pStyle w:val="Compact"/>
              <w:jc w:val="left"/>
            </w:pPr>
            <w:r>
              <w:t xml:space="preserve">359,067</w:t>
            </w:r>
          </w:p>
        </w:tc>
        <w:tc>
          <w:tcPr/>
          <w:p>
            <w:pPr>
              <w:pStyle w:val="Compact"/>
              <w:jc w:val="left"/>
            </w:pPr>
            <w:r>
              <w:t xml:space="preserve">1,205,568</w:t>
            </w:r>
          </w:p>
        </w:tc>
        <w:tc>
          <w:tcPr/>
          <w:p>
            <w:pPr>
              <w:pStyle w:val="Compact"/>
              <w:jc w:val="left"/>
            </w:pPr>
            <w:r>
              <w:t xml:space="preserve">7,523,318</w:t>
            </w:r>
          </w:p>
        </w:tc>
      </w:tr>
      <w:tr>
        <w:tc>
          <w:tcPr/>
          <w:p>
            <w:pPr>
              <w:pStyle w:val="Compact"/>
              <w:jc w:val="left"/>
            </w:pPr>
            <w:r>
              <w:t xml:space="preserve">Gross cash farm income</w:t>
            </w:r>
          </w:p>
        </w:tc>
        <w:tc>
          <w:tcPr/>
          <w:p>
            <w:pPr>
              <w:pStyle w:val="Compact"/>
              <w:jc w:val="left"/>
            </w:pPr>
            <w:r>
              <w:t xml:space="preserve">370,316</w:t>
            </w:r>
          </w:p>
        </w:tc>
        <w:tc>
          <w:tcPr/>
          <w:p>
            <w:pPr>
              <w:pStyle w:val="Compact"/>
              <w:jc w:val="left"/>
            </w:pPr>
            <w:r>
              <w:t xml:space="preserve">1,244,810</w:t>
            </w:r>
          </w:p>
        </w:tc>
        <w:tc>
          <w:tcPr/>
          <w:p>
            <w:pPr>
              <w:pStyle w:val="Compact"/>
              <w:jc w:val="left"/>
            </w:pPr>
            <w:r>
              <w:t xml:space="preserve">7,676,532</w:t>
            </w:r>
          </w:p>
        </w:tc>
      </w:tr>
      <w:tr>
        <w:tc>
          <w:tcPr/>
          <w:p>
            <w:pPr>
              <w:pStyle w:val="Compact"/>
              <w:jc w:val="left"/>
            </w:pPr>
            <w:r>
              <w:t xml:space="preserve">Total government payments</w:t>
            </w:r>
          </w:p>
        </w:tc>
        <w:tc>
          <w:tcPr/>
          <w:p>
            <w:pPr>
              <w:pStyle w:val="Compact"/>
              <w:jc w:val="left"/>
            </w:pPr>
            <w:r>
              <w:t xml:space="preserve">2,786</w:t>
            </w:r>
          </w:p>
        </w:tc>
        <w:tc>
          <w:tcPr/>
          <w:p>
            <w:pPr>
              <w:pStyle w:val="Compact"/>
              <w:jc w:val="left"/>
            </w:pPr>
            <w:r>
              <w:t xml:space="preserve">10,000</w:t>
            </w:r>
          </w:p>
        </w:tc>
        <w:tc>
          <w:tcPr/>
          <w:p>
            <w:pPr>
              <w:pStyle w:val="Compact"/>
              <w:jc w:val="left"/>
            </w:pPr>
            <w:r>
              <w:t xml:space="preserve">37,026</w:t>
            </w:r>
          </w:p>
        </w:tc>
      </w:tr>
      <w:tr>
        <w:tc>
          <w:tcPr/>
          <w:p>
            <w:pPr>
              <w:pStyle w:val="Compact"/>
              <w:jc w:val="left"/>
            </w:pPr>
            <w:r>
              <w:t xml:space="preserve">Operations that recieve government payments</w:t>
            </w:r>
          </w:p>
        </w:tc>
        <w:tc>
          <w:tcPr/>
          <w:p>
            <w:pPr>
              <w:pStyle w:val="Compact"/>
              <w:jc w:val="left"/>
            </w:pPr>
            <w:r>
              <w:t xml:space="preserve">52%</w:t>
            </w:r>
          </w:p>
        </w:tc>
        <w:tc>
          <w:tcPr/>
          <w:p>
            <w:pPr>
              <w:pStyle w:val="Compact"/>
              <w:jc w:val="left"/>
            </w:pPr>
            <w:r>
              <w:t xml:space="preserve">80%</w:t>
            </w:r>
          </w:p>
        </w:tc>
        <w:tc>
          <w:tcPr/>
          <w:p>
            <w:pPr>
              <w:pStyle w:val="Compact"/>
              <w:jc w:val="left"/>
            </w:pPr>
            <w:r>
              <w:t xml:space="preserve">87%</w:t>
            </w:r>
          </w:p>
        </w:tc>
      </w:tr>
      <w:tr>
        <w:tc>
          <w:tcPr/>
          <w:p>
            <w:pPr>
              <w:pStyle w:val="Compact"/>
              <w:jc w:val="left"/>
            </w:pPr>
            <w:r>
              <w:t xml:space="preserve">Crop insurance</w:t>
            </w:r>
          </w:p>
        </w:tc>
        <w:tc>
          <w:tcPr/>
          <w:p>
            <w:pPr>
              <w:pStyle w:val="Compact"/>
              <w:jc w:val="left"/>
            </w:pPr>
            <w:r>
              <w:t xml:space="preserve">11%</w:t>
            </w:r>
          </w:p>
        </w:tc>
        <w:tc>
          <w:tcPr/>
          <w:p>
            <w:pPr>
              <w:pStyle w:val="Compact"/>
              <w:jc w:val="left"/>
            </w:pPr>
            <w:r>
              <w:t xml:space="preserve">35%</w:t>
            </w:r>
          </w:p>
        </w:tc>
        <w:tc>
          <w:tcPr/>
          <w:p>
            <w:pPr>
              <w:pStyle w:val="Compact"/>
              <w:jc w:val="left"/>
            </w:pPr>
            <w:r>
              <w:t xml:space="preserve">62%</w:t>
            </w:r>
          </w:p>
        </w:tc>
      </w:tr>
      <w:tr>
        <w:tc>
          <w:tcPr/>
          <w:p>
            <w:pPr>
              <w:pStyle w:val="Compact"/>
              <w:jc w:val="left"/>
            </w:pPr>
            <w:r>
              <w:t xml:space="preserve">Full owner</w:t>
            </w:r>
          </w:p>
        </w:tc>
        <w:tc>
          <w:tcPr/>
          <w:p>
            <w:pPr>
              <w:pStyle w:val="Compact"/>
              <w:jc w:val="left"/>
            </w:pPr>
            <w:r>
              <w:t xml:space="preserve">26%</w:t>
            </w:r>
          </w:p>
        </w:tc>
        <w:tc>
          <w:tcPr/>
          <w:p>
            <w:pPr>
              <w:pStyle w:val="Compact"/>
              <w:jc w:val="left"/>
            </w:pPr>
            <w:r>
              <w:t xml:space="preserve">11%</w:t>
            </w:r>
          </w:p>
        </w:tc>
        <w:tc>
          <w:tcPr/>
          <w:p>
            <w:pPr>
              <w:pStyle w:val="Compact"/>
              <w:jc w:val="left"/>
            </w:pPr>
            <w:r>
              <w:t xml:space="preserve">6%</w:t>
            </w:r>
          </w:p>
        </w:tc>
      </w:tr>
      <w:tr>
        <w:tc>
          <w:tcPr/>
          <w:p>
            <w:pPr>
              <w:pStyle w:val="Compact"/>
              <w:jc w:val="left"/>
            </w:pPr>
            <w:r>
              <w:t xml:space="preserve">Part owner</w:t>
            </w:r>
          </w:p>
        </w:tc>
        <w:tc>
          <w:tcPr/>
          <w:p>
            <w:pPr>
              <w:pStyle w:val="Compact"/>
              <w:jc w:val="left"/>
            </w:pPr>
            <w:r>
              <w:t xml:space="preserve">69%</w:t>
            </w:r>
          </w:p>
        </w:tc>
        <w:tc>
          <w:tcPr/>
          <w:p>
            <w:pPr>
              <w:pStyle w:val="Compact"/>
              <w:jc w:val="left"/>
            </w:pPr>
            <w:r>
              <w:t xml:space="preserve">86%</w:t>
            </w:r>
          </w:p>
        </w:tc>
        <w:tc>
          <w:tcPr/>
          <w:p>
            <w:pPr>
              <w:pStyle w:val="Compact"/>
              <w:jc w:val="left"/>
            </w:pPr>
            <w:r>
              <w:t xml:space="preserve">91%</w:t>
            </w:r>
          </w:p>
        </w:tc>
      </w:tr>
      <w:tr>
        <w:tc>
          <w:tcPr/>
          <w:p>
            <w:pPr>
              <w:pStyle w:val="Compact"/>
              <w:jc w:val="left"/>
            </w:pPr>
            <w:r>
              <w:t xml:space="preserve">Full tenant</w:t>
            </w:r>
          </w:p>
        </w:tc>
        <w:tc>
          <w:tcPr/>
          <w:p>
            <w:pPr>
              <w:pStyle w:val="Compact"/>
              <w:jc w:val="left"/>
            </w:pPr>
            <w:r>
              <w:t xml:space="preserve">4%</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An operation with a beginning operator</w:t>
            </w:r>
          </w:p>
        </w:tc>
        <w:tc>
          <w:tcPr/>
          <w:p>
            <w:pPr>
              <w:pStyle w:val="Compact"/>
              <w:jc w:val="left"/>
            </w:pPr>
            <w:r>
              <w:t xml:space="preserve">27%</w:t>
            </w:r>
          </w:p>
        </w:tc>
        <w:tc>
          <w:tcPr/>
          <w:p>
            <w:pPr>
              <w:pStyle w:val="Compact"/>
              <w:jc w:val="left"/>
            </w:pPr>
            <w:r>
              <w:t xml:space="preserve">20%</w:t>
            </w:r>
          </w:p>
        </w:tc>
        <w:tc>
          <w:tcPr/>
          <w:p>
            <w:pPr>
              <w:pStyle w:val="Compact"/>
              <w:jc w:val="left"/>
            </w:pPr>
            <w:r>
              <w:t xml:space="preserve">30%</w:t>
            </w:r>
          </w:p>
        </w:tc>
      </w:tr>
      <w:tr>
        <w:tc>
          <w:tcPr/>
          <w:p>
            <w:pPr>
              <w:pStyle w:val="Compact"/>
              <w:jc w:val="left"/>
            </w:pPr>
            <w:r>
              <w:t xml:space="preserve">An operation with all White only, non-Hispanic operators</w:t>
            </w:r>
          </w:p>
        </w:tc>
        <w:tc>
          <w:tcPr/>
          <w:p>
            <w:pPr>
              <w:pStyle w:val="Compact"/>
              <w:jc w:val="left"/>
            </w:pPr>
            <w:r>
              <w:t xml:space="preserve">99%</w:t>
            </w:r>
          </w:p>
        </w:tc>
        <w:tc>
          <w:tcPr/>
          <w:p>
            <w:pPr>
              <w:pStyle w:val="Compact"/>
              <w:jc w:val="left"/>
            </w:pPr>
            <w:r>
              <w:t xml:space="preserve">99%</w:t>
            </w:r>
          </w:p>
        </w:tc>
        <w:tc>
          <w:tcPr/>
          <w:p>
            <w:pPr>
              <w:pStyle w:val="Compact"/>
              <w:jc w:val="left"/>
            </w:pPr>
            <w:r>
              <w:t xml:space="preserve">99%</w:t>
            </w:r>
          </w:p>
        </w:tc>
      </w:tr>
      <w:tr>
        <w:tc>
          <w:tcPr/>
          <w:p>
            <w:pPr>
              <w:pStyle w:val="Compact"/>
              <w:jc w:val="left"/>
            </w:pPr>
            <w:r>
              <w:t xml:space="preserve">An operation with a young operator</w:t>
            </w:r>
          </w:p>
        </w:tc>
        <w:tc>
          <w:tcPr/>
          <w:p>
            <w:pPr>
              <w:pStyle w:val="Compact"/>
              <w:jc w:val="left"/>
            </w:pPr>
            <w:r>
              <w:t xml:space="preserve">26%</w:t>
            </w:r>
          </w:p>
        </w:tc>
        <w:tc>
          <w:tcPr/>
          <w:p>
            <w:pPr>
              <w:pStyle w:val="Compact"/>
              <w:jc w:val="left"/>
            </w:pPr>
            <w:r>
              <w:t xml:space="preserve">23%</w:t>
            </w:r>
          </w:p>
        </w:tc>
        <w:tc>
          <w:tcPr/>
          <w:p>
            <w:pPr>
              <w:pStyle w:val="Compact"/>
              <w:jc w:val="left"/>
            </w:pPr>
            <w:r>
              <w:t xml:space="preserve">24%</w:t>
            </w:r>
          </w:p>
        </w:tc>
      </w:tr>
      <w:tr>
        <w:tc>
          <w:tcPr/>
          <w:p>
            <w:pPr>
              <w:pStyle w:val="Compact"/>
              <w:jc w:val="left"/>
            </w:pPr>
            <w:r>
              <w:t xml:space="preserve">An operation with a senior operator</w:t>
            </w:r>
          </w:p>
        </w:tc>
        <w:tc>
          <w:tcPr/>
          <w:p>
            <w:pPr>
              <w:pStyle w:val="Compact"/>
              <w:jc w:val="left"/>
            </w:pPr>
            <w:r>
              <w:t xml:space="preserve">27%</w:t>
            </w:r>
          </w:p>
        </w:tc>
        <w:tc>
          <w:tcPr/>
          <w:p>
            <w:pPr>
              <w:pStyle w:val="Compact"/>
              <w:jc w:val="left"/>
            </w:pPr>
            <w:r>
              <w:t xml:space="preserve">37%</w:t>
            </w:r>
          </w:p>
        </w:tc>
        <w:tc>
          <w:tcPr/>
          <w:p>
            <w:pPr>
              <w:pStyle w:val="Compact"/>
              <w:jc w:val="left"/>
            </w:pPr>
            <w:r>
              <w:t xml:space="preserve">44%</w:t>
            </w:r>
          </w:p>
        </w:tc>
      </w:tr>
      <w:tr>
        <w:tc>
          <w:tcPr/>
          <w:p>
            <w:pPr>
              <w:pStyle w:val="Compact"/>
              <w:jc w:val="left"/>
            </w:pPr>
            <w:r>
              <w:t xml:space="preserve">An operation with a producer with military service</w:t>
            </w:r>
          </w:p>
        </w:tc>
        <w:tc>
          <w:tcPr/>
          <w:p>
            <w:pPr>
              <w:pStyle w:val="Compact"/>
              <w:jc w:val="left"/>
            </w:pPr>
            <w:r>
              <w:t xml:space="preserve">7%</w:t>
            </w:r>
          </w:p>
        </w:tc>
        <w:tc>
          <w:tcPr/>
          <w:p>
            <w:pPr>
              <w:pStyle w:val="Compact"/>
              <w:jc w:val="left"/>
            </w:pPr>
            <w:r>
              <w:t xml:space="preserve">8%</w:t>
            </w:r>
          </w:p>
        </w:tc>
        <w:tc>
          <w:tcPr/>
          <w:p>
            <w:pPr>
              <w:pStyle w:val="Compact"/>
              <w:jc w:val="left"/>
            </w:pPr>
            <w:r>
              <w:t xml:space="preserve">5%</w:t>
            </w:r>
          </w:p>
        </w:tc>
      </w:tr>
      <w:tr>
        <w:tc>
          <w:tcPr/>
          <w:p>
            <w:pPr>
              <w:pStyle w:val="Compact"/>
              <w:jc w:val="left"/>
            </w:pPr>
            <w:r>
              <w:t xml:space="preserve">Note:</w:t>
            </w:r>
            <w:r>
              <w:t xml:space="preserve"> </w:t>
            </w:r>
          </w:p>
        </w:tc>
        <w:tc>
          <w:tcPr/>
          <w:p>
            <w:pPr>
              <w:pStyle w:val="Compact"/>
            </w:pPr>
          </w:p>
        </w:tc>
        <w:tc>
          <w:tcPr/>
          <w:p>
            <w:pPr>
              <w:pStyle w:val="Compact"/>
            </w:pPr>
          </w:p>
        </w:tc>
        <w:tc>
          <w:tcPr/>
          <w:p>
            <w:pPr>
              <w:pStyle w:val="Compact"/>
            </w:pPr>
          </w:p>
        </w:tc>
      </w:tr>
      <w:tr>
        <w:tc>
          <w:tcPr/>
          <w:p>
            <w:pPr>
              <w:pStyle w:val="Compact"/>
              <w:jc w:val="left"/>
            </w:pPr>
            <w:r>
              <w:t xml:space="preserve"> </w:t>
            </w:r>
            <w:r>
              <w:t xml:space="preserve">All dollar amounts are inflation adjusted to 2023 dollars</w:t>
            </w:r>
          </w:p>
        </w:tc>
        <w:tc>
          <w:tcPr/>
          <w:p>
            <w:pPr>
              <w:pStyle w:val="Compact"/>
            </w:pPr>
          </w:p>
        </w:tc>
        <w:tc>
          <w:tcPr/>
          <w:p>
            <w:pPr>
              <w:pStyle w:val="Compact"/>
            </w:pPr>
          </w:p>
        </w:tc>
        <w:tc>
          <w:tcPr/>
          <w:p>
            <w:pPr>
              <w:pStyle w:val="Compact"/>
            </w:pPr>
          </w:p>
        </w:tc>
      </w:tr>
    </w:tbl>
    <w:p>
      <w:r>
        <w:br w:type="page"/>
      </w:r>
    </w:p>
    <w:bookmarkEnd w:id="26"/>
    <w:bookmarkStart w:id="30" w:name="X98179dc12151dd9918f05301b3f2acbff06c4f6"/>
    <w:p>
      <w:pPr>
        <w:pStyle w:val="Heading3"/>
      </w:pPr>
      <w:r>
        <w:t xml:space="preserve">2.3 Percent of New York Dairy Operations by Scale (dairy cows)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572000"/>
                  <wp:effectExtent b="0" l="0" r="0" t="0"/>
                  <wp:docPr descr="" title="" id="28" name="Picture"/>
                  <a:graphic>
                    <a:graphicData uri="http://schemas.openxmlformats.org/drawingml/2006/picture">
                      <pic:pic>
                        <pic:nvPicPr>
                          <pic:cNvPr descr="beef_focus_group_files/figure-docx/gcfi_bar-1.png" id="29" name="Picture"/>
                          <pic:cNvPicPr>
                            <a:picLocks noChangeArrowheads="1" noChangeAspect="1"/>
                          </pic:cNvPicPr>
                        </pic:nvPicPr>
                        <pic:blipFill>
                          <a:blip r:embed="rId27"/>
                          <a:stretch>
                            <a:fillRect/>
                          </a:stretch>
                        </pic:blipFill>
                        <pic:spPr bwMode="auto">
                          <a:xfrm>
                            <a:off x="0" y="0"/>
                            <a:ext cx="5334000" cy="4572000"/>
                          </a:xfrm>
                          <a:prstGeom prst="rect">
                            <a:avLst/>
                          </a:prstGeom>
                          <a:noFill/>
                          <a:ln w="9525">
                            <a:noFill/>
                            <a:headEnd/>
                            <a:tailEnd/>
                          </a:ln>
                        </pic:spPr>
                      </pic:pic>
                    </a:graphicData>
                  </a:graphic>
                </wp:inline>
              </w:drawing>
            </w:r>
          </w:p>
          <w:p>
            <w:pPr>
              <w:jc w:val="center"/>
            </w:pPr>
            <w:pPr>
              <w:jc w:val="start"/>
              <w:spacing w:before="200"/>
              <w:pStyle w:val="ImageCaption"/>
            </w:pPr>
          </w:p>
        </w:tc>
      </w:tr>
    </w:tbl>
    <w:bookmarkEnd w:id="30"/>
    <w:bookmarkEnd w:id="31"/>
    <w:bookmarkStart w:id="42" w:name="dairy-variable-expenses"/>
    <w:p>
      <w:pPr>
        <w:pStyle w:val="Heading2"/>
      </w:pPr>
      <w:r>
        <w:t xml:space="preserve">3 Dairy variable expenses</w:t>
      </w:r>
    </w:p>
    <w:bookmarkStart w:id="32" w:name="Xaa4418b30e06b22caf120863ef8f8d85abb8118"/>
    <w:p>
      <w:pPr>
        <w:pStyle w:val="Heading3"/>
      </w:pPr>
      <w:r>
        <w:t xml:space="preserve">3.1 Variable expenses - New York Organic Dairy Operations</w:t>
      </w:r>
    </w:p>
    <w:tbl>
      <w:tblPr>
        <w:tblStyle w:val="Table"/>
        <w:tblW w:type="auto" w:w="0"/>
        <w:tblLook w:firstRow="1" w:lastRow="1" w:firstColumn="0" w:lastColumn="0" w:noHBand="0" w:noVBand="0" w:val="0020"/>
        <w:jc w:val="start"/>
      </w:tblPr>
      <w:tblGrid>
        <w:gridCol w:w="1980"/>
        <w:gridCol w:w="1980"/>
        <w:gridCol w:w="1980"/>
        <w:gridCol w:w="1980"/>
      </w:tblGrid>
      <w:tr>
        <w:trPr>
          <w:tblHeader w:val="true"/>
        </w:trPr>
        <w:tc>
          <w:tcPr/>
          <w:p>
            <w:pPr>
              <w:pStyle w:val="Compact"/>
              <w:jc w:val="left"/>
            </w:pPr>
            <w:r>
              <w:t xml:space="preserve">Variable</w:t>
            </w:r>
          </w:p>
        </w:tc>
        <w:tc>
          <w:tcPr/>
          <w:p>
            <w:pPr>
              <w:pStyle w:val="Compact"/>
              <w:jc w:val="left"/>
            </w:pPr>
            <w:r>
              <w:t xml:space="preserve">50 to 99 dairy cows (n=140)</w:t>
            </w:r>
          </w:p>
        </w:tc>
        <w:tc>
          <w:tcPr/>
          <w:p>
            <w:pPr>
              <w:pStyle w:val="Compact"/>
              <w:jc w:val="left"/>
            </w:pPr>
            <w:r>
              <w:t xml:space="preserve">100 to 499 dairy cows (n=37)</w:t>
            </w:r>
          </w:p>
        </w:tc>
        <w:tc>
          <w:tcPr/>
          <w:p>
            <w:pPr>
              <w:pStyle w:val="Compact"/>
              <w:jc w:val="left"/>
            </w:pPr>
            <w:r>
              <w:t xml:space="preserve">500 or more dairy cows (n=5)</w:t>
            </w:r>
          </w:p>
        </w:tc>
      </w:tr>
      <w:tr>
        <w:tc>
          <w:tcPr/>
          <w:p>
            <w:pPr>
              <w:pStyle w:val="Compact"/>
              <w:jc w:val="left"/>
            </w:pPr>
            <w:r>
              <w:t xml:space="preserve">Livestock</w:t>
            </w:r>
          </w:p>
        </w:tc>
        <w:tc>
          <w:tcPr/>
          <w:p>
            <w:pPr>
              <w:pStyle w:val="Compact"/>
              <w:jc w:val="left"/>
            </w:pPr>
            <w:r>
              <w:t xml:space="preserve">8,909</w:t>
            </w:r>
          </w:p>
        </w:tc>
        <w:tc>
          <w:tcPr/>
          <w:p>
            <w:pPr>
              <w:pStyle w:val="Compact"/>
              <w:jc w:val="left"/>
            </w:pPr>
            <w:r>
              <w:t xml:space="preserve">(D)</w:t>
            </w:r>
          </w:p>
        </w:tc>
        <w:tc>
          <w:tcPr/>
          <w:p>
            <w:pPr>
              <w:pStyle w:val="Compact"/>
              <w:jc w:val="left"/>
            </w:pPr>
            <w:r>
              <w:t xml:space="preserve">(D)</w:t>
            </w:r>
          </w:p>
        </w:tc>
      </w:tr>
      <w:tr>
        <w:tc>
          <w:tcPr/>
          <w:p>
            <w:pPr>
              <w:pStyle w:val="Compact"/>
            </w:pPr>
          </w:p>
        </w:tc>
        <w:tc>
          <w:tcPr/>
          <w:p>
            <w:pPr>
              <w:pStyle w:val="Compact"/>
              <w:jc w:val="left"/>
            </w:pPr>
            <w:r>
              <w:t xml:space="preserve">(5,716)</w:t>
            </w:r>
          </w:p>
        </w:tc>
        <w:tc>
          <w:tcPr/>
          <w:p>
            <w:pPr>
              <w:pStyle w:val="Compact"/>
              <w:jc w:val="left"/>
            </w:pPr>
            <w:r>
              <w:t xml:space="preserve">(790)</w:t>
            </w:r>
          </w:p>
        </w:tc>
        <w:tc>
          <w:tcPr/>
          <w:p>
            <w:pPr>
              <w:pStyle w:val="Compact"/>
              <w:jc w:val="left"/>
            </w:pPr>
            <w:r>
              <w:t xml:space="preserve">(0)</w:t>
            </w:r>
          </w:p>
        </w:tc>
      </w:tr>
      <w:tr>
        <w:tc>
          <w:tcPr/>
          <w:p>
            <w:pPr>
              <w:pStyle w:val="Compact"/>
              <w:jc w:val="left"/>
            </w:pPr>
            <w:r>
              <w:t xml:space="preserve">Chemical</w:t>
            </w:r>
          </w:p>
        </w:tc>
        <w:tc>
          <w:tcPr/>
          <w:p>
            <w:pPr>
              <w:pStyle w:val="Compact"/>
              <w:jc w:val="left"/>
            </w:pPr>
            <w:r>
              <w:t xml:space="preserve">(D)</w:t>
            </w:r>
          </w:p>
        </w:tc>
        <w:tc>
          <w:tcPr/>
          <w:p>
            <w:pPr>
              <w:pStyle w:val="Compact"/>
              <w:jc w:val="left"/>
            </w:pPr>
            <w:r>
              <w:t xml:space="preserve">5,886</w:t>
            </w:r>
          </w:p>
        </w:tc>
        <w:tc>
          <w:tcPr/>
          <w:p>
            <w:pPr>
              <w:pStyle w:val="Compact"/>
              <w:jc w:val="left"/>
            </w:pPr>
            <w:r>
              <w:t xml:space="preserve">47,347</w:t>
            </w:r>
          </w:p>
        </w:tc>
      </w:tr>
      <w:tr>
        <w:tc>
          <w:tcPr/>
          <w:p>
            <w:pPr>
              <w:pStyle w:val="Compact"/>
            </w:pPr>
          </w:p>
        </w:tc>
        <w:tc>
          <w:tcPr/>
          <w:p>
            <w:pPr>
              <w:pStyle w:val="Compact"/>
              <w:jc w:val="left"/>
            </w:pPr>
            <w:r>
              <w:t xml:space="preserve">(394)</w:t>
            </w:r>
          </w:p>
        </w:tc>
        <w:tc>
          <w:tcPr/>
          <w:p>
            <w:pPr>
              <w:pStyle w:val="Compact"/>
              <w:jc w:val="left"/>
            </w:pPr>
            <w:r>
              <w:t xml:space="preserve">(2,272)</w:t>
            </w:r>
          </w:p>
        </w:tc>
        <w:tc>
          <w:tcPr/>
          <w:p>
            <w:pPr>
              <w:pStyle w:val="Compact"/>
              <w:jc w:val="left"/>
            </w:pPr>
            <w:r>
              <w:t xml:space="preserve">(9,936)</w:t>
            </w:r>
          </w:p>
        </w:tc>
      </w:tr>
      <w:tr>
        <w:tc>
          <w:tcPr/>
          <w:p>
            <w:pPr>
              <w:pStyle w:val="Compact"/>
              <w:jc w:val="left"/>
            </w:pPr>
            <w:r>
              <w:t xml:space="preserve">Customwork</w:t>
            </w:r>
          </w:p>
        </w:tc>
        <w:tc>
          <w:tcPr/>
          <w:p>
            <w:pPr>
              <w:pStyle w:val="Compact"/>
              <w:jc w:val="left"/>
            </w:pPr>
            <w:r>
              <w:t xml:space="preserve">3,872</w:t>
            </w:r>
          </w:p>
        </w:tc>
        <w:tc>
          <w:tcPr/>
          <w:p>
            <w:pPr>
              <w:pStyle w:val="Compact"/>
              <w:jc w:val="left"/>
            </w:pPr>
            <w:r>
              <w:t xml:space="preserve">(D)</w:t>
            </w:r>
          </w:p>
        </w:tc>
        <w:tc>
          <w:tcPr/>
          <w:p>
            <w:pPr>
              <w:pStyle w:val="Compact"/>
              <w:jc w:val="left"/>
            </w:pPr>
            <w:r>
              <w:t xml:space="preserve">(D)</w:t>
            </w:r>
          </w:p>
        </w:tc>
      </w:tr>
      <w:tr>
        <w:tc>
          <w:tcPr/>
          <w:p>
            <w:pPr>
              <w:pStyle w:val="Compact"/>
            </w:pPr>
          </w:p>
        </w:tc>
        <w:tc>
          <w:tcPr/>
          <w:p>
            <w:pPr>
              <w:pStyle w:val="Compact"/>
              <w:jc w:val="left"/>
            </w:pPr>
            <w:r>
              <w:t xml:space="preserve">(673)</w:t>
            </w:r>
          </w:p>
        </w:tc>
        <w:tc>
          <w:tcPr/>
          <w:p>
            <w:pPr>
              <w:pStyle w:val="Compact"/>
              <w:jc w:val="left"/>
            </w:pPr>
            <w:r>
              <w:t xml:space="preserve">(7,921)</w:t>
            </w:r>
          </w:p>
        </w:tc>
        <w:tc>
          <w:tcPr/>
          <w:p>
            <w:pPr>
              <w:pStyle w:val="Compact"/>
              <w:jc w:val="left"/>
            </w:pPr>
            <w:r>
              <w:t xml:space="preserve">(107,112)</w:t>
            </w:r>
          </w:p>
        </w:tc>
      </w:tr>
      <w:tr>
        <w:tc>
          <w:tcPr/>
          <w:p>
            <w:pPr>
              <w:pStyle w:val="Compact"/>
              <w:jc w:val="left"/>
            </w:pPr>
            <w:r>
              <w:t xml:space="preserve">Feed</w:t>
            </w:r>
          </w:p>
        </w:tc>
        <w:tc>
          <w:tcPr/>
          <w:p>
            <w:pPr>
              <w:pStyle w:val="Compact"/>
              <w:jc w:val="left"/>
            </w:pPr>
            <w:r>
              <w:t xml:space="preserve">76,526</w:t>
            </w:r>
          </w:p>
        </w:tc>
        <w:tc>
          <w:tcPr/>
          <w:p>
            <w:pPr>
              <w:pStyle w:val="Compact"/>
              <w:jc w:val="left"/>
            </w:pPr>
            <w:r>
              <w:t xml:space="preserve">215,003</w:t>
            </w:r>
          </w:p>
        </w:tc>
        <w:tc>
          <w:tcPr/>
          <w:p>
            <w:pPr>
              <w:pStyle w:val="Compact"/>
              <w:jc w:val="left"/>
            </w:pPr>
            <w:r>
              <w:t xml:space="preserve">1,162,636</w:t>
            </w:r>
          </w:p>
        </w:tc>
      </w:tr>
      <w:tr>
        <w:tc>
          <w:tcPr/>
          <w:p>
            <w:pPr>
              <w:pStyle w:val="Compact"/>
            </w:pPr>
          </w:p>
        </w:tc>
        <w:tc>
          <w:tcPr/>
          <w:p>
            <w:pPr>
              <w:pStyle w:val="Compact"/>
              <w:jc w:val="left"/>
            </w:pPr>
            <w:r>
              <w:t xml:space="preserve">(7,677)</w:t>
            </w:r>
          </w:p>
        </w:tc>
        <w:tc>
          <w:tcPr/>
          <w:p>
            <w:pPr>
              <w:pStyle w:val="Compact"/>
              <w:jc w:val="left"/>
            </w:pPr>
            <w:r>
              <w:t xml:space="preserve">(33,757)</w:t>
            </w:r>
          </w:p>
        </w:tc>
        <w:tc>
          <w:tcPr/>
          <w:p>
            <w:pPr>
              <w:pStyle w:val="Compact"/>
              <w:jc w:val="left"/>
            </w:pPr>
            <w:r>
              <w:t xml:space="preserve">(401,082)</w:t>
            </w:r>
          </w:p>
        </w:tc>
      </w:tr>
      <w:tr>
        <w:tc>
          <w:tcPr/>
          <w:p>
            <w:pPr>
              <w:pStyle w:val="Compact"/>
              <w:jc w:val="left"/>
            </w:pPr>
            <w:r>
              <w:t xml:space="preserve">Fertilizer</w:t>
            </w:r>
          </w:p>
        </w:tc>
        <w:tc>
          <w:tcPr/>
          <w:p>
            <w:pPr>
              <w:pStyle w:val="Compact"/>
              <w:jc w:val="left"/>
            </w:pPr>
            <w:r>
              <w:t xml:space="preserve">7,376</w:t>
            </w:r>
          </w:p>
        </w:tc>
        <w:tc>
          <w:tcPr/>
          <w:p>
            <w:pPr>
              <w:pStyle w:val="Compact"/>
              <w:jc w:val="left"/>
            </w:pPr>
            <w:r>
              <w:t xml:space="preserve">14,862</w:t>
            </w:r>
          </w:p>
        </w:tc>
        <w:tc>
          <w:tcPr/>
          <w:p>
            <w:pPr>
              <w:pStyle w:val="Compact"/>
              <w:jc w:val="left"/>
            </w:pPr>
            <w:r>
              <w:t xml:space="preserve">109,340</w:t>
            </w:r>
          </w:p>
        </w:tc>
      </w:tr>
      <w:tr>
        <w:tc>
          <w:tcPr/>
          <w:p>
            <w:pPr>
              <w:pStyle w:val="Compact"/>
            </w:pPr>
          </w:p>
        </w:tc>
        <w:tc>
          <w:tcPr/>
          <w:p>
            <w:pPr>
              <w:pStyle w:val="Compact"/>
              <w:jc w:val="left"/>
            </w:pPr>
            <w:r>
              <w:t xml:space="preserve">(1,073)</w:t>
            </w:r>
          </w:p>
        </w:tc>
        <w:tc>
          <w:tcPr/>
          <w:p>
            <w:pPr>
              <w:pStyle w:val="Compact"/>
              <w:jc w:val="left"/>
            </w:pPr>
            <w:r>
              <w:t xml:space="preserve">(3,267)</w:t>
            </w:r>
          </w:p>
        </w:tc>
        <w:tc>
          <w:tcPr/>
          <w:p>
            <w:pPr>
              <w:pStyle w:val="Compact"/>
              <w:jc w:val="left"/>
            </w:pPr>
            <w:r>
              <w:t xml:space="preserve">(37,978)</w:t>
            </w:r>
          </w:p>
        </w:tc>
      </w:tr>
      <w:tr>
        <w:tc>
          <w:tcPr/>
          <w:p>
            <w:pPr>
              <w:pStyle w:val="Compact"/>
              <w:jc w:val="left"/>
            </w:pPr>
            <w:r>
              <w:t xml:space="preserve">Gas, fuel, oil</w:t>
            </w:r>
          </w:p>
        </w:tc>
        <w:tc>
          <w:tcPr/>
          <w:p>
            <w:pPr>
              <w:pStyle w:val="Compact"/>
              <w:jc w:val="left"/>
            </w:pPr>
            <w:r>
              <w:t xml:space="preserve">12,368</w:t>
            </w:r>
          </w:p>
        </w:tc>
        <w:tc>
          <w:tcPr/>
          <w:p>
            <w:pPr>
              <w:pStyle w:val="Compact"/>
              <w:jc w:val="left"/>
            </w:pPr>
            <w:r>
              <w:t xml:space="preserve">36,307</w:t>
            </w:r>
          </w:p>
        </w:tc>
        <w:tc>
          <w:tcPr/>
          <w:p>
            <w:pPr>
              <w:pStyle w:val="Compact"/>
              <w:jc w:val="left"/>
            </w:pPr>
            <w:r>
              <w:t xml:space="preserve">201,802</w:t>
            </w:r>
          </w:p>
        </w:tc>
      </w:tr>
      <w:tr>
        <w:tc>
          <w:tcPr/>
          <w:p>
            <w:pPr>
              <w:pStyle w:val="Compact"/>
            </w:pPr>
          </w:p>
        </w:tc>
        <w:tc>
          <w:tcPr/>
          <w:p>
            <w:pPr>
              <w:pStyle w:val="Compact"/>
              <w:jc w:val="left"/>
            </w:pPr>
            <w:r>
              <w:t xml:space="preserve">(956)</w:t>
            </w:r>
          </w:p>
        </w:tc>
        <w:tc>
          <w:tcPr/>
          <w:p>
            <w:pPr>
              <w:pStyle w:val="Compact"/>
              <w:jc w:val="left"/>
            </w:pPr>
            <w:r>
              <w:t xml:space="preserve">(4,464)</w:t>
            </w:r>
          </w:p>
        </w:tc>
        <w:tc>
          <w:tcPr/>
          <w:p>
            <w:pPr>
              <w:pStyle w:val="Compact"/>
              <w:jc w:val="left"/>
            </w:pPr>
            <w:r>
              <w:t xml:space="preserve">(34,176)</w:t>
            </w:r>
          </w:p>
        </w:tc>
      </w:tr>
      <w:tr>
        <w:tc>
          <w:tcPr/>
          <w:p>
            <w:pPr>
              <w:pStyle w:val="Compact"/>
              <w:jc w:val="left"/>
            </w:pPr>
            <w:r>
              <w:t xml:space="preserve">Labor</w:t>
            </w:r>
          </w:p>
        </w:tc>
        <w:tc>
          <w:tcPr/>
          <w:p>
            <w:pPr>
              <w:pStyle w:val="Compact"/>
              <w:jc w:val="left"/>
            </w:pPr>
            <w:r>
              <w:t xml:space="preserve">30,904</w:t>
            </w:r>
          </w:p>
        </w:tc>
        <w:tc>
          <w:tcPr/>
          <w:p>
            <w:pPr>
              <w:pStyle w:val="Compact"/>
              <w:jc w:val="left"/>
            </w:pPr>
            <w:r>
              <w:t xml:space="preserve">145,182</w:t>
            </w:r>
          </w:p>
        </w:tc>
        <w:tc>
          <w:tcPr/>
          <w:p>
            <w:pPr>
              <w:pStyle w:val="Compact"/>
              <w:jc w:val="left"/>
            </w:pPr>
            <w:r>
              <w:t xml:space="preserve">933,271</w:t>
            </w:r>
          </w:p>
        </w:tc>
      </w:tr>
      <w:tr>
        <w:tc>
          <w:tcPr/>
          <w:p>
            <w:pPr>
              <w:pStyle w:val="Compact"/>
            </w:pPr>
          </w:p>
        </w:tc>
        <w:tc>
          <w:tcPr/>
          <w:p>
            <w:pPr>
              <w:pStyle w:val="Compact"/>
              <w:jc w:val="left"/>
            </w:pPr>
            <w:r>
              <w:t xml:space="preserve">(5,949)</w:t>
            </w:r>
          </w:p>
        </w:tc>
        <w:tc>
          <w:tcPr/>
          <w:p>
            <w:pPr>
              <w:pStyle w:val="Compact"/>
              <w:jc w:val="left"/>
            </w:pPr>
            <w:r>
              <w:t xml:space="preserve">(39,234)</w:t>
            </w:r>
          </w:p>
        </w:tc>
        <w:tc>
          <w:tcPr/>
          <w:p>
            <w:pPr>
              <w:pStyle w:val="Compact"/>
              <w:jc w:val="left"/>
            </w:pPr>
            <w:r>
              <w:t xml:space="preserve">(209,367)</w:t>
            </w:r>
          </w:p>
        </w:tc>
      </w:tr>
      <w:tr>
        <w:tc>
          <w:tcPr/>
          <w:p>
            <w:pPr>
              <w:pStyle w:val="Compact"/>
              <w:jc w:val="left"/>
            </w:pPr>
            <w:r>
              <w:t xml:space="preserve">Repairs, maintenance</w:t>
            </w:r>
          </w:p>
        </w:tc>
        <w:tc>
          <w:tcPr/>
          <w:p>
            <w:pPr>
              <w:pStyle w:val="Compact"/>
              <w:jc w:val="left"/>
            </w:pPr>
            <w:r>
              <w:t xml:space="preserve">36,075</w:t>
            </w:r>
          </w:p>
        </w:tc>
        <w:tc>
          <w:tcPr/>
          <w:p>
            <w:pPr>
              <w:pStyle w:val="Compact"/>
              <w:jc w:val="left"/>
            </w:pPr>
            <w:r>
              <w:t xml:space="preserve">96,149</w:t>
            </w:r>
          </w:p>
        </w:tc>
        <w:tc>
          <w:tcPr/>
          <w:p>
            <w:pPr>
              <w:pStyle w:val="Compact"/>
              <w:jc w:val="left"/>
            </w:pPr>
            <w:r>
              <w:t xml:space="preserve">371,826</w:t>
            </w:r>
          </w:p>
        </w:tc>
      </w:tr>
      <w:tr>
        <w:tc>
          <w:tcPr/>
          <w:p>
            <w:pPr>
              <w:pStyle w:val="Compact"/>
            </w:pPr>
          </w:p>
        </w:tc>
        <w:tc>
          <w:tcPr/>
          <w:p>
            <w:pPr>
              <w:pStyle w:val="Compact"/>
              <w:jc w:val="left"/>
            </w:pPr>
            <w:r>
              <w:t xml:space="preserve">(3,351)</w:t>
            </w:r>
          </w:p>
        </w:tc>
        <w:tc>
          <w:tcPr/>
          <w:p>
            <w:pPr>
              <w:pStyle w:val="Compact"/>
              <w:jc w:val="left"/>
            </w:pPr>
            <w:r>
              <w:t xml:space="preserve">(17,688)</w:t>
            </w:r>
          </w:p>
        </w:tc>
        <w:tc>
          <w:tcPr/>
          <w:p>
            <w:pPr>
              <w:pStyle w:val="Compact"/>
              <w:jc w:val="left"/>
            </w:pPr>
            <w:r>
              <w:t xml:space="preserve">(52,228)</w:t>
            </w:r>
          </w:p>
        </w:tc>
      </w:tr>
      <w:tr>
        <w:tc>
          <w:tcPr/>
          <w:p>
            <w:pPr>
              <w:pStyle w:val="Compact"/>
              <w:jc w:val="left"/>
            </w:pPr>
            <w:r>
              <w:t xml:space="preserve">Other</w:t>
            </w:r>
          </w:p>
        </w:tc>
        <w:tc>
          <w:tcPr/>
          <w:p>
            <w:pPr>
              <w:pStyle w:val="Compact"/>
              <w:jc w:val="left"/>
            </w:pPr>
            <w:r>
              <w:t xml:space="preserve">14,072</w:t>
            </w:r>
          </w:p>
        </w:tc>
        <w:tc>
          <w:tcPr/>
          <w:p>
            <w:pPr>
              <w:pStyle w:val="Compact"/>
              <w:jc w:val="left"/>
            </w:pPr>
            <w:r>
              <w:t xml:space="preserve">74,107</w:t>
            </w:r>
          </w:p>
        </w:tc>
        <w:tc>
          <w:tcPr/>
          <w:p>
            <w:pPr>
              <w:pStyle w:val="Compact"/>
              <w:jc w:val="left"/>
            </w:pPr>
            <w:r>
              <w:t xml:space="preserve">324,251</w:t>
            </w:r>
          </w:p>
        </w:tc>
      </w:tr>
      <w:tr>
        <w:tc>
          <w:tcPr/>
          <w:p>
            <w:pPr>
              <w:pStyle w:val="Compact"/>
            </w:pPr>
          </w:p>
        </w:tc>
        <w:tc>
          <w:tcPr/>
          <w:p>
            <w:pPr>
              <w:pStyle w:val="Compact"/>
              <w:jc w:val="left"/>
            </w:pPr>
            <w:r>
              <w:t xml:space="preserve">(1,889)</w:t>
            </w:r>
          </w:p>
        </w:tc>
        <w:tc>
          <w:tcPr/>
          <w:p>
            <w:pPr>
              <w:pStyle w:val="Compact"/>
              <w:jc w:val="left"/>
            </w:pPr>
            <w:r>
              <w:t xml:space="preserve">(20,316)</w:t>
            </w:r>
          </w:p>
        </w:tc>
        <w:tc>
          <w:tcPr/>
          <w:p>
            <w:pPr>
              <w:pStyle w:val="Compact"/>
              <w:jc w:val="left"/>
            </w:pPr>
            <w:r>
              <w:t xml:space="preserve">(129,507)</w:t>
            </w:r>
          </w:p>
        </w:tc>
      </w:tr>
      <w:tr>
        <w:tc>
          <w:tcPr/>
          <w:p>
            <w:pPr>
              <w:pStyle w:val="Compact"/>
              <w:jc w:val="left"/>
            </w:pPr>
            <w:r>
              <w:t xml:space="preserve">Seeds and plants</w:t>
            </w:r>
          </w:p>
        </w:tc>
        <w:tc>
          <w:tcPr/>
          <w:p>
            <w:pPr>
              <w:pStyle w:val="Compact"/>
              <w:jc w:val="left"/>
            </w:pPr>
            <w:r>
              <w:t xml:space="preserve">5,554</w:t>
            </w:r>
          </w:p>
        </w:tc>
        <w:tc>
          <w:tcPr/>
          <w:p>
            <w:pPr>
              <w:pStyle w:val="Compact"/>
              <w:jc w:val="left"/>
            </w:pPr>
            <w:r>
              <w:t xml:space="preserve">25,871</w:t>
            </w:r>
          </w:p>
        </w:tc>
        <w:tc>
          <w:tcPr/>
          <w:p>
            <w:pPr>
              <w:pStyle w:val="Compact"/>
              <w:jc w:val="left"/>
            </w:pPr>
            <w:r>
              <w:t xml:space="preserve">157,027</w:t>
            </w:r>
          </w:p>
        </w:tc>
      </w:tr>
      <w:tr>
        <w:tc>
          <w:tcPr/>
          <w:p>
            <w:pPr>
              <w:pStyle w:val="Compact"/>
            </w:pPr>
          </w:p>
        </w:tc>
        <w:tc>
          <w:tcPr/>
          <w:p>
            <w:pPr>
              <w:pStyle w:val="Compact"/>
              <w:jc w:val="left"/>
            </w:pPr>
            <w:r>
              <w:t xml:space="preserve">(984)</w:t>
            </w:r>
          </w:p>
        </w:tc>
        <w:tc>
          <w:tcPr/>
          <w:p>
            <w:pPr>
              <w:pStyle w:val="Compact"/>
              <w:jc w:val="left"/>
            </w:pPr>
            <w:r>
              <w:t xml:space="preserve">(4,942)</w:t>
            </w:r>
          </w:p>
        </w:tc>
        <w:tc>
          <w:tcPr/>
          <w:p>
            <w:pPr>
              <w:pStyle w:val="Compact"/>
              <w:jc w:val="left"/>
            </w:pPr>
            <w:r>
              <w:t xml:space="preserve">(18,106)</w:t>
            </w:r>
          </w:p>
        </w:tc>
      </w:tr>
      <w:tr>
        <w:tc>
          <w:tcPr/>
          <w:p>
            <w:pPr>
              <w:pStyle w:val="Compact"/>
              <w:jc w:val="left"/>
            </w:pPr>
            <w:r>
              <w:t xml:space="preserve">Utilities</w:t>
            </w:r>
          </w:p>
        </w:tc>
        <w:tc>
          <w:tcPr/>
          <w:p>
            <w:pPr>
              <w:pStyle w:val="Compact"/>
              <w:jc w:val="left"/>
            </w:pPr>
            <w:r>
              <w:t xml:space="preserve">7,364</w:t>
            </w:r>
          </w:p>
        </w:tc>
        <w:tc>
          <w:tcPr/>
          <w:p>
            <w:pPr>
              <w:pStyle w:val="Compact"/>
              <w:jc w:val="left"/>
            </w:pPr>
            <w:r>
              <w:t xml:space="preserve">20,749</w:t>
            </w:r>
          </w:p>
        </w:tc>
        <w:tc>
          <w:tcPr/>
          <w:p>
            <w:pPr>
              <w:pStyle w:val="Compact"/>
              <w:jc w:val="left"/>
            </w:pPr>
            <w:r>
              <w:t xml:space="preserve">81,568</w:t>
            </w:r>
          </w:p>
        </w:tc>
      </w:tr>
      <w:tr>
        <w:tc>
          <w:tcPr/>
          <w:p>
            <w:pPr>
              <w:pStyle w:val="Compact"/>
            </w:pPr>
          </w:p>
        </w:tc>
        <w:tc>
          <w:tcPr/>
          <w:p>
            <w:pPr>
              <w:pStyle w:val="Compact"/>
              <w:jc w:val="left"/>
            </w:pPr>
            <w:r>
              <w:t xml:space="preserve">(523)</w:t>
            </w:r>
          </w:p>
        </w:tc>
        <w:tc>
          <w:tcPr/>
          <w:p>
            <w:pPr>
              <w:pStyle w:val="Compact"/>
              <w:jc w:val="left"/>
            </w:pPr>
            <w:r>
              <w:t xml:space="preserve">(3,383)</w:t>
            </w:r>
          </w:p>
        </w:tc>
        <w:tc>
          <w:tcPr/>
          <w:p>
            <w:pPr>
              <w:pStyle w:val="Compact"/>
              <w:jc w:val="left"/>
            </w:pPr>
            <w:r>
              <w:t xml:space="preserve">(12,345)</w:t>
            </w:r>
          </w:p>
        </w:tc>
      </w:tr>
      <w:tr>
        <w:tc>
          <w:tcPr/>
          <w:p>
            <w:pPr>
              <w:pStyle w:val="Compact"/>
              <w:jc w:val="left"/>
            </w:pPr>
            <w:r>
              <w:t xml:space="preserve">Total variable expense</w:t>
            </w:r>
          </w:p>
        </w:tc>
        <w:tc>
          <w:tcPr/>
          <w:p>
            <w:pPr>
              <w:pStyle w:val="Compact"/>
              <w:jc w:val="left"/>
            </w:pPr>
            <w:r>
              <w:t xml:space="preserve">203,052</w:t>
            </w:r>
          </w:p>
        </w:tc>
        <w:tc>
          <w:tcPr/>
          <w:p>
            <w:pPr>
              <w:pStyle w:val="Compact"/>
              <w:jc w:val="left"/>
            </w:pPr>
            <w:r>
              <w:t xml:space="preserve">654,772</w:t>
            </w:r>
          </w:p>
        </w:tc>
        <w:tc>
          <w:tcPr/>
          <w:p>
            <w:pPr>
              <w:pStyle w:val="Compact"/>
              <w:jc w:val="left"/>
            </w:pPr>
            <w:r>
              <w:t xml:space="preserve">3,562,043</w:t>
            </w:r>
          </w:p>
        </w:tc>
      </w:tr>
      <w:tr>
        <w:tc>
          <w:tcPr/>
          <w:p>
            <w:pPr>
              <w:pStyle w:val="Compact"/>
            </w:pPr>
          </w:p>
        </w:tc>
        <w:tc>
          <w:tcPr/>
          <w:p>
            <w:pPr>
              <w:pStyle w:val="Compact"/>
              <w:jc w:val="left"/>
            </w:pPr>
            <w:r>
              <w:t xml:space="preserve">(19,244)</w:t>
            </w:r>
          </w:p>
        </w:tc>
        <w:tc>
          <w:tcPr/>
          <w:p>
            <w:pPr>
              <w:pStyle w:val="Compact"/>
              <w:jc w:val="left"/>
            </w:pPr>
            <w:r>
              <w:t xml:space="preserve">(108,108)</w:t>
            </w:r>
          </w:p>
        </w:tc>
        <w:tc>
          <w:tcPr/>
          <w:p>
            <w:pPr>
              <w:pStyle w:val="Compact"/>
              <w:jc w:val="left"/>
            </w:pPr>
            <w:r>
              <w:t xml:space="preserve">(537,902)</w:t>
            </w:r>
          </w:p>
        </w:tc>
      </w:tr>
      <w:tr>
        <w:tc>
          <w:tcPr/>
          <w:p>
            <w:pPr>
              <w:pStyle w:val="Compact"/>
              <w:jc w:val="left"/>
            </w:pPr>
            <w:r>
              <w:t xml:space="preserve">Note:</w:t>
            </w:r>
            <w:r>
              <w:t xml:space="preserve"> </w:t>
            </w:r>
          </w:p>
        </w:tc>
        <w:tc>
          <w:tcPr/>
          <w:p>
            <w:pPr>
              <w:pStyle w:val="Compact"/>
            </w:pPr>
          </w:p>
        </w:tc>
        <w:tc>
          <w:tcPr/>
          <w:p>
            <w:pPr>
              <w:pStyle w:val="Compact"/>
            </w:pPr>
          </w:p>
        </w:tc>
        <w:tc>
          <w:tcPr/>
          <w:p>
            <w:pPr>
              <w:pStyle w:val="Compact"/>
            </w:pPr>
          </w:p>
        </w:tc>
      </w:tr>
      <w:tr>
        <w:tc>
          <w:tcPr/>
          <w:p>
            <w:pPr>
              <w:pStyle w:val="Compact"/>
              <w:jc w:val="left"/>
            </w:pPr>
            <w:r>
              <w:t xml:space="preserve"> </w:t>
            </w:r>
            <w:r>
              <w:t xml:space="preserve">All dollar amounts are inflation adjusted to 2023 dollars</w:t>
            </w:r>
          </w:p>
        </w:tc>
        <w:tc>
          <w:tcPr/>
          <w:p>
            <w:pPr>
              <w:pStyle w:val="Compact"/>
            </w:pPr>
          </w:p>
        </w:tc>
        <w:tc>
          <w:tcPr/>
          <w:p>
            <w:pPr>
              <w:pStyle w:val="Compact"/>
            </w:pPr>
          </w:p>
        </w:tc>
        <w:tc>
          <w:tcPr/>
          <w:p>
            <w:pPr>
              <w:pStyle w:val="Compact"/>
            </w:pPr>
          </w:p>
        </w:tc>
      </w:tr>
    </w:tbl>
    <w:p>
      <w:r>
        <w:br w:type="page"/>
      </w:r>
    </w:p>
    <w:bookmarkEnd w:id="32"/>
    <w:bookmarkStart w:id="33" w:name="X4da6b1ef60232f08716be80de34f2e74e511593"/>
    <w:p>
      <w:pPr>
        <w:pStyle w:val="Heading3"/>
      </w:pPr>
      <w:r>
        <w:t xml:space="preserve">3.2 Variable expenses - New York Non-Organic Dairy Operations</w:t>
      </w:r>
    </w:p>
    <w:tbl>
      <w:tblPr>
        <w:tblStyle w:val="Table"/>
        <w:tblW w:type="auto" w:w="0"/>
        <w:tblLook w:firstRow="1" w:lastRow="1" w:firstColumn="0" w:lastColumn="0" w:noHBand="0" w:noVBand="0" w:val="0020"/>
        <w:jc w:val="start"/>
      </w:tblPr>
      <w:tblGrid>
        <w:gridCol w:w="1980"/>
        <w:gridCol w:w="1980"/>
        <w:gridCol w:w="1980"/>
        <w:gridCol w:w="1980"/>
      </w:tblGrid>
      <w:tr>
        <w:trPr>
          <w:tblHeader w:val="true"/>
        </w:trPr>
        <w:tc>
          <w:tcPr/>
          <w:p>
            <w:pPr>
              <w:pStyle w:val="Compact"/>
              <w:jc w:val="left"/>
            </w:pPr>
            <w:r>
              <w:t xml:space="preserve">Variable</w:t>
            </w:r>
          </w:p>
        </w:tc>
        <w:tc>
          <w:tcPr/>
          <w:p>
            <w:pPr>
              <w:pStyle w:val="Compact"/>
              <w:jc w:val="left"/>
            </w:pPr>
            <w:r>
              <w:t xml:space="preserve">50 to 99 dairy cows (n=140)</w:t>
            </w:r>
          </w:p>
        </w:tc>
        <w:tc>
          <w:tcPr/>
          <w:p>
            <w:pPr>
              <w:pStyle w:val="Compact"/>
              <w:jc w:val="left"/>
            </w:pPr>
            <w:r>
              <w:t xml:space="preserve">100 to 499 dairy cows (n=37)</w:t>
            </w:r>
          </w:p>
        </w:tc>
        <w:tc>
          <w:tcPr/>
          <w:p>
            <w:pPr>
              <w:pStyle w:val="Compact"/>
              <w:jc w:val="left"/>
            </w:pPr>
            <w:r>
              <w:t xml:space="preserve">500 or more dairy cows (n=5)</w:t>
            </w:r>
          </w:p>
        </w:tc>
      </w:tr>
      <w:tr>
        <w:tc>
          <w:tcPr/>
          <w:p>
            <w:pPr>
              <w:pStyle w:val="Compact"/>
              <w:jc w:val="left"/>
            </w:pPr>
            <w:r>
              <w:t xml:space="preserve">Livestock</w:t>
            </w:r>
          </w:p>
        </w:tc>
        <w:tc>
          <w:tcPr/>
          <w:p>
            <w:pPr>
              <w:pStyle w:val="Compact"/>
              <w:jc w:val="left"/>
            </w:pPr>
            <w:r>
              <w:t xml:space="preserve">3,300</w:t>
            </w:r>
          </w:p>
        </w:tc>
        <w:tc>
          <w:tcPr/>
          <w:p>
            <w:pPr>
              <w:pStyle w:val="Compact"/>
              <w:jc w:val="left"/>
            </w:pPr>
            <w:r>
              <w:t xml:space="preserve">10,097</w:t>
            </w:r>
          </w:p>
        </w:tc>
        <w:tc>
          <w:tcPr/>
          <w:p>
            <w:pPr>
              <w:pStyle w:val="Compact"/>
              <w:jc w:val="left"/>
            </w:pPr>
            <w:r>
              <w:t xml:space="preserve">39,269</w:t>
            </w:r>
          </w:p>
        </w:tc>
      </w:tr>
      <w:tr>
        <w:tc>
          <w:tcPr/>
          <w:p>
            <w:pPr>
              <w:pStyle w:val="Compact"/>
            </w:pPr>
          </w:p>
        </w:tc>
        <w:tc>
          <w:tcPr/>
          <w:p>
            <w:pPr>
              <w:pStyle w:val="Compact"/>
              <w:jc w:val="left"/>
            </w:pPr>
            <w:r>
              <w:t xml:space="preserve">(432)</w:t>
            </w:r>
          </w:p>
        </w:tc>
        <w:tc>
          <w:tcPr/>
          <w:p>
            <w:pPr>
              <w:pStyle w:val="Compact"/>
              <w:jc w:val="left"/>
            </w:pPr>
            <w:r>
              <w:t xml:space="preserve">(1,401)</w:t>
            </w:r>
          </w:p>
        </w:tc>
        <w:tc>
          <w:tcPr/>
          <w:p>
            <w:pPr>
              <w:pStyle w:val="Compact"/>
              <w:jc w:val="left"/>
            </w:pPr>
            <w:r>
              <w:t xml:space="preserve">(6,252)</w:t>
            </w:r>
          </w:p>
        </w:tc>
      </w:tr>
      <w:tr>
        <w:tc>
          <w:tcPr/>
          <w:p>
            <w:pPr>
              <w:pStyle w:val="Compact"/>
              <w:jc w:val="left"/>
            </w:pPr>
            <w:r>
              <w:t xml:space="preserve">Chemical</w:t>
            </w:r>
          </w:p>
        </w:tc>
        <w:tc>
          <w:tcPr/>
          <w:p>
            <w:pPr>
              <w:pStyle w:val="Compact"/>
              <w:jc w:val="left"/>
            </w:pPr>
            <w:r>
              <w:t xml:space="preserve">3,173</w:t>
            </w:r>
          </w:p>
        </w:tc>
        <w:tc>
          <w:tcPr/>
          <w:p>
            <w:pPr>
              <w:pStyle w:val="Compact"/>
              <w:jc w:val="left"/>
            </w:pPr>
            <w:r>
              <w:t xml:space="preserve">14,471</w:t>
            </w:r>
          </w:p>
        </w:tc>
        <w:tc>
          <w:tcPr/>
          <w:p>
            <w:pPr>
              <w:pStyle w:val="Compact"/>
              <w:jc w:val="left"/>
            </w:pPr>
            <w:r>
              <w:t xml:space="preserve">90,297</w:t>
            </w:r>
          </w:p>
        </w:tc>
      </w:tr>
      <w:tr>
        <w:tc>
          <w:tcPr/>
          <w:p>
            <w:pPr>
              <w:pStyle w:val="Compact"/>
            </w:pPr>
          </w:p>
        </w:tc>
        <w:tc>
          <w:tcPr/>
          <w:p>
            <w:pPr>
              <w:pStyle w:val="Compact"/>
              <w:jc w:val="left"/>
            </w:pPr>
            <w:r>
              <w:t xml:space="preserve">(237)</w:t>
            </w:r>
          </w:p>
        </w:tc>
        <w:tc>
          <w:tcPr/>
          <w:p>
            <w:pPr>
              <w:pStyle w:val="Compact"/>
              <w:jc w:val="left"/>
            </w:pPr>
            <w:r>
              <w:t xml:space="preserve">(1,108)</w:t>
            </w:r>
          </w:p>
        </w:tc>
        <w:tc>
          <w:tcPr/>
          <w:p>
            <w:pPr>
              <w:pStyle w:val="Compact"/>
              <w:jc w:val="left"/>
            </w:pPr>
            <w:r>
              <w:t xml:space="preserve">(8,461)</w:t>
            </w:r>
          </w:p>
        </w:tc>
      </w:tr>
      <w:tr>
        <w:tc>
          <w:tcPr/>
          <w:p>
            <w:pPr>
              <w:pStyle w:val="Compact"/>
              <w:jc w:val="left"/>
            </w:pPr>
            <w:r>
              <w:t xml:space="preserve">Customwork</w:t>
            </w:r>
          </w:p>
        </w:tc>
        <w:tc>
          <w:tcPr/>
          <w:p>
            <w:pPr>
              <w:pStyle w:val="Compact"/>
              <w:jc w:val="left"/>
            </w:pPr>
            <w:r>
              <w:t xml:space="preserve">6,470</w:t>
            </w:r>
          </w:p>
        </w:tc>
        <w:tc>
          <w:tcPr/>
          <w:p>
            <w:pPr>
              <w:pStyle w:val="Compact"/>
              <w:jc w:val="left"/>
            </w:pPr>
            <w:r>
              <w:t xml:space="preserve">27,506</w:t>
            </w:r>
          </w:p>
        </w:tc>
        <w:tc>
          <w:tcPr/>
          <w:p>
            <w:pPr>
              <w:pStyle w:val="Compact"/>
              <w:jc w:val="left"/>
            </w:pPr>
            <w:r>
              <w:t xml:space="preserve">152,234</w:t>
            </w:r>
          </w:p>
        </w:tc>
      </w:tr>
      <w:tr>
        <w:tc>
          <w:tcPr/>
          <w:p>
            <w:pPr>
              <w:pStyle w:val="Compact"/>
            </w:pPr>
          </w:p>
        </w:tc>
        <w:tc>
          <w:tcPr/>
          <w:p>
            <w:pPr>
              <w:pStyle w:val="Compact"/>
              <w:jc w:val="left"/>
            </w:pPr>
            <w:r>
              <w:t xml:space="preserve">(462)</w:t>
            </w:r>
          </w:p>
        </w:tc>
        <w:tc>
          <w:tcPr/>
          <w:p>
            <w:pPr>
              <w:pStyle w:val="Compact"/>
              <w:jc w:val="left"/>
            </w:pPr>
            <w:r>
              <w:t xml:space="preserve">(1,918)</w:t>
            </w:r>
          </w:p>
        </w:tc>
        <w:tc>
          <w:tcPr/>
          <w:p>
            <w:pPr>
              <w:pStyle w:val="Compact"/>
              <w:jc w:val="left"/>
            </w:pPr>
            <w:r>
              <w:t xml:space="preserve">(12,861)</w:t>
            </w:r>
          </w:p>
        </w:tc>
      </w:tr>
      <w:tr>
        <w:tc>
          <w:tcPr/>
          <w:p>
            <w:pPr>
              <w:pStyle w:val="Compact"/>
              <w:jc w:val="left"/>
            </w:pPr>
            <w:r>
              <w:t xml:space="preserve">Feed</w:t>
            </w:r>
          </w:p>
        </w:tc>
        <w:tc>
          <w:tcPr/>
          <w:p>
            <w:pPr>
              <w:pStyle w:val="Compact"/>
              <w:jc w:val="left"/>
            </w:pPr>
            <w:r>
              <w:t xml:space="preserve">68,470</w:t>
            </w:r>
          </w:p>
        </w:tc>
        <w:tc>
          <w:tcPr/>
          <w:p>
            <w:pPr>
              <w:pStyle w:val="Compact"/>
              <w:jc w:val="left"/>
            </w:pPr>
            <w:r>
              <w:t xml:space="preserve">267,578</w:t>
            </w:r>
          </w:p>
        </w:tc>
        <w:tc>
          <w:tcPr/>
          <w:p>
            <w:pPr>
              <w:pStyle w:val="Compact"/>
              <w:jc w:val="left"/>
            </w:pPr>
            <w:r>
              <w:t xml:space="preserve">1,788,705</w:t>
            </w:r>
          </w:p>
        </w:tc>
      </w:tr>
      <w:tr>
        <w:tc>
          <w:tcPr/>
          <w:p>
            <w:pPr>
              <w:pStyle w:val="Compact"/>
            </w:pPr>
          </w:p>
        </w:tc>
        <w:tc>
          <w:tcPr/>
          <w:p>
            <w:pPr>
              <w:pStyle w:val="Compact"/>
              <w:jc w:val="left"/>
            </w:pPr>
            <w:r>
              <w:t xml:space="preserve">(1,716)</w:t>
            </w:r>
          </w:p>
        </w:tc>
        <w:tc>
          <w:tcPr/>
          <w:p>
            <w:pPr>
              <w:pStyle w:val="Compact"/>
              <w:jc w:val="left"/>
            </w:pPr>
            <w:r>
              <w:t xml:space="preserve">(9,869)</w:t>
            </w:r>
          </w:p>
        </w:tc>
        <w:tc>
          <w:tcPr/>
          <w:p>
            <w:pPr>
              <w:pStyle w:val="Compact"/>
              <w:jc w:val="left"/>
            </w:pPr>
            <w:r>
              <w:t xml:space="preserve">(82,477)</w:t>
            </w:r>
          </w:p>
        </w:tc>
      </w:tr>
      <w:tr>
        <w:tc>
          <w:tcPr/>
          <w:p>
            <w:pPr>
              <w:pStyle w:val="Compact"/>
              <w:jc w:val="left"/>
            </w:pPr>
            <w:r>
              <w:t xml:space="preserve">Fertilizer</w:t>
            </w:r>
          </w:p>
        </w:tc>
        <w:tc>
          <w:tcPr/>
          <w:p>
            <w:pPr>
              <w:pStyle w:val="Compact"/>
              <w:jc w:val="left"/>
            </w:pPr>
            <w:r>
              <w:t xml:space="preserve">11,572</w:t>
            </w:r>
          </w:p>
        </w:tc>
        <w:tc>
          <w:tcPr/>
          <w:p>
            <w:pPr>
              <w:pStyle w:val="Compact"/>
              <w:jc w:val="left"/>
            </w:pPr>
            <w:r>
              <w:t xml:space="preserve">37,811</w:t>
            </w:r>
          </w:p>
        </w:tc>
        <w:tc>
          <w:tcPr/>
          <w:p>
            <w:pPr>
              <w:pStyle w:val="Compact"/>
              <w:jc w:val="left"/>
            </w:pPr>
            <w:r>
              <w:t xml:space="preserve">174,233</w:t>
            </w:r>
          </w:p>
        </w:tc>
      </w:tr>
      <w:tr>
        <w:tc>
          <w:tcPr/>
          <w:p>
            <w:pPr>
              <w:pStyle w:val="Compact"/>
            </w:pPr>
          </w:p>
        </w:tc>
        <w:tc>
          <w:tcPr/>
          <w:p>
            <w:pPr>
              <w:pStyle w:val="Compact"/>
              <w:jc w:val="left"/>
            </w:pPr>
            <w:r>
              <w:t xml:space="preserve">(996)</w:t>
            </w:r>
          </w:p>
        </w:tc>
        <w:tc>
          <w:tcPr/>
          <w:p>
            <w:pPr>
              <w:pStyle w:val="Compact"/>
              <w:jc w:val="left"/>
            </w:pPr>
            <w:r>
              <w:t xml:space="preserve">(2,028)</w:t>
            </w:r>
          </w:p>
        </w:tc>
        <w:tc>
          <w:tcPr/>
          <w:p>
            <w:pPr>
              <w:pStyle w:val="Compact"/>
              <w:jc w:val="left"/>
            </w:pPr>
            <w:r>
              <w:t xml:space="preserve">(11,394)</w:t>
            </w:r>
          </w:p>
        </w:tc>
      </w:tr>
      <w:tr>
        <w:tc>
          <w:tcPr/>
          <w:p>
            <w:pPr>
              <w:pStyle w:val="Compact"/>
              <w:jc w:val="left"/>
            </w:pPr>
            <w:r>
              <w:t xml:space="preserve">Gas, fuel, oil</w:t>
            </w:r>
          </w:p>
        </w:tc>
        <w:tc>
          <w:tcPr/>
          <w:p>
            <w:pPr>
              <w:pStyle w:val="Compact"/>
              <w:jc w:val="left"/>
            </w:pPr>
            <w:r>
              <w:t xml:space="preserve">13,098</w:t>
            </w:r>
          </w:p>
        </w:tc>
        <w:tc>
          <w:tcPr/>
          <w:p>
            <w:pPr>
              <w:pStyle w:val="Compact"/>
              <w:jc w:val="left"/>
            </w:pPr>
            <w:r>
              <w:t xml:space="preserve">46,742</w:t>
            </w:r>
          </w:p>
        </w:tc>
        <w:tc>
          <w:tcPr/>
          <w:p>
            <w:pPr>
              <w:pStyle w:val="Compact"/>
              <w:jc w:val="left"/>
            </w:pPr>
            <w:r>
              <w:t xml:space="preserve">232,956</w:t>
            </w:r>
          </w:p>
        </w:tc>
      </w:tr>
      <w:tr>
        <w:tc>
          <w:tcPr/>
          <w:p>
            <w:pPr>
              <w:pStyle w:val="Compact"/>
            </w:pPr>
          </w:p>
        </w:tc>
        <w:tc>
          <w:tcPr/>
          <w:p>
            <w:pPr>
              <w:pStyle w:val="Compact"/>
              <w:jc w:val="left"/>
            </w:pPr>
            <w:r>
              <w:t xml:space="preserve">(615)</w:t>
            </w:r>
          </w:p>
        </w:tc>
        <w:tc>
          <w:tcPr/>
          <w:p>
            <w:pPr>
              <w:pStyle w:val="Compact"/>
              <w:jc w:val="left"/>
            </w:pPr>
            <w:r>
              <w:t xml:space="preserve">(2,552)</w:t>
            </w:r>
          </w:p>
        </w:tc>
        <w:tc>
          <w:tcPr/>
          <w:p>
            <w:pPr>
              <w:pStyle w:val="Compact"/>
              <w:jc w:val="left"/>
            </w:pPr>
            <w:r>
              <w:t xml:space="preserve">(14,684)</w:t>
            </w:r>
          </w:p>
        </w:tc>
      </w:tr>
      <w:tr>
        <w:tc>
          <w:tcPr/>
          <w:p>
            <w:pPr>
              <w:pStyle w:val="Compact"/>
              <w:jc w:val="left"/>
            </w:pPr>
            <w:r>
              <w:t xml:space="preserve">Labor</w:t>
            </w:r>
          </w:p>
        </w:tc>
        <w:tc>
          <w:tcPr/>
          <w:p>
            <w:pPr>
              <w:pStyle w:val="Compact"/>
              <w:jc w:val="left"/>
            </w:pPr>
            <w:r>
              <w:t xml:space="preserve">16,138</w:t>
            </w:r>
          </w:p>
        </w:tc>
        <w:tc>
          <w:tcPr/>
          <w:p>
            <w:pPr>
              <w:pStyle w:val="Compact"/>
              <w:jc w:val="left"/>
            </w:pPr>
            <w:r>
              <w:t xml:space="preserve">108,745</w:t>
            </w:r>
          </w:p>
        </w:tc>
        <w:tc>
          <w:tcPr/>
          <w:p>
            <w:pPr>
              <w:pStyle w:val="Compact"/>
              <w:jc w:val="left"/>
            </w:pPr>
            <w:r>
              <w:t xml:space="preserve">952,959</w:t>
            </w:r>
          </w:p>
        </w:tc>
      </w:tr>
      <w:tr>
        <w:tc>
          <w:tcPr/>
          <w:p>
            <w:pPr>
              <w:pStyle w:val="Compact"/>
            </w:pPr>
          </w:p>
        </w:tc>
        <w:tc>
          <w:tcPr/>
          <w:p>
            <w:pPr>
              <w:pStyle w:val="Compact"/>
              <w:jc w:val="left"/>
            </w:pPr>
            <w:r>
              <w:t xml:space="preserve">(1,271)</w:t>
            </w:r>
          </w:p>
        </w:tc>
        <w:tc>
          <w:tcPr/>
          <w:p>
            <w:pPr>
              <w:pStyle w:val="Compact"/>
              <w:jc w:val="left"/>
            </w:pPr>
            <w:r>
              <w:t xml:space="preserve">(4,972)</w:t>
            </w:r>
          </w:p>
        </w:tc>
        <w:tc>
          <w:tcPr/>
          <w:p>
            <w:pPr>
              <w:pStyle w:val="Compact"/>
              <w:jc w:val="left"/>
            </w:pPr>
            <w:r>
              <w:t xml:space="preserve">(55,640)</w:t>
            </w:r>
          </w:p>
        </w:tc>
      </w:tr>
      <w:tr>
        <w:tc>
          <w:tcPr/>
          <w:p>
            <w:pPr>
              <w:pStyle w:val="Compact"/>
              <w:jc w:val="left"/>
            </w:pPr>
            <w:r>
              <w:t xml:space="preserve">Repairs, maintenance</w:t>
            </w:r>
          </w:p>
        </w:tc>
        <w:tc>
          <w:tcPr/>
          <w:p>
            <w:pPr>
              <w:pStyle w:val="Compact"/>
              <w:jc w:val="left"/>
            </w:pPr>
            <w:r>
              <w:t xml:space="preserve">26,559</w:t>
            </w:r>
          </w:p>
        </w:tc>
        <w:tc>
          <w:tcPr/>
          <w:p>
            <w:pPr>
              <w:pStyle w:val="Compact"/>
              <w:jc w:val="left"/>
            </w:pPr>
            <w:r>
              <w:t xml:space="preserve">84,799</w:t>
            </w:r>
          </w:p>
        </w:tc>
        <w:tc>
          <w:tcPr/>
          <w:p>
            <w:pPr>
              <w:pStyle w:val="Compact"/>
              <w:jc w:val="left"/>
            </w:pPr>
            <w:r>
              <w:t xml:space="preserve">507,667</w:t>
            </w:r>
          </w:p>
        </w:tc>
      </w:tr>
      <w:tr>
        <w:tc>
          <w:tcPr/>
          <w:p>
            <w:pPr>
              <w:pStyle w:val="Compact"/>
            </w:pPr>
          </w:p>
        </w:tc>
        <w:tc>
          <w:tcPr/>
          <w:p>
            <w:pPr>
              <w:pStyle w:val="Compact"/>
              <w:jc w:val="left"/>
            </w:pPr>
            <w:r>
              <w:t xml:space="preserve">(901)</w:t>
            </w:r>
          </w:p>
        </w:tc>
        <w:tc>
          <w:tcPr/>
          <w:p>
            <w:pPr>
              <w:pStyle w:val="Compact"/>
              <w:jc w:val="left"/>
            </w:pPr>
            <w:r>
              <w:t xml:space="preserve">(3,215)</w:t>
            </w:r>
          </w:p>
        </w:tc>
        <w:tc>
          <w:tcPr/>
          <w:p>
            <w:pPr>
              <w:pStyle w:val="Compact"/>
              <w:jc w:val="left"/>
            </w:pPr>
            <w:r>
              <w:t xml:space="preserve">(31,378)</w:t>
            </w:r>
          </w:p>
        </w:tc>
      </w:tr>
      <w:tr>
        <w:tc>
          <w:tcPr/>
          <w:p>
            <w:pPr>
              <w:pStyle w:val="Compact"/>
              <w:jc w:val="left"/>
            </w:pPr>
            <w:r>
              <w:t xml:space="preserve">Other</w:t>
            </w:r>
          </w:p>
        </w:tc>
        <w:tc>
          <w:tcPr/>
          <w:p>
            <w:pPr>
              <w:pStyle w:val="Compact"/>
              <w:jc w:val="left"/>
            </w:pPr>
            <w:r>
              <w:t xml:space="preserve">15,129</w:t>
            </w:r>
          </w:p>
        </w:tc>
        <w:tc>
          <w:tcPr/>
          <w:p>
            <w:pPr>
              <w:pStyle w:val="Compact"/>
              <w:jc w:val="left"/>
            </w:pPr>
            <w:r>
              <w:t xml:space="preserve">65,104</w:t>
            </w:r>
          </w:p>
        </w:tc>
        <w:tc>
          <w:tcPr/>
          <w:p>
            <w:pPr>
              <w:pStyle w:val="Compact"/>
              <w:jc w:val="left"/>
            </w:pPr>
            <w:r>
              <w:t xml:space="preserve">526,699</w:t>
            </w:r>
          </w:p>
        </w:tc>
      </w:tr>
      <w:tr>
        <w:tc>
          <w:tcPr/>
          <w:p>
            <w:pPr>
              <w:pStyle w:val="Compact"/>
            </w:pPr>
          </w:p>
        </w:tc>
        <w:tc>
          <w:tcPr/>
          <w:p>
            <w:pPr>
              <w:pStyle w:val="Compact"/>
              <w:jc w:val="left"/>
            </w:pPr>
            <w:r>
              <w:t xml:space="preserve">(936)</w:t>
            </w:r>
          </w:p>
        </w:tc>
        <w:tc>
          <w:tcPr/>
          <w:p>
            <w:pPr>
              <w:pStyle w:val="Compact"/>
              <w:jc w:val="left"/>
            </w:pPr>
            <w:r>
              <w:t xml:space="preserve">(4,311)</w:t>
            </w:r>
          </w:p>
        </w:tc>
        <w:tc>
          <w:tcPr/>
          <w:p>
            <w:pPr>
              <w:pStyle w:val="Compact"/>
              <w:jc w:val="left"/>
            </w:pPr>
            <w:r>
              <w:t xml:space="preserve">(49,906)</w:t>
            </w:r>
          </w:p>
        </w:tc>
      </w:tr>
      <w:tr>
        <w:tc>
          <w:tcPr/>
          <w:p>
            <w:pPr>
              <w:pStyle w:val="Compact"/>
              <w:jc w:val="left"/>
            </w:pPr>
            <w:r>
              <w:t xml:space="preserve">Seeds and plants</w:t>
            </w:r>
          </w:p>
        </w:tc>
        <w:tc>
          <w:tcPr/>
          <w:p>
            <w:pPr>
              <w:pStyle w:val="Compact"/>
              <w:jc w:val="left"/>
            </w:pPr>
            <w:r>
              <w:t xml:space="preserve">9,511</w:t>
            </w:r>
          </w:p>
        </w:tc>
        <w:tc>
          <w:tcPr/>
          <w:p>
            <w:pPr>
              <w:pStyle w:val="Compact"/>
              <w:jc w:val="left"/>
            </w:pPr>
            <w:r>
              <w:t xml:space="preserve">34,210</w:t>
            </w:r>
          </w:p>
        </w:tc>
        <w:tc>
          <w:tcPr/>
          <w:p>
            <w:pPr>
              <w:pStyle w:val="Compact"/>
              <w:jc w:val="left"/>
            </w:pPr>
            <w:r>
              <w:t xml:space="preserve">174,386</w:t>
            </w:r>
          </w:p>
        </w:tc>
      </w:tr>
      <w:tr>
        <w:tc>
          <w:tcPr/>
          <w:p>
            <w:pPr>
              <w:pStyle w:val="Compact"/>
            </w:pPr>
          </w:p>
        </w:tc>
        <w:tc>
          <w:tcPr/>
          <w:p>
            <w:pPr>
              <w:pStyle w:val="Compact"/>
              <w:jc w:val="left"/>
            </w:pPr>
            <w:r>
              <w:t xml:space="preserve">(589)</w:t>
            </w:r>
          </w:p>
        </w:tc>
        <w:tc>
          <w:tcPr/>
          <w:p>
            <w:pPr>
              <w:pStyle w:val="Compact"/>
              <w:jc w:val="left"/>
            </w:pPr>
            <w:r>
              <w:t xml:space="preserve">(1,448)</w:t>
            </w:r>
          </w:p>
        </w:tc>
        <w:tc>
          <w:tcPr/>
          <w:p>
            <w:pPr>
              <w:pStyle w:val="Compact"/>
              <w:jc w:val="left"/>
            </w:pPr>
            <w:r>
              <w:t xml:space="preserve">(13,110)</w:t>
            </w:r>
          </w:p>
        </w:tc>
      </w:tr>
      <w:tr>
        <w:tc>
          <w:tcPr/>
          <w:p>
            <w:pPr>
              <w:pStyle w:val="Compact"/>
              <w:jc w:val="left"/>
            </w:pPr>
            <w:r>
              <w:t xml:space="preserve">Utilities</w:t>
            </w:r>
          </w:p>
        </w:tc>
        <w:tc>
          <w:tcPr/>
          <w:p>
            <w:pPr>
              <w:pStyle w:val="Compact"/>
              <w:jc w:val="left"/>
            </w:pPr>
            <w:r>
              <w:t xml:space="preserve">8,856</w:t>
            </w:r>
          </w:p>
        </w:tc>
        <w:tc>
          <w:tcPr/>
          <w:p>
            <w:pPr>
              <w:pStyle w:val="Compact"/>
              <w:jc w:val="left"/>
            </w:pPr>
            <w:r>
              <w:t xml:space="preserve">22,353</w:t>
            </w:r>
          </w:p>
        </w:tc>
        <w:tc>
          <w:tcPr/>
          <w:p>
            <w:pPr>
              <w:pStyle w:val="Compact"/>
              <w:jc w:val="left"/>
            </w:pPr>
            <w:r>
              <w:t xml:space="preserve">114,787</w:t>
            </w:r>
          </w:p>
        </w:tc>
      </w:tr>
      <w:tr>
        <w:tc>
          <w:tcPr/>
          <w:p>
            <w:pPr>
              <w:pStyle w:val="Compact"/>
            </w:pPr>
          </w:p>
        </w:tc>
        <w:tc>
          <w:tcPr/>
          <w:p>
            <w:pPr>
              <w:pStyle w:val="Compact"/>
              <w:jc w:val="left"/>
            </w:pPr>
            <w:r>
              <w:t xml:space="preserve">(279)</w:t>
            </w:r>
          </w:p>
        </w:tc>
        <w:tc>
          <w:tcPr/>
          <w:p>
            <w:pPr>
              <w:pStyle w:val="Compact"/>
              <w:jc w:val="left"/>
            </w:pPr>
            <w:r>
              <w:t xml:space="preserve">(868)</w:t>
            </w:r>
          </w:p>
        </w:tc>
        <w:tc>
          <w:tcPr/>
          <w:p>
            <w:pPr>
              <w:pStyle w:val="Compact"/>
              <w:jc w:val="left"/>
            </w:pPr>
            <w:r>
              <w:t xml:space="preserve">(6,167)</w:t>
            </w:r>
          </w:p>
        </w:tc>
      </w:tr>
      <w:tr>
        <w:tc>
          <w:tcPr/>
          <w:p>
            <w:pPr>
              <w:pStyle w:val="Compact"/>
              <w:jc w:val="left"/>
            </w:pPr>
            <w:r>
              <w:t xml:space="preserve">Total variable expense</w:t>
            </w:r>
          </w:p>
        </w:tc>
        <w:tc>
          <w:tcPr/>
          <w:p>
            <w:pPr>
              <w:pStyle w:val="Compact"/>
              <w:jc w:val="left"/>
            </w:pPr>
            <w:r>
              <w:t xml:space="preserve">179,216</w:t>
            </w:r>
          </w:p>
        </w:tc>
        <w:tc>
          <w:tcPr/>
          <w:p>
            <w:pPr>
              <w:pStyle w:val="Compact"/>
              <w:jc w:val="left"/>
            </w:pPr>
            <w:r>
              <w:t xml:space="preserve">705,454</w:t>
            </w:r>
          </w:p>
        </w:tc>
        <w:tc>
          <w:tcPr/>
          <w:p>
            <w:pPr>
              <w:pStyle w:val="Compact"/>
              <w:jc w:val="left"/>
            </w:pPr>
            <w:r>
              <w:t xml:space="preserve">4,666,754</w:t>
            </w:r>
          </w:p>
        </w:tc>
      </w:tr>
      <w:tr>
        <w:tc>
          <w:tcPr/>
          <w:p>
            <w:pPr>
              <w:pStyle w:val="Compact"/>
            </w:pPr>
          </w:p>
        </w:tc>
        <w:tc>
          <w:tcPr/>
          <w:p>
            <w:pPr>
              <w:pStyle w:val="Compact"/>
              <w:jc w:val="left"/>
            </w:pPr>
            <w:r>
              <w:t xml:space="preserve">(4,120)</w:t>
            </w:r>
          </w:p>
        </w:tc>
        <w:tc>
          <w:tcPr/>
          <w:p>
            <w:pPr>
              <w:pStyle w:val="Compact"/>
              <w:jc w:val="left"/>
            </w:pPr>
            <w:r>
              <w:t xml:space="preserve">(21,334)</w:t>
            </w:r>
          </w:p>
        </w:tc>
        <w:tc>
          <w:tcPr/>
          <w:p>
            <w:pPr>
              <w:pStyle w:val="Compact"/>
              <w:jc w:val="left"/>
            </w:pPr>
            <w:r>
              <w:t xml:space="preserve">(208,412)</w:t>
            </w:r>
          </w:p>
        </w:tc>
      </w:tr>
      <w:tr>
        <w:tc>
          <w:tcPr/>
          <w:p>
            <w:pPr>
              <w:pStyle w:val="Compact"/>
              <w:jc w:val="left"/>
            </w:pPr>
            <w:r>
              <w:t xml:space="preserve">Note:</w:t>
            </w:r>
            <w:r>
              <w:t xml:space="preserve"> </w:t>
            </w:r>
          </w:p>
        </w:tc>
        <w:tc>
          <w:tcPr/>
          <w:p>
            <w:pPr>
              <w:pStyle w:val="Compact"/>
            </w:pPr>
          </w:p>
        </w:tc>
        <w:tc>
          <w:tcPr/>
          <w:p>
            <w:pPr>
              <w:pStyle w:val="Compact"/>
            </w:pPr>
          </w:p>
        </w:tc>
        <w:tc>
          <w:tcPr/>
          <w:p>
            <w:pPr>
              <w:pStyle w:val="Compact"/>
            </w:pPr>
          </w:p>
        </w:tc>
      </w:tr>
      <w:tr>
        <w:tc>
          <w:tcPr/>
          <w:p>
            <w:pPr>
              <w:pStyle w:val="Compact"/>
              <w:jc w:val="left"/>
            </w:pPr>
            <w:r>
              <w:t xml:space="preserve"> </w:t>
            </w:r>
            <w:r>
              <w:t xml:space="preserve">All dollar amounts are inflation adjusted to 2023 dollars</w:t>
            </w:r>
          </w:p>
        </w:tc>
        <w:tc>
          <w:tcPr/>
          <w:p>
            <w:pPr>
              <w:pStyle w:val="Compact"/>
            </w:pPr>
          </w:p>
        </w:tc>
        <w:tc>
          <w:tcPr/>
          <w:p>
            <w:pPr>
              <w:pStyle w:val="Compact"/>
            </w:pPr>
          </w:p>
        </w:tc>
        <w:tc>
          <w:tcPr/>
          <w:p>
            <w:pPr>
              <w:pStyle w:val="Compact"/>
            </w:pPr>
          </w:p>
        </w:tc>
      </w:tr>
    </w:tbl>
    <w:p>
      <w:r>
        <w:br w:type="page"/>
      </w:r>
    </w:p>
    <w:bookmarkEnd w:id="33"/>
    <w:bookmarkStart w:id="37" w:name="X5a2c012c49ea21fe8cc24a9ccbe4979261725fe"/>
    <w:p>
      <w:pPr>
        <w:pStyle w:val="Heading3"/>
      </w:pPr>
      <w:r>
        <w:t xml:space="preserve">3.3 Average Variable Expenses for New York Organic Dairy Producers as a Percent of Total Variable Expense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572000"/>
                  <wp:effectExtent b="0" l="0" r="0" t="0"/>
                  <wp:docPr descr="" title="" id="35" name="Picture"/>
                  <a:graphic>
                    <a:graphicData uri="http://schemas.openxmlformats.org/drawingml/2006/picture">
                      <pic:pic>
                        <pic:nvPicPr>
                          <pic:cNvPr descr="beef_focus_group_files/figure-docx/expense_organic_stacked_bar-1.png" id="36" name="Picture"/>
                          <pic:cNvPicPr>
                            <a:picLocks noChangeArrowheads="1" noChangeAspect="1"/>
                          </pic:cNvPicPr>
                        </pic:nvPicPr>
                        <pic:blipFill>
                          <a:blip r:embed="rId34"/>
                          <a:stretch>
                            <a:fillRect/>
                          </a:stretch>
                        </pic:blipFill>
                        <pic:spPr bwMode="auto">
                          <a:xfrm>
                            <a:off x="0" y="0"/>
                            <a:ext cx="5334000" cy="4572000"/>
                          </a:xfrm>
                          <a:prstGeom prst="rect">
                            <a:avLst/>
                          </a:prstGeom>
                          <a:noFill/>
                          <a:ln w="9525">
                            <a:noFill/>
                            <a:headEnd/>
                            <a:tailEnd/>
                          </a:ln>
                        </pic:spPr>
                      </pic:pic>
                    </a:graphicData>
                  </a:graphic>
                </wp:inline>
              </w:drawing>
            </w:r>
          </w:p>
          <w:p>
            <w:pPr>
              <w:jc w:val="center"/>
            </w:pPr>
            <w:pPr>
              <w:jc w:val="start"/>
              <w:spacing w:before="200"/>
              <w:pStyle w:val="ImageCaption"/>
            </w:pPr>
          </w:p>
        </w:tc>
      </w:tr>
    </w:tbl>
    <w:p>
      <w:r>
        <w:br w:type="page"/>
      </w:r>
    </w:p>
    <w:bookmarkEnd w:id="37"/>
    <w:bookmarkStart w:id="41" w:name="X7ff38c7a3cb5939f45917298e03385687aee84a"/>
    <w:p>
      <w:pPr>
        <w:pStyle w:val="Heading3"/>
      </w:pPr>
      <w:r>
        <w:t xml:space="preserve">3.4 Average Variable Expenses for New York Non-Organic Dairy Producers as a Percent of Total Variable Expense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572000"/>
                  <wp:effectExtent b="0" l="0" r="0" t="0"/>
                  <wp:docPr descr="" title="" id="39" name="Picture"/>
                  <a:graphic>
                    <a:graphicData uri="http://schemas.openxmlformats.org/drawingml/2006/picture">
                      <pic:pic>
                        <pic:nvPicPr>
                          <pic:cNvPr descr="beef_focus_group_files/figure-docx/expense_noorganic_stacked_bar-1.png" id="40" name="Picture"/>
                          <pic:cNvPicPr>
                            <a:picLocks noChangeArrowheads="1" noChangeAspect="1"/>
                          </pic:cNvPicPr>
                        </pic:nvPicPr>
                        <pic:blipFill>
                          <a:blip r:embed="rId38"/>
                          <a:stretch>
                            <a:fillRect/>
                          </a:stretch>
                        </pic:blipFill>
                        <pic:spPr bwMode="auto">
                          <a:xfrm>
                            <a:off x="0" y="0"/>
                            <a:ext cx="5334000" cy="4572000"/>
                          </a:xfrm>
                          <a:prstGeom prst="rect">
                            <a:avLst/>
                          </a:prstGeom>
                          <a:noFill/>
                          <a:ln w="9525">
                            <a:noFill/>
                            <a:headEnd/>
                            <a:tailEnd/>
                          </a:ln>
                        </pic:spPr>
                      </pic:pic>
                    </a:graphicData>
                  </a:graphic>
                </wp:inline>
              </w:drawing>
            </w:r>
          </w:p>
          <w:p>
            <w:pPr>
              <w:jc w:val="center"/>
            </w:pPr>
            <w:pPr>
              <w:jc w:val="start"/>
              <w:spacing w:before="200"/>
              <w:pStyle w:val="ImageCaption"/>
            </w:pPr>
          </w:p>
        </w:tc>
      </w:tr>
    </w:tbl>
    <w:p>
      <w:r>
        <w:br w:type="page"/>
      </w:r>
    </w:p>
    <w:bookmarkEnd w:id="41"/>
    <w:bookmarkEnd w:id="42"/>
    <w:bookmarkStart w:id="52" w:name="beef-variable-expenses"/>
    <w:p>
      <w:pPr>
        <w:pStyle w:val="Heading2"/>
      </w:pPr>
      <w:r>
        <w:t xml:space="preserve">4 Beef variable expenses</w:t>
      </w:r>
    </w:p>
    <w:bookmarkStart w:id="43" w:name="Xf7aa35966d25007506f107f8b0646d782446970"/>
    <w:p>
      <w:pPr>
        <w:pStyle w:val="Heading3"/>
      </w:pPr>
      <w:r>
        <w:t xml:space="preserve">4.1 Average variable production expenses - Local Beef Operations in the Northest</w:t>
      </w:r>
    </w:p>
    <w:tbl>
      <w:tblPr>
        <w:tblStyle w:val="Table"/>
        <w:tblW w:type="auto" w:w="0"/>
        <w:tblLook w:firstRow="1" w:lastRow="1" w:firstColumn="0" w:lastColumn="0" w:noHBand="0" w:noVBand="0" w:val="0020"/>
        <w:jc w:val="start"/>
      </w:tblPr>
      <w:tblGrid>
        <w:gridCol w:w="3960"/>
        <w:gridCol w:w="3960"/>
      </w:tblGrid>
      <w:tr>
        <w:trPr>
          <w:tblHeader w:val="true"/>
        </w:trPr>
        <w:tc>
          <w:tcPr/>
          <w:p>
            <w:pPr>
              <w:pStyle w:val="Compact"/>
              <w:jc w:val="left"/>
            </w:pPr>
            <w:r>
              <w:t xml:space="preserve">Variable</w:t>
            </w:r>
          </w:p>
        </w:tc>
        <w:tc>
          <w:tcPr/>
          <w:p>
            <w:pPr>
              <w:pStyle w:val="Compact"/>
              <w:jc w:val="left"/>
            </w:pPr>
            <w:r>
              <w:t xml:space="preserve">9 to 30 head sold (n=80)</w:t>
            </w:r>
          </w:p>
        </w:tc>
      </w:tr>
      <w:tr>
        <w:tc>
          <w:tcPr/>
          <w:p>
            <w:pPr>
              <w:pStyle w:val="Compact"/>
              <w:jc w:val="left"/>
            </w:pPr>
            <w:r>
              <w:t xml:space="preserve">Livestock</w:t>
            </w:r>
          </w:p>
        </w:tc>
        <w:tc>
          <w:tcPr/>
          <w:p>
            <w:pPr>
              <w:pStyle w:val="Compact"/>
              <w:jc w:val="left"/>
            </w:pPr>
            <w:r>
              <w:t xml:space="preserve">292</w:t>
            </w:r>
          </w:p>
        </w:tc>
      </w:tr>
      <w:tr>
        <w:tc>
          <w:tcPr/>
          <w:p>
            <w:pPr>
              <w:pStyle w:val="Compact"/>
            </w:pPr>
          </w:p>
        </w:tc>
        <w:tc>
          <w:tcPr/>
          <w:p>
            <w:pPr>
              <w:pStyle w:val="Compact"/>
              <w:jc w:val="left"/>
            </w:pPr>
            <w:r>
              <w:t xml:space="preserve">(58)</w:t>
            </w:r>
          </w:p>
        </w:tc>
      </w:tr>
      <w:tr>
        <w:tc>
          <w:tcPr/>
          <w:p>
            <w:pPr>
              <w:pStyle w:val="Compact"/>
              <w:jc w:val="left"/>
            </w:pPr>
            <w:r>
              <w:t xml:space="preserve">Feed</w:t>
            </w:r>
          </w:p>
        </w:tc>
        <w:tc>
          <w:tcPr/>
          <w:p>
            <w:pPr>
              <w:pStyle w:val="Compact"/>
              <w:jc w:val="left"/>
            </w:pPr>
            <w:r>
              <w:t xml:space="preserve">622</w:t>
            </w:r>
          </w:p>
        </w:tc>
      </w:tr>
      <w:tr>
        <w:tc>
          <w:tcPr/>
          <w:p>
            <w:pPr>
              <w:pStyle w:val="Compact"/>
            </w:pPr>
          </w:p>
        </w:tc>
        <w:tc>
          <w:tcPr/>
          <w:p>
            <w:pPr>
              <w:pStyle w:val="Compact"/>
              <w:jc w:val="left"/>
            </w:pPr>
            <w:r>
              <w:t xml:space="preserve">(78)</w:t>
            </w:r>
          </w:p>
        </w:tc>
      </w:tr>
      <w:tr>
        <w:tc>
          <w:tcPr/>
          <w:p>
            <w:pPr>
              <w:pStyle w:val="Compact"/>
              <w:jc w:val="left"/>
            </w:pPr>
            <w:r>
              <w:t xml:space="preserve">Fertilizer, seeds, plants</w:t>
            </w:r>
          </w:p>
        </w:tc>
        <w:tc>
          <w:tcPr/>
          <w:p>
            <w:pPr>
              <w:pStyle w:val="Compact"/>
              <w:jc w:val="left"/>
            </w:pPr>
            <w:r>
              <w:t xml:space="preserve">77</w:t>
            </w:r>
          </w:p>
        </w:tc>
      </w:tr>
      <w:tr>
        <w:tc>
          <w:tcPr/>
          <w:p>
            <w:pPr>
              <w:pStyle w:val="Compact"/>
            </w:pPr>
          </w:p>
        </w:tc>
        <w:tc>
          <w:tcPr/>
          <w:p>
            <w:pPr>
              <w:pStyle w:val="Compact"/>
              <w:jc w:val="left"/>
            </w:pPr>
            <w:r>
              <w:t xml:space="preserve">(18)</w:t>
            </w:r>
          </w:p>
        </w:tc>
      </w:tr>
      <w:tr>
        <w:tc>
          <w:tcPr/>
          <w:p>
            <w:pPr>
              <w:pStyle w:val="Compact"/>
              <w:jc w:val="left"/>
            </w:pPr>
            <w:r>
              <w:t xml:space="preserve">Gas, fuel, oil</w:t>
            </w:r>
          </w:p>
        </w:tc>
        <w:tc>
          <w:tcPr/>
          <w:p>
            <w:pPr>
              <w:pStyle w:val="Compact"/>
              <w:jc w:val="left"/>
            </w:pPr>
            <w:r>
              <w:t xml:space="preserve">175</w:t>
            </w:r>
          </w:p>
        </w:tc>
      </w:tr>
      <w:tr>
        <w:tc>
          <w:tcPr/>
          <w:p>
            <w:pPr>
              <w:pStyle w:val="Compact"/>
            </w:pPr>
          </w:p>
        </w:tc>
        <w:tc>
          <w:tcPr/>
          <w:p>
            <w:pPr>
              <w:pStyle w:val="Compact"/>
              <w:jc w:val="left"/>
            </w:pPr>
            <w:r>
              <w:t xml:space="preserve">(31)</w:t>
            </w:r>
          </w:p>
        </w:tc>
      </w:tr>
      <w:tr>
        <w:tc>
          <w:tcPr/>
          <w:p>
            <w:pPr>
              <w:pStyle w:val="Compact"/>
              <w:jc w:val="left"/>
            </w:pPr>
            <w:r>
              <w:t xml:space="preserve">Interest</w:t>
            </w:r>
          </w:p>
        </w:tc>
        <w:tc>
          <w:tcPr/>
          <w:p>
            <w:pPr>
              <w:pStyle w:val="Compact"/>
              <w:jc w:val="left"/>
            </w:pPr>
            <w:r>
              <w:t xml:space="preserve">107</w:t>
            </w:r>
          </w:p>
        </w:tc>
      </w:tr>
      <w:tr>
        <w:tc>
          <w:tcPr/>
          <w:p>
            <w:pPr>
              <w:pStyle w:val="Compact"/>
            </w:pPr>
          </w:p>
        </w:tc>
        <w:tc>
          <w:tcPr/>
          <w:p>
            <w:pPr>
              <w:pStyle w:val="Compact"/>
              <w:jc w:val="left"/>
            </w:pPr>
            <w:r>
              <w:t xml:space="preserve">(35)</w:t>
            </w:r>
          </w:p>
        </w:tc>
      </w:tr>
      <w:tr>
        <w:tc>
          <w:tcPr/>
          <w:p>
            <w:pPr>
              <w:pStyle w:val="Compact"/>
              <w:jc w:val="left"/>
            </w:pPr>
            <w:r>
              <w:t xml:space="preserve">Labor</w:t>
            </w:r>
          </w:p>
        </w:tc>
        <w:tc>
          <w:tcPr/>
          <w:p>
            <w:pPr>
              <w:pStyle w:val="Compact"/>
              <w:jc w:val="left"/>
            </w:pPr>
            <w:r>
              <w:t xml:space="preserve">313</w:t>
            </w:r>
          </w:p>
        </w:tc>
      </w:tr>
      <w:tr>
        <w:tc>
          <w:tcPr/>
          <w:p>
            <w:pPr>
              <w:pStyle w:val="Compact"/>
            </w:pPr>
          </w:p>
        </w:tc>
        <w:tc>
          <w:tcPr/>
          <w:p>
            <w:pPr>
              <w:pStyle w:val="Compact"/>
              <w:jc w:val="left"/>
            </w:pPr>
            <w:r>
              <w:t xml:space="preserve">(112)</w:t>
            </w:r>
          </w:p>
        </w:tc>
      </w:tr>
      <w:tr>
        <w:tc>
          <w:tcPr/>
          <w:p>
            <w:pPr>
              <w:pStyle w:val="Compact"/>
              <w:jc w:val="left"/>
            </w:pPr>
            <w:r>
              <w:t xml:space="preserve">Lease</w:t>
            </w:r>
          </w:p>
        </w:tc>
        <w:tc>
          <w:tcPr/>
          <w:p>
            <w:pPr>
              <w:pStyle w:val="Compact"/>
              <w:jc w:val="left"/>
            </w:pPr>
            <w:r>
              <w:t xml:space="preserve">370</w:t>
            </w:r>
          </w:p>
        </w:tc>
      </w:tr>
      <w:tr>
        <w:tc>
          <w:tcPr/>
          <w:p>
            <w:pPr>
              <w:pStyle w:val="Compact"/>
            </w:pPr>
          </w:p>
        </w:tc>
        <w:tc>
          <w:tcPr/>
          <w:p>
            <w:pPr>
              <w:pStyle w:val="Compact"/>
              <w:jc w:val="left"/>
            </w:pPr>
            <w:r>
              <w:t xml:space="preserve">(37)</w:t>
            </w:r>
          </w:p>
        </w:tc>
      </w:tr>
      <w:tr>
        <w:tc>
          <w:tcPr/>
          <w:p>
            <w:pPr>
              <w:pStyle w:val="Compact"/>
              <w:jc w:val="left"/>
            </w:pPr>
            <w:r>
              <w:t xml:space="preserve">Repairs, maintenance</w:t>
            </w:r>
          </w:p>
        </w:tc>
        <w:tc>
          <w:tcPr/>
          <w:p>
            <w:pPr>
              <w:pStyle w:val="Compact"/>
              <w:jc w:val="left"/>
            </w:pPr>
            <w:r>
              <w:t xml:space="preserve">361</w:t>
            </w:r>
          </w:p>
        </w:tc>
      </w:tr>
      <w:tr>
        <w:tc>
          <w:tcPr/>
          <w:p>
            <w:pPr>
              <w:pStyle w:val="Compact"/>
            </w:pPr>
          </w:p>
        </w:tc>
        <w:tc>
          <w:tcPr/>
          <w:p>
            <w:pPr>
              <w:pStyle w:val="Compact"/>
              <w:jc w:val="left"/>
            </w:pPr>
            <w:r>
              <w:t xml:space="preserve">(41)</w:t>
            </w:r>
          </w:p>
        </w:tc>
      </w:tr>
      <w:tr>
        <w:tc>
          <w:tcPr/>
          <w:p>
            <w:pPr>
              <w:pStyle w:val="Compact"/>
              <w:jc w:val="left"/>
            </w:pPr>
            <w:r>
              <w:t xml:space="preserve">Other</w:t>
            </w:r>
          </w:p>
        </w:tc>
        <w:tc>
          <w:tcPr/>
          <w:p>
            <w:pPr>
              <w:pStyle w:val="Compact"/>
              <w:jc w:val="left"/>
            </w:pPr>
            <w:r>
              <w:t xml:space="preserve">236</w:t>
            </w:r>
          </w:p>
        </w:tc>
      </w:tr>
      <w:tr>
        <w:tc>
          <w:tcPr/>
          <w:p>
            <w:pPr>
              <w:pStyle w:val="Compact"/>
            </w:pPr>
          </w:p>
        </w:tc>
        <w:tc>
          <w:tcPr/>
          <w:p>
            <w:pPr>
              <w:pStyle w:val="Compact"/>
              <w:jc w:val="left"/>
            </w:pPr>
            <w:r>
              <w:t xml:space="preserve">(45)</w:t>
            </w:r>
          </w:p>
        </w:tc>
      </w:tr>
      <w:tr>
        <w:tc>
          <w:tcPr/>
          <w:p>
            <w:pPr>
              <w:pStyle w:val="Compact"/>
              <w:jc w:val="left"/>
            </w:pPr>
            <w:r>
              <w:t xml:space="preserve">Rent</w:t>
            </w:r>
          </w:p>
        </w:tc>
        <w:tc>
          <w:tcPr/>
          <w:p>
            <w:pPr>
              <w:pStyle w:val="Compact"/>
              <w:jc w:val="left"/>
            </w:pPr>
            <w:r>
              <w:t xml:space="preserve">41</w:t>
            </w:r>
          </w:p>
        </w:tc>
      </w:tr>
      <w:tr>
        <w:tc>
          <w:tcPr/>
          <w:p>
            <w:pPr>
              <w:pStyle w:val="Compact"/>
            </w:pPr>
          </w:p>
        </w:tc>
        <w:tc>
          <w:tcPr/>
          <w:p>
            <w:pPr>
              <w:pStyle w:val="Compact"/>
              <w:jc w:val="left"/>
            </w:pPr>
            <w:r>
              <w:t xml:space="preserve">(17)</w:t>
            </w:r>
          </w:p>
        </w:tc>
      </w:tr>
      <w:tr>
        <w:tc>
          <w:tcPr/>
          <w:p>
            <w:pPr>
              <w:pStyle w:val="Compact"/>
              <w:jc w:val="left"/>
            </w:pPr>
            <w:r>
              <w:t xml:space="preserve">Utilities</w:t>
            </w:r>
          </w:p>
        </w:tc>
        <w:tc>
          <w:tcPr/>
          <w:p>
            <w:pPr>
              <w:pStyle w:val="Compact"/>
              <w:jc w:val="left"/>
            </w:pPr>
            <w:r>
              <w:t xml:space="preserve">97</w:t>
            </w:r>
          </w:p>
        </w:tc>
      </w:tr>
      <w:tr>
        <w:tc>
          <w:tcPr/>
          <w:p>
            <w:pPr>
              <w:pStyle w:val="Compact"/>
            </w:pPr>
          </w:p>
        </w:tc>
        <w:tc>
          <w:tcPr/>
          <w:p>
            <w:pPr>
              <w:pStyle w:val="Compact"/>
              <w:jc w:val="left"/>
            </w:pPr>
            <w:r>
              <w:t xml:space="preserve">(14)</w:t>
            </w:r>
          </w:p>
        </w:tc>
      </w:tr>
      <w:tr>
        <w:tc>
          <w:tcPr/>
          <w:p>
            <w:pPr>
              <w:pStyle w:val="Compact"/>
              <w:jc w:val="left"/>
            </w:pPr>
            <w:r>
              <w:t xml:space="preserve">Total expense per head</w:t>
            </w:r>
          </w:p>
        </w:tc>
        <w:tc>
          <w:tcPr/>
          <w:p>
            <w:pPr>
              <w:pStyle w:val="Compact"/>
              <w:jc w:val="left"/>
            </w:pPr>
            <w:r>
              <w:t xml:space="preserve">2,692</w:t>
            </w:r>
          </w:p>
        </w:tc>
      </w:tr>
      <w:tr>
        <w:tc>
          <w:tcPr/>
          <w:p>
            <w:pPr>
              <w:pStyle w:val="Compact"/>
            </w:pPr>
          </w:p>
        </w:tc>
        <w:tc>
          <w:tcPr/>
          <w:p>
            <w:pPr>
              <w:pStyle w:val="Compact"/>
              <w:jc w:val="left"/>
            </w:pPr>
            <w:r>
              <w:t xml:space="preserve">(220)</w:t>
            </w:r>
          </w:p>
        </w:tc>
      </w:tr>
      <w:tr>
        <w:tc>
          <w:tcPr/>
          <w:p>
            <w:pPr>
              <w:pStyle w:val="Compact"/>
              <w:jc w:val="left"/>
            </w:pPr>
            <w:r>
              <w:t xml:space="preserve">Total expense</w:t>
            </w:r>
          </w:p>
        </w:tc>
        <w:tc>
          <w:tcPr/>
          <w:p>
            <w:pPr>
              <w:pStyle w:val="Compact"/>
              <w:jc w:val="left"/>
            </w:pPr>
            <w:r>
              <w:t xml:space="preserve">39,468</w:t>
            </w:r>
          </w:p>
        </w:tc>
      </w:tr>
      <w:tr>
        <w:tc>
          <w:tcPr/>
          <w:p>
            <w:pPr>
              <w:pStyle w:val="Compact"/>
            </w:pPr>
          </w:p>
        </w:tc>
        <w:tc>
          <w:tcPr/>
          <w:p>
            <w:pPr>
              <w:pStyle w:val="Compact"/>
              <w:jc w:val="left"/>
            </w:pPr>
            <w:r>
              <w:t xml:space="preserve">(4,066)</w:t>
            </w:r>
          </w:p>
        </w:tc>
      </w:tr>
      <w:tr>
        <w:tc>
          <w:tcPr/>
          <w:p>
            <w:pPr>
              <w:pStyle w:val="Compact"/>
              <w:jc w:val="left"/>
            </w:pPr>
            <w:r>
              <w:t xml:space="preserve">Note:</w:t>
            </w:r>
            <w:r>
              <w:t xml:space="preserve"> </w:t>
            </w:r>
          </w:p>
        </w:tc>
        <w:tc>
          <w:tcPr/>
          <w:p>
            <w:pPr>
              <w:pStyle w:val="Compact"/>
            </w:pPr>
          </w:p>
        </w:tc>
      </w:tr>
      <w:tr>
        <w:tc>
          <w:tcPr/>
          <w:p>
            <w:pPr>
              <w:pStyle w:val="Compact"/>
              <w:jc w:val="left"/>
            </w:pPr>
            <w:r>
              <w:t xml:space="preserve"> </w:t>
            </w:r>
            <w:r>
              <w:t xml:space="preserve">Mean (standard error)</w:t>
            </w:r>
          </w:p>
        </w:tc>
        <w:tc>
          <w:tcPr/>
          <w:p>
            <w:pPr>
              <w:pStyle w:val="Compact"/>
            </w:pPr>
          </w:p>
        </w:tc>
      </w:tr>
    </w:tbl>
    <w:p>
      <w:r>
        <w:br w:type="page"/>
      </w:r>
    </w:p>
    <w:bookmarkEnd w:id="43"/>
    <w:bookmarkStart w:id="47" w:name="Xfccca1ed381d2ceb94c92e82e54c9871185b77d"/>
    <w:p>
      <w:pPr>
        <w:pStyle w:val="Heading3"/>
      </w:pPr>
      <w:r>
        <w:t xml:space="preserve">4.2 Average Production Expenses Per Head for Local Beef Producers in the Northeast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572000"/>
                  <wp:effectExtent b="0" l="0" r="0" t="0"/>
                  <wp:docPr descr="" title="" id="45" name="Picture"/>
                  <a:graphic>
                    <a:graphicData uri="http://schemas.openxmlformats.org/drawingml/2006/picture">
                      <pic:pic>
                        <pic:nvPicPr>
                          <pic:cNvPr descr="beef_focus_group_files/figure-docx/expense_beef_bar-1.png" id="46" name="Picture"/>
                          <pic:cNvPicPr>
                            <a:picLocks noChangeArrowheads="1" noChangeAspect="1"/>
                          </pic:cNvPicPr>
                        </pic:nvPicPr>
                        <pic:blipFill>
                          <a:blip r:embed="rId44"/>
                          <a:stretch>
                            <a:fillRect/>
                          </a:stretch>
                        </pic:blipFill>
                        <pic:spPr bwMode="auto">
                          <a:xfrm>
                            <a:off x="0" y="0"/>
                            <a:ext cx="5334000" cy="4572000"/>
                          </a:xfrm>
                          <a:prstGeom prst="rect">
                            <a:avLst/>
                          </a:prstGeom>
                          <a:noFill/>
                          <a:ln w="9525">
                            <a:noFill/>
                            <a:headEnd/>
                            <a:tailEnd/>
                          </a:ln>
                        </pic:spPr>
                      </pic:pic>
                    </a:graphicData>
                  </a:graphic>
                </wp:inline>
              </w:drawing>
            </w:r>
          </w:p>
          <w:p>
            <w:pPr>
              <w:jc w:val="center"/>
            </w:pPr>
            <w:pPr>
              <w:jc w:val="start"/>
              <w:spacing w:before="200"/>
              <w:pStyle w:val="ImageCaption"/>
            </w:pPr>
          </w:p>
        </w:tc>
      </w:tr>
    </w:tbl>
    <w:p>
      <w:r>
        <w:br w:type="page"/>
      </w:r>
    </w:p>
    <w:bookmarkEnd w:id="47"/>
    <w:bookmarkStart w:id="51" w:name="X7df4a188cae985647a78c6452c960579d9fc17c"/>
    <w:p>
      <w:pPr>
        <w:pStyle w:val="Heading3"/>
      </w:pPr>
      <w:r>
        <w:t xml:space="preserve">4.3 Average Production Expenses per head for Local Beef Producers in the Northeast as a Percent of Total Expense per head</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572000"/>
                  <wp:effectExtent b="0" l="0" r="0" t="0"/>
                  <wp:docPr descr="" title="" id="49" name="Picture"/>
                  <a:graphic>
                    <a:graphicData uri="http://schemas.openxmlformats.org/drawingml/2006/picture">
                      <pic:pic>
                        <pic:nvPicPr>
                          <pic:cNvPr descr="beef_focus_group_files/figure-docx/expense_beef_stacked_bar-1.png" id="50" name="Picture"/>
                          <pic:cNvPicPr>
                            <a:picLocks noChangeArrowheads="1" noChangeAspect="1"/>
                          </pic:cNvPicPr>
                        </pic:nvPicPr>
                        <pic:blipFill>
                          <a:blip r:embed="rId48"/>
                          <a:stretch>
                            <a:fillRect/>
                          </a:stretch>
                        </pic:blipFill>
                        <pic:spPr bwMode="auto">
                          <a:xfrm>
                            <a:off x="0" y="0"/>
                            <a:ext cx="5334000" cy="4572000"/>
                          </a:xfrm>
                          <a:prstGeom prst="rect">
                            <a:avLst/>
                          </a:prstGeom>
                          <a:noFill/>
                          <a:ln w="9525">
                            <a:noFill/>
                            <a:headEnd/>
                            <a:tailEnd/>
                          </a:ln>
                        </pic:spPr>
                      </pic:pic>
                    </a:graphicData>
                  </a:graphic>
                </wp:inline>
              </w:drawing>
            </w:r>
          </w:p>
          <w:p>
            <w:pPr>
              <w:jc w:val="center"/>
            </w:pPr>
            <w:pPr>
              <w:jc w:val="start"/>
              <w:spacing w:before="200"/>
              <w:pStyle w:val="ImageCaption"/>
            </w:pPr>
          </w:p>
        </w:tc>
      </w:tr>
    </w:tbl>
    <w:p>
      <w:r>
        <w:br w:type="page"/>
      </w:r>
    </w:p>
    <w:bookmarkEnd w:id="51"/>
    <w:bookmarkEnd w:id="52"/>
    <w:bookmarkStart w:id="55" w:name="dairy-profitability"/>
    <w:p>
      <w:pPr>
        <w:pStyle w:val="Heading2"/>
      </w:pPr>
      <w:r>
        <w:t xml:space="preserve">5 Dairy profitability</w:t>
      </w:r>
    </w:p>
    <w:p>
      <w:pPr>
        <w:pStyle w:val="FirstParagraph"/>
      </w:pPr>
      <w:r>
        <w:t xml:space="preserve">We present data on return on assets, net farm income, and operating profit margin.</w:t>
      </w:r>
    </w:p>
    <w:p>
      <w:pPr>
        <w:numPr>
          <w:ilvl w:val="0"/>
          <w:numId w:val="1003"/>
        </w:numPr>
      </w:pPr>
      <w:r>
        <w:t xml:space="preserve">Return on assets (ROA) = (gross cash farm income - total expenditures + interest expense)/total assets</w:t>
      </w:r>
    </w:p>
    <w:p>
      <w:pPr>
        <w:numPr>
          <w:ilvl w:val="0"/>
          <w:numId w:val="1003"/>
        </w:numPr>
      </w:pPr>
      <w:r>
        <w:t xml:space="preserve">Operating profit margin (OPM) = (gross cash farm income - total expenditures + interest expense)/gross cash farm income</w:t>
      </w:r>
    </w:p>
    <w:p>
      <w:pPr>
        <w:numPr>
          <w:ilvl w:val="0"/>
          <w:numId w:val="1003"/>
        </w:numPr>
      </w:pPr>
      <w:r>
        <w:t xml:space="preserve">Net farm income (NFI) = gross cash farm income - total expenditures</w:t>
      </w:r>
    </w:p>
    <w:p>
      <w:pPr>
        <w:numPr>
          <w:ilvl w:val="0"/>
          <w:numId w:val="1003"/>
        </w:numPr>
      </w:pPr>
      <w:r>
        <w:t xml:space="preserve">Gross cash farm income = total sales + contract income + government payments + income from ag related sources - landlord’s share of total sales</w:t>
      </w:r>
    </w:p>
    <w:p>
      <w:pPr>
        <w:numPr>
          <w:ilvl w:val="0"/>
          <w:numId w:val="1003"/>
        </w:numPr>
      </w:pPr>
      <w:r>
        <w:t xml:space="preserve">Total assets = all land and buildings owned + all land and buildings leased from others + current value of machinery and equipment - land and buildings leased to others</w:t>
      </w:r>
    </w:p>
    <w:p>
      <w:pPr>
        <w:numPr>
          <w:ilvl w:val="0"/>
          <w:numId w:val="1003"/>
        </w:numPr>
      </w:pPr>
      <w:r>
        <w:t xml:space="preserve">Total expenditures = sum of contractor total production expense + operator and landlord total production expenses</w:t>
      </w:r>
    </w:p>
    <w:p>
      <w:r>
        <w:br w:type="page"/>
      </w:r>
    </w:p>
    <w:bookmarkStart w:id="53" w:name="Xe48636ef81e4c1c5589b098623da1f4864f1975"/>
    <w:p>
      <w:pPr>
        <w:pStyle w:val="Heading3"/>
      </w:pPr>
      <w:r>
        <w:t xml:space="preserve">5.1 Profitability - New York Organic Dairy Operations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Variable</w:t>
            </w:r>
          </w:p>
        </w:tc>
        <w:tc>
          <w:tcPr/>
          <w:p>
            <w:pPr>
              <w:pStyle w:val="Compact"/>
              <w:jc w:val="left"/>
            </w:pPr>
            <w:r>
              <w:t xml:space="preserve">50 to 99 dairy cows (140)</w:t>
            </w:r>
          </w:p>
        </w:tc>
        <w:tc>
          <w:tcPr/>
          <w:p>
            <w:pPr>
              <w:pStyle w:val="Compact"/>
              <w:jc w:val="left"/>
            </w:pPr>
            <w:r>
              <w:t xml:space="preserve">100 to 499 dairy cows (37)</w:t>
            </w:r>
          </w:p>
        </w:tc>
        <w:tc>
          <w:tcPr/>
          <w:p>
            <w:pPr>
              <w:pStyle w:val="Compact"/>
              <w:jc w:val="left"/>
            </w:pPr>
            <w:r>
              <w:t xml:space="preserve">500 or more dairy cows (5)</w:t>
            </w:r>
          </w:p>
        </w:tc>
      </w:tr>
      <w:tr>
        <w:tc>
          <w:tcPr/>
          <w:p>
            <w:pPr>
              <w:pStyle w:val="Compact"/>
              <w:jc w:val="left"/>
            </w:pPr>
            <w:r>
              <w:t xml:space="preserve">Return on assets</w:t>
            </w:r>
          </w:p>
        </w:tc>
        <w:tc>
          <w:tcPr/>
          <w:p>
            <w:pPr>
              <w:pStyle w:val="Compact"/>
              <w:jc w:val="left"/>
            </w:pPr>
            <w:r>
              <w:t xml:space="preserve">14%</w:t>
            </w:r>
          </w:p>
        </w:tc>
        <w:tc>
          <w:tcPr/>
          <w:p>
            <w:pPr>
              <w:pStyle w:val="Compact"/>
              <w:jc w:val="left"/>
            </w:pPr>
            <w:r>
              <w:t xml:space="preserve">14%</w:t>
            </w:r>
          </w:p>
        </w:tc>
        <w:tc>
          <w:tcPr/>
          <w:p>
            <w:pPr>
              <w:pStyle w:val="Compact"/>
              <w:jc w:val="left"/>
            </w:pPr>
            <w:r>
              <w:t xml:space="preserve">13%</w:t>
            </w:r>
          </w:p>
        </w:tc>
      </w:tr>
      <w:tr>
        <w:tc>
          <w:tcPr/>
          <w:p>
            <w:pPr>
              <w:pStyle w:val="Compact"/>
              <w:jc w:val="left"/>
            </w:pPr>
            <w:r>
              <w:t xml:space="preserve">Operating profit margin</w:t>
            </w:r>
          </w:p>
        </w:tc>
        <w:tc>
          <w:tcPr/>
          <w:p>
            <w:pPr>
              <w:pStyle w:val="Compact"/>
              <w:jc w:val="left"/>
            </w:pPr>
            <w:r>
              <w:t xml:space="preserve">43%</w:t>
            </w:r>
          </w:p>
        </w:tc>
        <w:tc>
          <w:tcPr/>
          <w:p>
            <w:pPr>
              <w:pStyle w:val="Compact"/>
              <w:jc w:val="left"/>
            </w:pPr>
            <w:r>
              <w:t xml:space="preserve">39%</w:t>
            </w:r>
          </w:p>
        </w:tc>
        <w:tc>
          <w:tcPr/>
          <w:p>
            <w:pPr>
              <w:pStyle w:val="Compact"/>
              <w:jc w:val="left"/>
            </w:pPr>
            <w:r>
              <w:t xml:space="preserve">30%</w:t>
            </w:r>
          </w:p>
        </w:tc>
      </w:tr>
      <w:tr>
        <w:tc>
          <w:tcPr/>
          <w:p>
            <w:pPr>
              <w:pStyle w:val="Compact"/>
              <w:jc w:val="left"/>
            </w:pPr>
            <w:r>
              <w:t xml:space="preserve">Net farm income (GCFI minus total expenses)</w:t>
            </w:r>
          </w:p>
        </w:tc>
        <w:tc>
          <w:tcPr/>
          <w:p>
            <w:pPr>
              <w:pStyle w:val="Compact"/>
              <w:jc w:val="left"/>
            </w:pPr>
            <w:r>
              <w:t xml:space="preserve">169,492</w:t>
            </w:r>
          </w:p>
        </w:tc>
        <w:tc>
          <w:tcPr/>
          <w:p>
            <w:pPr>
              <w:pStyle w:val="Compact"/>
              <w:jc w:val="left"/>
            </w:pPr>
            <w:r>
              <w:t xml:space="preserve">376,320</w:t>
            </w:r>
          </w:p>
        </w:tc>
        <w:tc>
          <w:tcPr/>
          <w:p>
            <w:pPr>
              <w:pStyle w:val="Compact"/>
              <w:jc w:val="left"/>
            </w:pPr>
            <w:r>
              <w:t xml:space="preserve">1,386,792</w:t>
            </w:r>
          </w:p>
        </w:tc>
      </w:tr>
    </w:tbl>
    <w:p>
      <w:r>
        <w:br w:type="page"/>
      </w:r>
    </w:p>
    <w:bookmarkEnd w:id="53"/>
    <w:bookmarkStart w:id="54" w:name="X7f402a73f65f9a03cfdc232eebec447486b76fd"/>
    <w:p>
      <w:pPr>
        <w:pStyle w:val="Heading3"/>
      </w:pPr>
      <w:r>
        <w:t xml:space="preserve">5.2 Profitability - New York Non-Organic Dairy Operations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Variable</w:t>
            </w:r>
          </w:p>
        </w:tc>
        <w:tc>
          <w:tcPr/>
          <w:p>
            <w:pPr>
              <w:pStyle w:val="Compact"/>
              <w:jc w:val="left"/>
            </w:pPr>
            <w:r>
              <w:t xml:space="preserve">50 to 99 dairy cows (1,155)</w:t>
            </w:r>
          </w:p>
        </w:tc>
        <w:tc>
          <w:tcPr/>
          <w:p>
            <w:pPr>
              <w:pStyle w:val="Compact"/>
              <w:jc w:val="left"/>
            </w:pPr>
            <w:r>
              <w:t xml:space="preserve">100 to 499 dairy cows (694)</w:t>
            </w:r>
          </w:p>
        </w:tc>
        <w:tc>
          <w:tcPr/>
          <w:p>
            <w:pPr>
              <w:pStyle w:val="Compact"/>
              <w:jc w:val="left"/>
            </w:pPr>
            <w:r>
              <w:t xml:space="preserve">500 or more dairy cows (278)</w:t>
            </w:r>
          </w:p>
        </w:tc>
      </w:tr>
      <w:tr>
        <w:tc>
          <w:tcPr/>
          <w:p>
            <w:pPr>
              <w:pStyle w:val="Compact"/>
              <w:jc w:val="left"/>
            </w:pPr>
            <w:r>
              <w:t xml:space="preserve">Return on assets</w:t>
            </w:r>
          </w:p>
        </w:tc>
        <w:tc>
          <w:tcPr/>
          <w:p>
            <w:pPr>
              <w:pStyle w:val="Compact"/>
              <w:jc w:val="left"/>
            </w:pPr>
            <w:r>
              <w:t xml:space="preserve">15%</w:t>
            </w:r>
          </w:p>
        </w:tc>
        <w:tc>
          <w:tcPr/>
          <w:p>
            <w:pPr>
              <w:pStyle w:val="Compact"/>
              <w:jc w:val="left"/>
            </w:pPr>
            <w:r>
              <w:t xml:space="preserve">19%</w:t>
            </w:r>
          </w:p>
        </w:tc>
        <w:tc>
          <w:tcPr/>
          <w:p>
            <w:pPr>
              <w:pStyle w:val="Compact"/>
              <w:jc w:val="left"/>
            </w:pPr>
            <w:r>
              <w:t xml:space="preserve">30%</w:t>
            </w:r>
          </w:p>
        </w:tc>
      </w:tr>
      <w:tr>
        <w:tc>
          <w:tcPr/>
          <w:p>
            <w:pPr>
              <w:pStyle w:val="Compact"/>
              <w:jc w:val="left"/>
            </w:pPr>
            <w:r>
              <w:t xml:space="preserve">Operating profit margin</w:t>
            </w:r>
          </w:p>
        </w:tc>
        <w:tc>
          <w:tcPr/>
          <w:p>
            <w:pPr>
              <w:pStyle w:val="Compact"/>
              <w:jc w:val="left"/>
            </w:pPr>
            <w:r>
              <w:t xml:space="preserve">41%</w:t>
            </w:r>
          </w:p>
        </w:tc>
        <w:tc>
          <w:tcPr/>
          <w:p>
            <w:pPr>
              <w:pStyle w:val="Compact"/>
              <w:jc w:val="left"/>
            </w:pPr>
            <w:r>
              <w:t xml:space="preserve">36%</w:t>
            </w:r>
          </w:p>
        </w:tc>
        <w:tc>
          <w:tcPr/>
          <w:p>
            <w:pPr>
              <w:pStyle w:val="Compact"/>
              <w:jc w:val="left"/>
            </w:pPr>
            <w:r>
              <w:t xml:space="preserve">32%</w:t>
            </w:r>
          </w:p>
        </w:tc>
      </w:tr>
      <w:tr>
        <w:tc>
          <w:tcPr/>
          <w:p>
            <w:pPr>
              <w:pStyle w:val="Compact"/>
              <w:jc w:val="left"/>
            </w:pPr>
            <w:r>
              <w:t xml:space="preserve">Net farm income (GCFI minus total expenses)</w:t>
            </w:r>
          </w:p>
        </w:tc>
        <w:tc>
          <w:tcPr/>
          <w:p>
            <w:pPr>
              <w:pStyle w:val="Compact"/>
              <w:jc w:val="left"/>
            </w:pPr>
            <w:r>
              <w:t xml:space="preserve">151,897</w:t>
            </w:r>
          </w:p>
        </w:tc>
        <w:tc>
          <w:tcPr/>
          <w:p>
            <w:pPr>
              <w:pStyle w:val="Compact"/>
              <w:jc w:val="left"/>
            </w:pPr>
            <w:r>
              <w:t xml:space="preserve">416,250</w:t>
            </w:r>
          </w:p>
        </w:tc>
        <w:tc>
          <w:tcPr/>
          <w:p>
            <w:pPr>
              <w:pStyle w:val="Compact"/>
              <w:jc w:val="left"/>
            </w:pPr>
            <w:r>
              <w:t xml:space="preserve">2,219,641</w:t>
            </w:r>
          </w:p>
        </w:tc>
      </w:tr>
    </w:tbl>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27" Target="media/rId27.png" /><Relationship Type="http://schemas.openxmlformats.org/officeDocument/2006/relationships/hyperlink" Id="rId21" Target="https://www.bls.gov/data/inflation_calculator.htm" TargetMode="External" /><Relationship Type="http://schemas.openxmlformats.org/officeDocument/2006/relationships/hyperlink" Id="rId20" Target="https://www.ers.usda.gov/webdocs/publications/98901/err-274.pdf?v=1435.3" TargetMode="External" /></Relationships>
</file>

<file path=word/_rels/footnotes.xml.rels><?xml version="1.0" encoding="UTF-8"?><Relationships xmlns="http://schemas.openxmlformats.org/package/2006/relationships"><Relationship Type="http://schemas.openxmlformats.org/officeDocument/2006/relationships/hyperlink" Id="rId21" Target="https://www.bls.gov/data/inflation_calculator.htm" TargetMode="External" /><Relationship Type="http://schemas.openxmlformats.org/officeDocument/2006/relationships/hyperlink" Id="rId20" Target="https://www.ers.usda.gov/webdocs/publications/98901/err-274.pdf?v=143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Beef Focus group - Census of Agriculture data</dc:title>
  <dc:creator/>
  <cp:keywords/>
  <dcterms:created xsi:type="dcterms:W3CDTF">2024-06-04T17:26:29Z</dcterms:created>
  <dcterms:modified xsi:type="dcterms:W3CDTF">2024-06-04T17:26:29Z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