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2023-12-20</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For the Ukraine War refer to it as the</w:t>
      </w:r>
      <w:r>
        <w:t xml:space="preserve"> </w:t>
      </w:r>
      <w:r>
        <w:t xml:space="preserve">“</w:t>
      </w:r>
      <w:r>
        <w:t xml:space="preserve">Ukraine War</w:t>
      </w:r>
      <w:r>
        <w:t xml:space="preserve">”</w:t>
      </w:r>
      <w:r>
        <w:t xml:space="preserve"> </w:t>
      </w:r>
      <w:r>
        <w:t xml:space="preserve">or</w:t>
      </w:r>
      <w:r>
        <w:t xml:space="preserve"> </w:t>
      </w:r>
      <w:r>
        <w:t xml:space="preserve">“</w:t>
      </w:r>
      <w:r>
        <w:t xml:space="preserve">the war in Ukraine</w:t>
      </w:r>
      <w:r>
        <w:t xml:space="preserve">”</w:t>
      </w:r>
      <w:r>
        <w:t xml:space="preserve">.</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5"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9" w:name="osr-feedback-on-ukfsr2021"/>
    <w:p>
      <w:pPr>
        <w:pStyle w:val="Heading2"/>
      </w:pPr>
      <w:r>
        <w:rPr>
          <w:rStyle w:val="SectionNumber"/>
        </w:rPr>
        <w:t xml:space="preserve">8.2</w:t>
      </w:r>
      <w:r>
        <w:tab/>
      </w:r>
      <w:r>
        <w:t xml:space="preserve">OSR feedback on UKFSR2021</w:t>
      </w:r>
    </w:p>
    <w:p>
      <w:pPr>
        <w:pStyle w:val="FirstParagraph"/>
      </w:pPr>
      <w:hyperlink r:id="rId68">
        <w:r>
          <w:rPr>
            <w:rStyle w:val="Hyperlink"/>
          </w:rPr>
          <w:t xml:space="preserve">Here.</w:t>
        </w:r>
      </w:hyperlink>
    </w:p>
    <w:bookmarkEnd w:id="69"/>
    <w:bookmarkStart w:id="70"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0"/>
    <w:bookmarkStart w:id="74" w:name="general-legal-guidance-from-2024"/>
    <w:p>
      <w:pPr>
        <w:pStyle w:val="Heading2"/>
      </w:pPr>
      <w:r>
        <w:rPr>
          <w:rStyle w:val="SectionNumber"/>
        </w:rPr>
        <w:t xml:space="preserve">8.4</w:t>
      </w:r>
      <w:r>
        <w:tab/>
      </w:r>
      <w:r>
        <w:t xml:space="preserve">General legal guidance from 2024</w:t>
      </w:r>
    </w:p>
    <w:bookmarkStart w:id="71" w:name="late-laying-of-the-report"/>
    <w:p>
      <w:pPr>
        <w:pStyle w:val="Heading3"/>
      </w:pPr>
      <w:r>
        <w:rPr>
          <w:rStyle w:val="SectionNumber"/>
        </w:rPr>
        <w:t xml:space="preserve">8.4.1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71"/>
    <w:bookmarkStart w:id="72"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2"/>
    <w:bookmarkStart w:id="73"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2023-12-20T14:09:21Z</dcterms:created>
  <dcterms:modified xsi:type="dcterms:W3CDTF">2023-12-20T14:09:21Z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2023-12-20</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