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AD2B4" w14:textId="77E36937" w:rsidR="00E40A01" w:rsidRPr="00F75CCF" w:rsidRDefault="00E40A01" w:rsidP="00DD661B">
      <w:pPr>
        <w:pStyle w:val="NoSpacing"/>
        <w:spacing w:line="360" w:lineRule="auto"/>
        <w:jc w:val="center"/>
        <w:rPr>
          <w:b/>
          <w:bCs/>
          <w:sz w:val="28"/>
          <w:szCs w:val="28"/>
        </w:rPr>
      </w:pPr>
      <w:r w:rsidRPr="00F75CCF">
        <w:rPr>
          <w:b/>
          <w:bCs/>
          <w:sz w:val="28"/>
          <w:szCs w:val="28"/>
        </w:rPr>
        <w:t>DESIGN AND IMPLEMENTATION OF A GENERATIVE AI-BASED PERSONALIZED FEEDBACK SYSTEM FOR ACADEMIC STAFF STRESS-LEVEL ASSESSMENT</w:t>
      </w:r>
    </w:p>
    <w:p w14:paraId="2E590159" w14:textId="77777777" w:rsidR="00E40A01" w:rsidRPr="00F75CCF" w:rsidRDefault="00E40A01" w:rsidP="00DD661B">
      <w:pPr>
        <w:pStyle w:val="NoSpacing"/>
        <w:spacing w:line="360" w:lineRule="auto"/>
        <w:jc w:val="center"/>
        <w:rPr>
          <w:b/>
          <w:bCs/>
          <w:sz w:val="28"/>
          <w:szCs w:val="28"/>
        </w:rPr>
      </w:pPr>
    </w:p>
    <w:p w14:paraId="5E7537AF" w14:textId="1E860910" w:rsidR="00516A14" w:rsidRPr="00F75CCF" w:rsidRDefault="00516A14" w:rsidP="00DD661B">
      <w:pPr>
        <w:pStyle w:val="NoSpacing"/>
        <w:spacing w:line="360" w:lineRule="auto"/>
        <w:jc w:val="center"/>
        <w:rPr>
          <w:b/>
          <w:bCs/>
          <w:sz w:val="28"/>
          <w:szCs w:val="28"/>
        </w:rPr>
      </w:pPr>
    </w:p>
    <w:p w14:paraId="061F1801" w14:textId="77777777" w:rsidR="00516A14" w:rsidRPr="00F75CCF" w:rsidRDefault="00516A14" w:rsidP="00DD661B">
      <w:pPr>
        <w:pStyle w:val="NoSpacing"/>
        <w:spacing w:line="360" w:lineRule="auto"/>
        <w:jc w:val="center"/>
        <w:rPr>
          <w:b/>
          <w:bCs/>
          <w:sz w:val="28"/>
          <w:szCs w:val="28"/>
        </w:rPr>
      </w:pPr>
    </w:p>
    <w:p w14:paraId="2C0B688D" w14:textId="51E62B7C" w:rsidR="00E40A01" w:rsidRPr="00F75CCF" w:rsidRDefault="00E40A01" w:rsidP="00DD661B">
      <w:pPr>
        <w:pStyle w:val="NoSpacing"/>
        <w:spacing w:line="360" w:lineRule="auto"/>
        <w:jc w:val="center"/>
        <w:rPr>
          <w:b/>
          <w:bCs/>
          <w:sz w:val="28"/>
          <w:szCs w:val="28"/>
        </w:rPr>
      </w:pPr>
      <w:r w:rsidRPr="00F75CCF">
        <w:rPr>
          <w:b/>
          <w:bCs/>
          <w:sz w:val="28"/>
          <w:szCs w:val="28"/>
        </w:rPr>
        <w:t>OKON, GOODNEWS ASUQUO</w:t>
      </w:r>
    </w:p>
    <w:p w14:paraId="20DAD622" w14:textId="7BDD551F" w:rsidR="00E40A01" w:rsidRPr="00F75CCF" w:rsidRDefault="00E40A01" w:rsidP="00DD661B">
      <w:pPr>
        <w:pStyle w:val="NoSpacing"/>
        <w:spacing w:line="360" w:lineRule="auto"/>
        <w:jc w:val="center"/>
        <w:rPr>
          <w:b/>
          <w:bCs/>
          <w:sz w:val="28"/>
          <w:szCs w:val="28"/>
        </w:rPr>
      </w:pPr>
      <w:r w:rsidRPr="00F75CCF">
        <w:rPr>
          <w:b/>
          <w:bCs/>
          <w:sz w:val="28"/>
          <w:szCs w:val="28"/>
        </w:rPr>
        <w:t>AK22/PHS/CSC/07</w:t>
      </w:r>
      <w:r w:rsidR="00CE0EAD">
        <w:rPr>
          <w:b/>
          <w:bCs/>
          <w:sz w:val="28"/>
          <w:szCs w:val="28"/>
        </w:rPr>
        <w:t>8</w:t>
      </w:r>
    </w:p>
    <w:p w14:paraId="26421020" w14:textId="77777777" w:rsidR="00E40A01" w:rsidRPr="00F75CCF" w:rsidRDefault="00E40A01" w:rsidP="00DD661B">
      <w:pPr>
        <w:pStyle w:val="NoSpacing"/>
        <w:spacing w:line="360" w:lineRule="auto"/>
        <w:jc w:val="center"/>
        <w:rPr>
          <w:b/>
          <w:bCs/>
          <w:sz w:val="28"/>
          <w:szCs w:val="28"/>
        </w:rPr>
      </w:pPr>
    </w:p>
    <w:p w14:paraId="609A8A99" w14:textId="77777777" w:rsidR="00516A14" w:rsidRPr="00F75CCF" w:rsidRDefault="00516A14" w:rsidP="00DD661B">
      <w:pPr>
        <w:spacing w:line="360" w:lineRule="auto"/>
        <w:jc w:val="center"/>
        <w:rPr>
          <w:b/>
          <w:bCs/>
          <w:sz w:val="28"/>
          <w:szCs w:val="28"/>
        </w:rPr>
      </w:pPr>
    </w:p>
    <w:p w14:paraId="2E969DA1" w14:textId="77777777" w:rsidR="00516A14" w:rsidRPr="00F75CCF" w:rsidRDefault="00516A14" w:rsidP="00DD661B">
      <w:pPr>
        <w:spacing w:line="360" w:lineRule="auto"/>
        <w:jc w:val="center"/>
        <w:rPr>
          <w:b/>
          <w:bCs/>
          <w:sz w:val="28"/>
          <w:szCs w:val="28"/>
        </w:rPr>
      </w:pPr>
    </w:p>
    <w:p w14:paraId="4A96A74D" w14:textId="23C3EE38" w:rsidR="00E40A01" w:rsidRPr="00F75CCF" w:rsidRDefault="00E40A01" w:rsidP="00DD661B">
      <w:pPr>
        <w:spacing w:line="360" w:lineRule="auto"/>
        <w:jc w:val="center"/>
        <w:rPr>
          <w:b/>
          <w:bCs/>
          <w:sz w:val="28"/>
          <w:szCs w:val="28"/>
        </w:rPr>
      </w:pPr>
      <w:r w:rsidRPr="00F75CCF">
        <w:rPr>
          <w:b/>
          <w:bCs/>
          <w:sz w:val="28"/>
          <w:szCs w:val="28"/>
        </w:rPr>
        <w:t>DEPARTMENT OF COMPUTER SCIENCE</w:t>
      </w:r>
    </w:p>
    <w:p w14:paraId="67CE5698" w14:textId="7EC0D390" w:rsidR="00E40A01" w:rsidRPr="00F75CCF" w:rsidRDefault="00E40A01" w:rsidP="00DD661B">
      <w:pPr>
        <w:spacing w:line="360" w:lineRule="auto"/>
        <w:jc w:val="center"/>
        <w:rPr>
          <w:b/>
          <w:bCs/>
          <w:sz w:val="28"/>
          <w:szCs w:val="28"/>
        </w:rPr>
      </w:pPr>
      <w:r w:rsidRPr="00F75CCF">
        <w:rPr>
          <w:b/>
          <w:bCs/>
          <w:sz w:val="28"/>
          <w:szCs w:val="28"/>
        </w:rPr>
        <w:t>FACULTY OF COMPUTING AND INFORMATION TECHNOLOGY</w:t>
      </w:r>
    </w:p>
    <w:p w14:paraId="69058F8E" w14:textId="0924473E" w:rsidR="00E40A01" w:rsidRPr="00F75CCF" w:rsidRDefault="00E40A01" w:rsidP="00DD661B">
      <w:pPr>
        <w:spacing w:line="360" w:lineRule="auto"/>
        <w:jc w:val="center"/>
        <w:rPr>
          <w:b/>
          <w:bCs/>
          <w:sz w:val="28"/>
          <w:szCs w:val="28"/>
        </w:rPr>
      </w:pPr>
      <w:r w:rsidRPr="00F75CCF">
        <w:rPr>
          <w:b/>
          <w:bCs/>
          <w:sz w:val="28"/>
          <w:szCs w:val="28"/>
        </w:rPr>
        <w:t>AKWA IBOM STATE UNIVERSITY</w:t>
      </w:r>
    </w:p>
    <w:p w14:paraId="2445FAF1" w14:textId="3D8394F8" w:rsidR="00E40A01" w:rsidRPr="00F75CCF" w:rsidRDefault="00E40A01" w:rsidP="00DD661B">
      <w:pPr>
        <w:spacing w:line="360" w:lineRule="auto"/>
        <w:jc w:val="center"/>
        <w:rPr>
          <w:b/>
          <w:bCs/>
          <w:sz w:val="28"/>
          <w:szCs w:val="28"/>
        </w:rPr>
      </w:pPr>
      <w:r w:rsidRPr="00F75CCF">
        <w:rPr>
          <w:b/>
          <w:bCs/>
          <w:sz w:val="28"/>
          <w:szCs w:val="28"/>
        </w:rPr>
        <w:t>IKOT AKPADEN, MKPAT ENIN L.G.A</w:t>
      </w:r>
    </w:p>
    <w:p w14:paraId="450D913F" w14:textId="5967E2D9" w:rsidR="00E40A01" w:rsidRPr="00F75CCF" w:rsidRDefault="00E40A01" w:rsidP="00DD661B">
      <w:pPr>
        <w:spacing w:line="360" w:lineRule="auto"/>
        <w:jc w:val="center"/>
        <w:rPr>
          <w:b/>
          <w:bCs/>
          <w:sz w:val="28"/>
          <w:szCs w:val="28"/>
        </w:rPr>
      </w:pPr>
      <w:r w:rsidRPr="00F75CCF">
        <w:rPr>
          <w:b/>
          <w:bCs/>
          <w:sz w:val="28"/>
          <w:szCs w:val="28"/>
        </w:rPr>
        <w:t>AKWA IBOM STATE, NIGERIA</w:t>
      </w:r>
    </w:p>
    <w:p w14:paraId="2C245F42" w14:textId="77777777" w:rsidR="00E40A01" w:rsidRPr="00F75CCF" w:rsidRDefault="00E40A01" w:rsidP="00DD661B">
      <w:pPr>
        <w:pStyle w:val="NoSpacing"/>
        <w:spacing w:line="360" w:lineRule="auto"/>
        <w:jc w:val="center"/>
        <w:rPr>
          <w:sz w:val="28"/>
          <w:szCs w:val="28"/>
        </w:rPr>
      </w:pPr>
    </w:p>
    <w:p w14:paraId="55CC1B5E" w14:textId="77777777" w:rsidR="00516A14" w:rsidRPr="00F75CCF" w:rsidRDefault="00516A14" w:rsidP="00DD661B">
      <w:pPr>
        <w:pStyle w:val="NoSpacing"/>
        <w:spacing w:line="360" w:lineRule="auto"/>
        <w:jc w:val="center"/>
        <w:rPr>
          <w:b/>
          <w:bCs/>
          <w:i/>
          <w:iCs/>
          <w:sz w:val="28"/>
          <w:szCs w:val="28"/>
        </w:rPr>
      </w:pPr>
    </w:p>
    <w:p w14:paraId="29155A03" w14:textId="77777777" w:rsidR="00516A14" w:rsidRPr="00F75CCF" w:rsidRDefault="00516A14" w:rsidP="00DD661B">
      <w:pPr>
        <w:pStyle w:val="NoSpacing"/>
        <w:spacing w:line="360" w:lineRule="auto"/>
        <w:jc w:val="center"/>
        <w:rPr>
          <w:b/>
          <w:bCs/>
          <w:i/>
          <w:iCs/>
          <w:sz w:val="28"/>
          <w:szCs w:val="28"/>
        </w:rPr>
      </w:pPr>
    </w:p>
    <w:p w14:paraId="0E6F7C97" w14:textId="77777777" w:rsidR="00516A14" w:rsidRPr="00F75CCF" w:rsidRDefault="00516A14" w:rsidP="00DD661B">
      <w:pPr>
        <w:pStyle w:val="NoSpacing"/>
        <w:spacing w:line="360" w:lineRule="auto"/>
        <w:jc w:val="center"/>
        <w:rPr>
          <w:b/>
          <w:bCs/>
          <w:i/>
          <w:iCs/>
          <w:sz w:val="28"/>
          <w:szCs w:val="28"/>
        </w:rPr>
      </w:pPr>
    </w:p>
    <w:p w14:paraId="3BD48F91" w14:textId="332ADD10" w:rsidR="00E40A01" w:rsidRPr="00F75CCF" w:rsidRDefault="00E40A01" w:rsidP="00DD661B">
      <w:pPr>
        <w:pStyle w:val="NoSpacing"/>
        <w:spacing w:line="360" w:lineRule="auto"/>
        <w:jc w:val="center"/>
        <w:rPr>
          <w:b/>
          <w:bCs/>
          <w:i/>
          <w:iCs/>
          <w:sz w:val="28"/>
          <w:szCs w:val="28"/>
        </w:rPr>
      </w:pPr>
      <w:r w:rsidRPr="00F75CCF">
        <w:rPr>
          <w:b/>
          <w:bCs/>
          <w:i/>
          <w:iCs/>
          <w:sz w:val="28"/>
          <w:szCs w:val="28"/>
        </w:rPr>
        <w:t>In partial fulfilment of the requirements for the award of Bachelor of Science</w:t>
      </w:r>
    </w:p>
    <w:p w14:paraId="2D19967E" w14:textId="2170DFB0" w:rsidR="00E40A01" w:rsidRPr="00F75CCF" w:rsidRDefault="00E40A01" w:rsidP="00DD661B">
      <w:pPr>
        <w:pStyle w:val="NoSpacing"/>
        <w:spacing w:line="360" w:lineRule="auto"/>
        <w:jc w:val="center"/>
        <w:rPr>
          <w:b/>
          <w:bCs/>
          <w:i/>
          <w:iCs/>
          <w:sz w:val="28"/>
          <w:szCs w:val="28"/>
        </w:rPr>
      </w:pPr>
      <w:r w:rsidRPr="00F75CCF">
        <w:rPr>
          <w:b/>
          <w:bCs/>
          <w:i/>
          <w:iCs/>
          <w:sz w:val="28"/>
          <w:szCs w:val="28"/>
        </w:rPr>
        <w:t>(B.SC.) degree in Computer Science</w:t>
      </w:r>
    </w:p>
    <w:p w14:paraId="03F5E259" w14:textId="0FAD4139" w:rsidR="00516A14" w:rsidRPr="00F75CCF" w:rsidRDefault="00516A14" w:rsidP="00DD661B">
      <w:pPr>
        <w:spacing w:line="360" w:lineRule="auto"/>
        <w:jc w:val="center"/>
        <w:rPr>
          <w:b/>
          <w:bCs/>
          <w:i/>
          <w:iCs/>
          <w:sz w:val="28"/>
          <w:szCs w:val="28"/>
        </w:rPr>
      </w:pPr>
    </w:p>
    <w:p w14:paraId="4F4F53E5" w14:textId="77777777" w:rsidR="00516A14" w:rsidRPr="00F75CCF" w:rsidRDefault="00516A14" w:rsidP="00DD661B">
      <w:pPr>
        <w:spacing w:line="360" w:lineRule="auto"/>
        <w:jc w:val="center"/>
        <w:rPr>
          <w:b/>
          <w:bCs/>
          <w:i/>
          <w:iCs/>
          <w:sz w:val="28"/>
          <w:szCs w:val="28"/>
        </w:rPr>
      </w:pPr>
    </w:p>
    <w:p w14:paraId="3CBA7EBF" w14:textId="77777777" w:rsidR="00516A14" w:rsidRPr="00F75CCF" w:rsidRDefault="00516A14" w:rsidP="00DD661B">
      <w:pPr>
        <w:spacing w:line="360" w:lineRule="auto"/>
        <w:jc w:val="center"/>
        <w:rPr>
          <w:b/>
          <w:bCs/>
          <w:i/>
          <w:iCs/>
          <w:sz w:val="28"/>
          <w:szCs w:val="28"/>
        </w:rPr>
      </w:pPr>
    </w:p>
    <w:p w14:paraId="7D33EC68" w14:textId="3612A617" w:rsidR="00516A14" w:rsidRPr="00F75CCF" w:rsidRDefault="00DD661B" w:rsidP="00DD661B">
      <w:pPr>
        <w:spacing w:line="360" w:lineRule="auto"/>
        <w:jc w:val="right"/>
        <w:rPr>
          <w:b/>
          <w:bCs/>
          <w:sz w:val="28"/>
          <w:szCs w:val="28"/>
        </w:rPr>
      </w:pPr>
      <w:r>
        <w:rPr>
          <w:b/>
          <w:bCs/>
          <w:sz w:val="28"/>
          <w:szCs w:val="28"/>
        </w:rPr>
        <w:t xml:space="preserve">                                                                                                                 SEPTEMBER </w:t>
      </w:r>
      <w:r w:rsidR="00516A14" w:rsidRPr="00F75CCF">
        <w:rPr>
          <w:b/>
          <w:bCs/>
          <w:sz w:val="28"/>
          <w:szCs w:val="28"/>
        </w:rPr>
        <w:t>2026</w:t>
      </w:r>
    </w:p>
    <w:p w14:paraId="27CFF75A" w14:textId="35F7691F" w:rsidR="003F533F" w:rsidRPr="00F75CCF" w:rsidRDefault="00F75CCF" w:rsidP="00F75CCF">
      <w:pPr>
        <w:spacing w:before="240" w:after="240" w:line="360" w:lineRule="auto"/>
        <w:jc w:val="both"/>
        <w:rPr>
          <w:sz w:val="28"/>
          <w:szCs w:val="28"/>
        </w:rPr>
      </w:pPr>
      <w:r>
        <w:rPr>
          <w:b/>
          <w:bCs/>
          <w:sz w:val="28"/>
          <w:szCs w:val="28"/>
        </w:rPr>
        <w:lastRenderedPageBreak/>
        <w:t xml:space="preserve">                                                 </w:t>
      </w:r>
      <w:r w:rsidR="003F533F" w:rsidRPr="00F75CCF">
        <w:rPr>
          <w:b/>
          <w:bCs/>
          <w:sz w:val="28"/>
          <w:szCs w:val="28"/>
        </w:rPr>
        <w:t>CHAPTER ONE</w:t>
      </w:r>
    </w:p>
    <w:p w14:paraId="70510D30" w14:textId="552FDCAD" w:rsidR="003F533F" w:rsidRPr="00F75CCF" w:rsidRDefault="00F75CCF" w:rsidP="00F75CCF">
      <w:pPr>
        <w:spacing w:before="240" w:after="240" w:line="360" w:lineRule="auto"/>
        <w:jc w:val="both"/>
        <w:rPr>
          <w:sz w:val="28"/>
          <w:szCs w:val="28"/>
        </w:rPr>
      </w:pPr>
      <w:r>
        <w:rPr>
          <w:b/>
          <w:bCs/>
          <w:sz w:val="28"/>
          <w:szCs w:val="28"/>
        </w:rPr>
        <w:t xml:space="preserve">                                                </w:t>
      </w:r>
      <w:r w:rsidR="003F533F" w:rsidRPr="00F75CCF">
        <w:rPr>
          <w:b/>
          <w:bCs/>
          <w:sz w:val="28"/>
          <w:szCs w:val="28"/>
        </w:rPr>
        <w:t>INTRODUCTION</w:t>
      </w:r>
    </w:p>
    <w:p w14:paraId="7073CDF1" w14:textId="77777777" w:rsidR="003F533F" w:rsidRPr="00F75CCF" w:rsidRDefault="003F533F" w:rsidP="00F75CCF">
      <w:pPr>
        <w:spacing w:before="360" w:after="240" w:line="360" w:lineRule="auto"/>
        <w:jc w:val="both"/>
        <w:rPr>
          <w:sz w:val="28"/>
          <w:szCs w:val="28"/>
        </w:rPr>
      </w:pPr>
      <w:r w:rsidRPr="00F75CCF">
        <w:rPr>
          <w:b/>
          <w:bCs/>
          <w:sz w:val="28"/>
          <w:szCs w:val="28"/>
        </w:rPr>
        <w:t>1.1 BACKGROUND OF STUDY</w:t>
      </w:r>
    </w:p>
    <w:p w14:paraId="25B078C9" w14:textId="2254D791" w:rsidR="003F533F" w:rsidRPr="00F75CCF" w:rsidRDefault="003F533F" w:rsidP="00F75CCF">
      <w:pPr>
        <w:spacing w:after="240" w:line="360" w:lineRule="auto"/>
        <w:jc w:val="both"/>
        <w:rPr>
          <w:sz w:val="28"/>
          <w:szCs w:val="28"/>
        </w:rPr>
      </w:pPr>
      <w:r w:rsidRPr="00F75CCF">
        <w:rPr>
          <w:sz w:val="28"/>
          <w:szCs w:val="28"/>
        </w:rPr>
        <w:t>Stress is a physiological and psychological reaction that occurs when the demands placed on an individual exceed the resources or capacity available to cope with those demands, a natural human resp</w:t>
      </w:r>
      <w:r w:rsidR="00CE0EAD">
        <w:rPr>
          <w:sz w:val="28"/>
          <w:szCs w:val="28"/>
        </w:rPr>
        <w:t>o</w:t>
      </w:r>
      <w:r w:rsidRPr="00F75CCF">
        <w:rPr>
          <w:sz w:val="28"/>
          <w:szCs w:val="28"/>
        </w:rPr>
        <w:t>nse characterized by mental tension arising from challenging or demanding situations (Milo et al., 2025). In occupational settings, stress has become one of the most widely reported hazards to worker health, productivity, and organizational performance, cutting across professions, sectors, and geographies. Within higher education specifically, academic staff are routinely required to balance teaching, research, supervision, administrative duties, and community service within finite time and resources. A combination of these task</w:t>
      </w:r>
      <w:r w:rsidR="00C23FCB" w:rsidRPr="00F75CCF">
        <w:rPr>
          <w:sz w:val="28"/>
          <w:szCs w:val="28"/>
        </w:rPr>
        <w:t xml:space="preserve">s </w:t>
      </w:r>
      <w:r w:rsidRPr="00F75CCF">
        <w:rPr>
          <w:sz w:val="28"/>
          <w:szCs w:val="28"/>
        </w:rPr>
        <w:t>has repeatedly been shown to elevate occupational stress well above levels reported in many other professions (Shi et al., 2025; Delgado Vela, 2025), a finding drawn from systematic reviews and meta-analyses of lecturer burnout specifically, rather than from occupational stress research in general.</w:t>
      </w:r>
    </w:p>
    <w:p w14:paraId="7E166F96" w14:textId="77777777" w:rsidR="003F533F" w:rsidRPr="00F75CCF" w:rsidRDefault="003F533F" w:rsidP="00F75CCF">
      <w:pPr>
        <w:spacing w:after="240" w:line="360" w:lineRule="auto"/>
        <w:jc w:val="both"/>
        <w:rPr>
          <w:sz w:val="28"/>
          <w:szCs w:val="28"/>
        </w:rPr>
      </w:pPr>
      <w:r w:rsidRPr="00F75CCF">
        <w:rPr>
          <w:sz w:val="28"/>
          <w:szCs w:val="28"/>
        </w:rPr>
        <w:t xml:space="preserve">Empirical evidence from within and outside Nigeria consistently affirms the scale of this problem in the study conducted by Akah et al. (2022) established a significant relationship between occupational stress and the job performance of academic staff in two Nigerian universities, identifying heavy workload and inadequate institutional amenities as key contributing factors, and recommended prompt remuneration and improved institutional support as mitigating measures was studied.  Similarly, Ejemot-Nwadiaro et al. (2026) found a high prevalence </w:t>
      </w:r>
      <w:r w:rsidRPr="00F75CCF">
        <w:rPr>
          <w:sz w:val="28"/>
          <w:szCs w:val="28"/>
        </w:rPr>
        <w:lastRenderedPageBreak/>
        <w:t>of workplace stress among academic staff at the University of Calabar, Nigeria, with organisational stressors, lifestyle behaviours, and self-reported health outcomes such as hypertension medication use all significantly associated with staff stress levels, while Ajirioghene (2024) further identified institutional support, social support, and coping strategies as key themes shaping how Nigerian lecturers experience and manage work-related stress. This specific pattern, elevated occupational stress driven substantially by an imbalance between job demands and the institutional or personal resources available to cope with them, is not unique to Nigerian lecturers: Kovács et al. (2024) documented a comparable demand-resource imbalance among university teachers across five Central and Eastern European countries, using essentially the same explanatory logic (excessive demands outpacing available support) that accounts for the Nigerian findings above. The relevance of citing Kovács et al. here is therefore not that Nigeria and Central/Eastern Europe are directly comparable settings, but that the underlying mechanism generating academic staff stress, demand-resource imbalance, recurs across very different national contexts, which is what ultimately needs to be assessed and addressed rather than treated as a peculiarly Nigerian problem. Abraham et al. (2025) reinforced this further, reporting that nearly half of academic staff surveyed at a South African university exhibited severe psychological distress, with over a quarter reporting high burnout and less than a third feeling safe to disclose their mental health concerns to their institution.</w:t>
      </w:r>
    </w:p>
    <w:p w14:paraId="308F9079" w14:textId="77777777" w:rsidR="009B3ECE" w:rsidRDefault="003F533F" w:rsidP="00F75CCF">
      <w:pPr>
        <w:spacing w:after="240" w:line="360" w:lineRule="auto"/>
        <w:jc w:val="both"/>
        <w:rPr>
          <w:sz w:val="28"/>
          <w:szCs w:val="28"/>
        </w:rPr>
      </w:pPr>
      <w:r w:rsidRPr="00F75CCF">
        <w:rPr>
          <w:sz w:val="28"/>
          <w:szCs w:val="28"/>
        </w:rPr>
        <w:t xml:space="preserve">Assessing the level of stress experienced by academic staff has, to date, relied almost entirely on structured self-report instruments administered through cross-sectional surveys. Ejemot-Nwadiaro et al. (2026) applied the ASSET workplace stress instrument to establish stress prevalence and category among academic </w:t>
      </w:r>
      <w:r w:rsidRPr="00F75CCF">
        <w:rPr>
          <w:sz w:val="28"/>
          <w:szCs w:val="28"/>
        </w:rPr>
        <w:lastRenderedPageBreak/>
        <w:t>staff at the University of Calabar, while Kovács et al. (2025) applied a Job Demands-Resources survey instrument to assess stress and wellbeing predictors among 821 university teachers across five Central and Eastern European countries. These assessment instruments are effective at establishing how many staff are affected and which broad factors correlate with elevated stress across a population, and the four categories of factors they assess, organisational, personal, work-environment, and job-related, directly inform the design of the data-collection instrument used in this study (see Chapter Three).</w:t>
      </w:r>
    </w:p>
    <w:p w14:paraId="17FC793B" w14:textId="77777777" w:rsidR="009B3ECE" w:rsidRDefault="009B3ECE" w:rsidP="00F75CCF">
      <w:pPr>
        <w:spacing w:after="240" w:line="360" w:lineRule="auto"/>
        <w:jc w:val="both"/>
        <w:rPr>
          <w:sz w:val="28"/>
          <w:szCs w:val="28"/>
        </w:rPr>
      </w:pPr>
    </w:p>
    <w:p w14:paraId="3DC3D304" w14:textId="0EA62C41" w:rsidR="003F533F" w:rsidRPr="00F75CCF" w:rsidRDefault="003F533F" w:rsidP="00F75CCF">
      <w:pPr>
        <w:spacing w:after="240" w:line="360" w:lineRule="auto"/>
        <w:jc w:val="both"/>
        <w:rPr>
          <w:sz w:val="28"/>
          <w:szCs w:val="28"/>
        </w:rPr>
      </w:pPr>
      <w:r w:rsidRPr="00F75CCF">
        <w:rPr>
          <w:sz w:val="28"/>
          <w:szCs w:val="28"/>
        </w:rPr>
        <w:t xml:space="preserve"> On their own, however, such instruments stop at classification or correlation: a staff member who completes them typically learns only that their stress falls into a broad category, without learning which of their own specific circumstances are driving that outcome or what might realistically be done about it, a limitation examined in greater depth below.</w:t>
      </w:r>
    </w:p>
    <w:p w14:paraId="1C830E4E" w14:textId="61D017F1" w:rsidR="003F533F" w:rsidRPr="00F75CCF" w:rsidRDefault="003F533F" w:rsidP="00F75CCF">
      <w:pPr>
        <w:spacing w:after="240" w:line="360" w:lineRule="auto"/>
        <w:jc w:val="both"/>
        <w:rPr>
          <w:sz w:val="28"/>
          <w:szCs w:val="28"/>
        </w:rPr>
      </w:pPr>
      <w:r w:rsidRPr="00F75CCF">
        <w:rPr>
          <w:sz w:val="28"/>
          <w:szCs w:val="28"/>
        </w:rPr>
        <w:t xml:space="preserve">A recurring theme across this body of literature is that academic staff seldom receive timely, individualized guidance once their stress level has been established. Institutional responses, where they exist at all, tend to be generic, delayed, or limited to periodic wellness talks rather than continuous, personalized support tied to each staff member's specific stress profile; and because such responses depend on institutional budgets, policy cycles, and management priorities, an individual academic staff member typically has no direct channel through which to understand or act on their own stress-level assessment. </w:t>
      </w:r>
    </w:p>
    <w:p w14:paraId="6AC8959C" w14:textId="56758962" w:rsidR="003F533F" w:rsidRPr="00F75CCF" w:rsidRDefault="003F533F" w:rsidP="00F75CCF">
      <w:pPr>
        <w:spacing w:after="240" w:line="360" w:lineRule="auto"/>
        <w:jc w:val="both"/>
        <w:rPr>
          <w:sz w:val="28"/>
          <w:szCs w:val="28"/>
        </w:rPr>
      </w:pPr>
      <w:r w:rsidRPr="00F75CCF">
        <w:rPr>
          <w:sz w:val="28"/>
          <w:szCs w:val="28"/>
        </w:rPr>
        <w:t>This gap has become more pressing, and importantly more solvable, as predictive analytics and artificial intelligence have increasingly demonstrated the capacity to classify an individual's psychological state accurately from structured survey data, a level of reliability that did not exist with comparable confidence only a few years ago. Pabreja et al. (2022) demonstrated this capacity directly, developing a machine learning system that predicted stress levels among 209 Indian working professionals from an eighteen-factor questionnaire, ranking the ten most influential stress-triggering features and achieving its strongest predictive performance with a Support Vector Machine Regressor. Because both Pabreja et al. (2022) and the existing system analysed in Chapter Three (Katamaneni et al., 2024) rely on the Support Vector Machine (SVM), the assessment component of the present study does not adopt it as its own algorithm; instead, the SVM is retained as the benchmark against which three alternative classifiers, a Decision Tree, a Random Forest, and XGBoost, are built and compared. Any of these three models that outperforms the SVM during model validation is selected as the classification model responsible for determining an individual academic staff member's stress-level category from their questionnaire responses. Hasan et al. (2025) extended this general line of work further, developing an ensemble machine learning framework that classified occupational stress from workplace survey responses with an accuracy of 90.32%, and applying explainable artificial intelligence techniques to reveal which factors, such as excessive workload and poor communication, most strongly drove each prediction (Mokheleli et al., 2025; Salih et al., 2025). Because individual-level stress classification is now demonstrably achievable with strong accuracy, what remains missing, and what this study treats as the addressable gap, is not the ability to assess stress level, but the ability to convert that assessment into guidance an individual staff member can actually understand and act on.</w:t>
      </w:r>
    </w:p>
    <w:p w14:paraId="2C206242" w14:textId="77777777" w:rsidR="003F533F" w:rsidRPr="00F75CCF" w:rsidRDefault="003F533F" w:rsidP="00F75CCF">
      <w:pPr>
        <w:spacing w:after="240" w:line="360" w:lineRule="auto"/>
        <w:jc w:val="both"/>
        <w:rPr>
          <w:sz w:val="28"/>
          <w:szCs w:val="28"/>
        </w:rPr>
      </w:pPr>
      <w:r w:rsidRPr="00F75CCF">
        <w:rPr>
          <w:sz w:val="28"/>
          <w:szCs w:val="28"/>
        </w:rPr>
        <w:t xml:space="preserve">Running alongside these advances in stress-level classification, that is, the growing and now well-established ability of machine learning models such as the Support Vector Machine and the ensemble classifiers described above to determine an individual's stress level accurately from survey data, generative </w:t>
      </w:r>
      <w:r w:rsidRPr="00F75CCF">
        <w:rPr>
          <w:sz w:val="28"/>
          <w:szCs w:val="28"/>
        </w:rPr>
        <w:lastRenderedPageBreak/>
        <w:t>artificial intelligence (GenAI) has emerged as a separate but complementary technology: one capable of producing coherent, human-like natural language text in direct response to a given input, including an individual's own predicted stress level and its contributing factors. Beyond content generation, GenAI is increasingly being explored as a mechanism for delivering personalized, conversational guidance in domains that were previously the exclusive preserve of human experts. Liu et al. (2023) demonstrated that a large language model fine-tuned on genuine counsellor-client transcripts could generate counselling responses that approached the quality of professional psychologists, while Song et al. (2024) showed that individuals experiencing psychological distress increasingly turn to large language model chatbots for support, and introduced the concept of therapeutic alignment to describe how such systems ought to be designed to responsibly support user wellbeing.</w:t>
      </w:r>
    </w:p>
    <w:p w14:paraId="716636B2" w14:textId="77777777" w:rsidR="003F533F" w:rsidRPr="00F75CCF" w:rsidRDefault="003F533F" w:rsidP="00F75CCF">
      <w:pPr>
        <w:spacing w:after="240" w:line="360" w:lineRule="auto"/>
        <w:jc w:val="both"/>
        <w:rPr>
          <w:sz w:val="28"/>
          <w:szCs w:val="28"/>
        </w:rPr>
      </w:pPr>
      <w:r w:rsidRPr="00F75CCF">
        <w:rPr>
          <w:sz w:val="28"/>
          <w:szCs w:val="28"/>
        </w:rPr>
        <w:t>A closely related precedent is offered by Ozolcer and Bae (2025), who combined individualized predictive models of daily stress derived from behavioural data with a retrieval-augmented generative agent that produced adaptive, evidence-grounded coaching feedback (Gao et al., 2023). Their system, SePA, demonstrates concretely that an individual's predicted stress level can be practically and effectively translated into personalized, natural-language guidance using generative AI, which is the specific capability this study seeks to bring to bear on academic staff stress-level assessment, rather than any specific architectural design of theirs being adopted wholesale; the system design proposed for this study is developed independently in Chapter Three.</w:t>
      </w:r>
    </w:p>
    <w:p w14:paraId="794D37C2" w14:textId="77777777" w:rsidR="003F533F" w:rsidRPr="00F75CCF" w:rsidRDefault="003F533F" w:rsidP="00F75CCF">
      <w:pPr>
        <w:spacing w:after="240" w:line="360" w:lineRule="auto"/>
        <w:jc w:val="both"/>
        <w:rPr>
          <w:sz w:val="28"/>
          <w:szCs w:val="28"/>
        </w:rPr>
      </w:pPr>
      <w:r w:rsidRPr="00F75CCF">
        <w:rPr>
          <w:sz w:val="28"/>
          <w:szCs w:val="28"/>
        </w:rPr>
        <w:t xml:space="preserve">Within higher education specifically, GenAI adoption research has so far concentrated overwhelmingly on how lecturers use these tools to support teaching preparation and academic writing, rather than on how GenAI might be </w:t>
      </w:r>
      <w:r w:rsidRPr="00F75CCF">
        <w:rPr>
          <w:sz w:val="28"/>
          <w:szCs w:val="28"/>
        </w:rPr>
        <w:lastRenderedPageBreak/>
        <w:t>turned toward supporting the wellbeing of the lecturers themselves. Zaim et al. (2026) examined Indonesian university lecturers' anxiety and satisfaction profiles regarding their use of GenAI for teaching preparation, identifying three distinct anxiety clusters, high, moderate, and low, that shaped how confidently lecturers adopted such tools, while Baig and Yadegaridehkordi (2025) applied the Unified Theory of Acceptance and Use of Technology and the Expectation Confirmation Model to explain academic staff satisfaction with, and continued use of, GenAI tools in an open university setting. Although both studies confirm that academic staff are already engaging meaningfully with generative AI in their professional lives, neither examines the reverse and arguably more consequential application, namely, using GenAI to help academic staff understand and manage their own occupational stress.</w:t>
      </w:r>
    </w:p>
    <w:p w14:paraId="2260F94D" w14:textId="77777777" w:rsidR="003F533F" w:rsidRPr="00F75CCF" w:rsidRDefault="003F533F" w:rsidP="00F75CCF">
      <w:pPr>
        <w:spacing w:after="240" w:line="360" w:lineRule="auto"/>
        <w:jc w:val="both"/>
        <w:rPr>
          <w:sz w:val="28"/>
          <w:szCs w:val="28"/>
        </w:rPr>
      </w:pPr>
      <w:r w:rsidRPr="00F75CCF">
        <w:rPr>
          <w:sz w:val="28"/>
          <w:szCs w:val="28"/>
        </w:rPr>
        <w:t xml:space="preserve">Traditional stress-assessment instruments such as the Perceived Stress Scale remain valuable for quantifying an individual's perceived stress but stop short of translating a numeric score into actionable, individualized guidance (Milo et al., 2025). A staff member who completes such an instrument typically receives a single number or a broad categorical label, high, moderate, or low, stress, with little indication of which specific factors are driving that outcome or what concrete steps might realistically reduce it, given their </w:t>
      </w:r>
      <w:proofErr w:type="gramStart"/>
      <w:r w:rsidRPr="00F75CCF">
        <w:rPr>
          <w:sz w:val="28"/>
          <w:szCs w:val="28"/>
        </w:rPr>
        <w:t>particular circumstances</w:t>
      </w:r>
      <w:proofErr w:type="gramEnd"/>
      <w:r w:rsidRPr="00F75CCF">
        <w:rPr>
          <w:sz w:val="28"/>
          <w:szCs w:val="28"/>
        </w:rPr>
        <w:t>. It is this precise gap, between accurate stress-level assessment on one hand and meaningful, personalized, human-readable guidance on the other, that the present study addresses by proposing a Generative AI-based system that assesses an individual academic staff member's stress level from structured questionnaire data and transforms that assessment, together with its underlying contributing factors, into clear, personalized, and actionable feedback.</w:t>
      </w:r>
    </w:p>
    <w:p w14:paraId="7D48C122" w14:textId="77777777" w:rsidR="003F533F" w:rsidRPr="00F75CCF" w:rsidRDefault="003F533F" w:rsidP="00F75CCF">
      <w:pPr>
        <w:spacing w:after="240" w:line="360" w:lineRule="auto"/>
        <w:jc w:val="both"/>
        <w:rPr>
          <w:sz w:val="28"/>
          <w:szCs w:val="28"/>
        </w:rPr>
      </w:pPr>
      <w:r w:rsidRPr="00F75CCF">
        <w:rPr>
          <w:sz w:val="28"/>
          <w:szCs w:val="28"/>
        </w:rPr>
        <w:t>It is against this backdrop that this study proposes the design and implementation of a Generative AI-Based Personalized Feedback System for Academic Staff Stress-Level Assessment, using data collected from academic staff of Akwa Ibom State University. The stressors examined in this study span the socio-demographic, occupational, and psychological characteristics of academic staff identified across the literature reviewed above, and it is these characteristics that the study's questionnaire instrument and predictive model are built around. By developing a machine learning-based stress-level assessment model using Decision Tree, Random Forest, and XGBoost, benchmarked against a Support Vector Machine, and integrating it with Generative AI to provide personalized feedback, the proposed system seeks to move beyond static, one-size-fits-all stress assessment toward a transparent, individualized, and practically useful tool capable of supporting the psychological well-being of academic staff in a resource-constrained Nigerian university setting.</w:t>
      </w:r>
    </w:p>
    <w:p w14:paraId="1095644D" w14:textId="77777777" w:rsidR="00216DE7" w:rsidRDefault="003F533F" w:rsidP="00216DE7">
      <w:pPr>
        <w:spacing w:before="360" w:after="240" w:line="360" w:lineRule="auto"/>
        <w:jc w:val="both"/>
        <w:rPr>
          <w:b/>
          <w:bCs/>
          <w:sz w:val="28"/>
          <w:szCs w:val="28"/>
        </w:rPr>
      </w:pPr>
      <w:r w:rsidRPr="00F75CCF">
        <w:rPr>
          <w:b/>
          <w:bCs/>
          <w:sz w:val="28"/>
          <w:szCs w:val="28"/>
        </w:rPr>
        <w:t>1.2 STATEMENT OF PROBLE</w:t>
      </w:r>
      <w:r w:rsidR="00216DE7">
        <w:rPr>
          <w:b/>
          <w:bCs/>
          <w:sz w:val="28"/>
          <w:szCs w:val="28"/>
        </w:rPr>
        <w:t xml:space="preserve">M </w:t>
      </w:r>
    </w:p>
    <w:p w14:paraId="45C4F529" w14:textId="77777777" w:rsidR="00B7210E" w:rsidRDefault="00216DE7" w:rsidP="00216DE7">
      <w:pPr>
        <w:spacing w:before="360" w:after="240" w:line="360" w:lineRule="auto"/>
        <w:jc w:val="both"/>
        <w:rPr>
          <w:sz w:val="28"/>
          <w:szCs w:val="28"/>
        </w:rPr>
      </w:pPr>
      <w:r w:rsidRPr="00216DE7">
        <w:rPr>
          <w:sz w:val="28"/>
          <w:szCs w:val="28"/>
        </w:rPr>
        <w:t>Assessment</w:t>
      </w:r>
      <w:r>
        <w:rPr>
          <w:b/>
          <w:bCs/>
          <w:sz w:val="28"/>
          <w:szCs w:val="28"/>
        </w:rPr>
        <w:t xml:space="preserve"> </w:t>
      </w:r>
      <w:r>
        <w:rPr>
          <w:sz w:val="28"/>
          <w:szCs w:val="28"/>
        </w:rPr>
        <w:t xml:space="preserve">of </w:t>
      </w:r>
      <w:r w:rsidR="003F533F" w:rsidRPr="00F75CCF">
        <w:rPr>
          <w:sz w:val="28"/>
          <w:szCs w:val="28"/>
        </w:rPr>
        <w:t xml:space="preserve">stress among academic staff in Nigerian universities (Akah et al., 2022; Ejemot-Nwadiaro et al., 2026; </w:t>
      </w:r>
      <w:proofErr w:type="spellStart"/>
      <w:r w:rsidR="003F533F" w:rsidRPr="00F75CCF">
        <w:rPr>
          <w:sz w:val="28"/>
          <w:szCs w:val="28"/>
        </w:rPr>
        <w:t>Ajirioghene</w:t>
      </w:r>
      <w:proofErr w:type="spellEnd"/>
      <w:r w:rsidR="003F533F" w:rsidRPr="00F75CCF">
        <w:rPr>
          <w:sz w:val="28"/>
          <w:szCs w:val="28"/>
        </w:rPr>
        <w:t xml:space="preserve">, 2024), </w:t>
      </w:r>
      <w:r w:rsidR="00F300A3">
        <w:rPr>
          <w:sz w:val="28"/>
          <w:szCs w:val="28"/>
        </w:rPr>
        <w:t xml:space="preserve">remain largely reactive, and relies on static, paper-based, or purely statistical instruments, such as the ASSET-based assessment </w:t>
      </w:r>
      <w:r w:rsidR="003F533F" w:rsidRPr="00F75CCF">
        <w:rPr>
          <w:sz w:val="28"/>
          <w:szCs w:val="28"/>
        </w:rPr>
        <w:t xml:space="preserve">applied by </w:t>
      </w:r>
      <w:proofErr w:type="spellStart"/>
      <w:r w:rsidR="003F533F" w:rsidRPr="00F75CCF">
        <w:rPr>
          <w:sz w:val="28"/>
          <w:szCs w:val="28"/>
        </w:rPr>
        <w:t>Ejemot-Nwadiaro</w:t>
      </w:r>
      <w:proofErr w:type="spellEnd"/>
      <w:r w:rsidR="003F533F" w:rsidRPr="00F75CCF">
        <w:rPr>
          <w:sz w:val="28"/>
          <w:szCs w:val="28"/>
        </w:rPr>
        <w:t xml:space="preserve"> et al. (2026)</w:t>
      </w:r>
      <w:r w:rsidR="00F300A3">
        <w:rPr>
          <w:sz w:val="28"/>
          <w:szCs w:val="28"/>
        </w:rPr>
        <w:t xml:space="preserve">. Existing machine learning models are black </w:t>
      </w:r>
      <w:proofErr w:type="gramStart"/>
      <w:r w:rsidR="00F300A3">
        <w:rPr>
          <w:sz w:val="28"/>
          <w:szCs w:val="28"/>
        </w:rPr>
        <w:t>box</w:t>
      </w:r>
      <w:proofErr w:type="gramEnd"/>
      <w:r w:rsidR="00F300A3">
        <w:rPr>
          <w:sz w:val="28"/>
          <w:szCs w:val="28"/>
        </w:rPr>
        <w:t xml:space="preserve"> and </w:t>
      </w:r>
      <w:proofErr w:type="gramStart"/>
      <w:r w:rsidR="00F300A3">
        <w:rPr>
          <w:sz w:val="28"/>
          <w:szCs w:val="28"/>
        </w:rPr>
        <w:t>lacks</w:t>
      </w:r>
      <w:proofErr w:type="gramEnd"/>
      <w:r w:rsidR="00F300A3">
        <w:rPr>
          <w:sz w:val="28"/>
          <w:szCs w:val="28"/>
        </w:rPr>
        <w:t xml:space="preserve"> individualized, explainable ability to support personalized assessment. Consequently, there exists no integrated, locally grounded system that combines</w:t>
      </w:r>
      <w:r w:rsidR="003F533F" w:rsidRPr="00F75CCF">
        <w:rPr>
          <w:sz w:val="28"/>
          <w:szCs w:val="28"/>
        </w:rPr>
        <w:t xml:space="preserve"> </w:t>
      </w:r>
      <w:r w:rsidR="00B7210E">
        <w:rPr>
          <w:sz w:val="28"/>
          <w:szCs w:val="28"/>
        </w:rPr>
        <w:t>an interpretable predictive model of academic staff stress level.</w:t>
      </w:r>
    </w:p>
    <w:p w14:paraId="1D09E16E" w14:textId="55A23787" w:rsidR="003F533F" w:rsidRPr="00F75CCF" w:rsidRDefault="00B7210E" w:rsidP="00B7210E">
      <w:pPr>
        <w:spacing w:before="360" w:after="240" w:line="360" w:lineRule="auto"/>
        <w:jc w:val="both"/>
        <w:rPr>
          <w:sz w:val="28"/>
          <w:szCs w:val="28"/>
        </w:rPr>
      </w:pPr>
      <w:r>
        <w:rPr>
          <w:sz w:val="28"/>
          <w:szCs w:val="28"/>
        </w:rPr>
        <w:t>Hence, this study therefore seeks to address this gap by designing and implementing a Generative AI-Based Personalized Feedback System for Academic Staff Stress-Level Assessment, one that assesses an individual academic staff member's stress level from structured questionnaire data using Decision Tree, Random Forest, and XGBoost models, benchmarked against a Support Vector Machine, and then translates that assessment into personalized, understandable, and actionable feedback using a generative artificial intelligence component, thereby providing academic staff and institutional decision-makers at Akwa Ibom State University with a transparent, evidence-based tool for the early identification and management of occupational stress.</w:t>
      </w:r>
    </w:p>
    <w:p w14:paraId="3294D36A" w14:textId="77777777" w:rsidR="00E73AD1" w:rsidRPr="00F75CCF" w:rsidRDefault="00E73AD1" w:rsidP="00F75CCF">
      <w:pPr>
        <w:spacing w:before="360" w:after="240" w:line="360" w:lineRule="auto"/>
        <w:jc w:val="both"/>
        <w:rPr>
          <w:b/>
          <w:bCs/>
          <w:sz w:val="28"/>
          <w:szCs w:val="28"/>
        </w:rPr>
      </w:pPr>
    </w:p>
    <w:p w14:paraId="1F1A02B1" w14:textId="542F386F" w:rsidR="003F533F" w:rsidRPr="00F75CCF" w:rsidRDefault="003F533F" w:rsidP="00F75CCF">
      <w:pPr>
        <w:spacing w:before="360" w:after="240" w:line="360" w:lineRule="auto"/>
        <w:jc w:val="both"/>
        <w:rPr>
          <w:sz w:val="28"/>
          <w:szCs w:val="28"/>
        </w:rPr>
      </w:pPr>
      <w:r w:rsidRPr="00F75CCF">
        <w:rPr>
          <w:b/>
          <w:bCs/>
          <w:sz w:val="28"/>
          <w:szCs w:val="28"/>
        </w:rPr>
        <w:t>1.3 AIM AND OBJECTIVE</w:t>
      </w:r>
    </w:p>
    <w:p w14:paraId="43E60FF3" w14:textId="77777777" w:rsidR="003F533F" w:rsidRPr="00F75CCF" w:rsidRDefault="003F533F" w:rsidP="00F75CCF">
      <w:pPr>
        <w:spacing w:after="240" w:line="360" w:lineRule="auto"/>
        <w:jc w:val="both"/>
        <w:rPr>
          <w:sz w:val="28"/>
          <w:szCs w:val="28"/>
        </w:rPr>
      </w:pPr>
      <w:r w:rsidRPr="00F75CCF">
        <w:rPr>
          <w:sz w:val="28"/>
          <w:szCs w:val="28"/>
        </w:rPr>
        <w:t>The main aim of this study is to design and implement a Generative AI-Based Personalized Feedback System for Academic Staff Stress-Level Assessment. The specific objectives of this work are as follows:</w:t>
      </w:r>
    </w:p>
    <w:p w14:paraId="0022A6D7" w14:textId="3E771025" w:rsidR="00EC1B1E" w:rsidRPr="00F75CCF" w:rsidRDefault="00EC1B1E" w:rsidP="00F75CCF">
      <w:pPr>
        <w:pStyle w:val="ListParagraph"/>
        <w:numPr>
          <w:ilvl w:val="0"/>
          <w:numId w:val="7"/>
        </w:numPr>
        <w:spacing w:after="240" w:line="360" w:lineRule="auto"/>
        <w:jc w:val="both"/>
        <w:rPr>
          <w:sz w:val="28"/>
          <w:szCs w:val="28"/>
        </w:rPr>
      </w:pPr>
      <w:r w:rsidRPr="00F75CCF">
        <w:rPr>
          <w:sz w:val="28"/>
          <w:szCs w:val="28"/>
        </w:rPr>
        <w:t>To conduct an extensive related literature review on related works.</w:t>
      </w:r>
    </w:p>
    <w:p w14:paraId="6BFEBA56" w14:textId="56178350" w:rsidR="003F533F" w:rsidRPr="00F75CCF" w:rsidRDefault="003F533F" w:rsidP="00F75CCF">
      <w:pPr>
        <w:pStyle w:val="ListParagraph"/>
        <w:numPr>
          <w:ilvl w:val="0"/>
          <w:numId w:val="7"/>
        </w:numPr>
        <w:spacing w:after="240" w:line="360" w:lineRule="auto"/>
        <w:jc w:val="both"/>
        <w:rPr>
          <w:sz w:val="28"/>
          <w:szCs w:val="28"/>
        </w:rPr>
      </w:pPr>
      <w:r w:rsidRPr="00F75CCF">
        <w:rPr>
          <w:sz w:val="28"/>
          <w:szCs w:val="28"/>
        </w:rPr>
        <w:t xml:space="preserve"> </w:t>
      </w:r>
      <w:r w:rsidR="00EC1B1E" w:rsidRPr="00F75CCF">
        <w:rPr>
          <w:sz w:val="28"/>
          <w:szCs w:val="28"/>
        </w:rPr>
        <w:t>C</w:t>
      </w:r>
      <w:r w:rsidRPr="00F75CCF">
        <w:rPr>
          <w:sz w:val="28"/>
          <w:szCs w:val="28"/>
        </w:rPr>
        <w:t>ollect relevant data associated with the socio-demographic, occupational, and psychological characteristics of stress among academic staff of Akwa Ibom State University using a structured questionnaire.</w:t>
      </w:r>
    </w:p>
    <w:p w14:paraId="263F6603" w14:textId="46252F0C" w:rsidR="003F533F" w:rsidRPr="00F75CCF" w:rsidRDefault="003F533F" w:rsidP="00F75CCF">
      <w:pPr>
        <w:pStyle w:val="ListParagraph"/>
        <w:numPr>
          <w:ilvl w:val="0"/>
          <w:numId w:val="7"/>
        </w:numPr>
        <w:spacing w:after="240" w:line="360" w:lineRule="auto"/>
        <w:jc w:val="both"/>
        <w:rPr>
          <w:sz w:val="28"/>
          <w:szCs w:val="28"/>
        </w:rPr>
      </w:pPr>
      <w:r w:rsidRPr="00F75CCF">
        <w:rPr>
          <w:sz w:val="28"/>
          <w:szCs w:val="28"/>
        </w:rPr>
        <w:t xml:space="preserve"> </w:t>
      </w:r>
      <w:r w:rsidR="00EC1B1E" w:rsidRPr="00F75CCF">
        <w:rPr>
          <w:sz w:val="28"/>
          <w:szCs w:val="28"/>
        </w:rPr>
        <w:t>A</w:t>
      </w:r>
      <w:r w:rsidRPr="00F75CCF">
        <w:rPr>
          <w:sz w:val="28"/>
          <w:szCs w:val="28"/>
        </w:rPr>
        <w:t>nalyse and pre-process the data collected from academic staff using appropriate data cleaning, encoding, normalization, and feature selection techniques.</w:t>
      </w:r>
    </w:p>
    <w:p w14:paraId="693942CD" w14:textId="346627E7" w:rsidR="003F533F" w:rsidRPr="00F75CCF" w:rsidRDefault="003F533F" w:rsidP="00F75CCF">
      <w:pPr>
        <w:pStyle w:val="ListParagraph"/>
        <w:numPr>
          <w:ilvl w:val="0"/>
          <w:numId w:val="7"/>
        </w:numPr>
        <w:spacing w:after="240" w:line="360" w:lineRule="auto"/>
        <w:jc w:val="both"/>
        <w:rPr>
          <w:sz w:val="28"/>
          <w:szCs w:val="28"/>
        </w:rPr>
      </w:pPr>
      <w:r w:rsidRPr="00F75CCF">
        <w:rPr>
          <w:sz w:val="28"/>
          <w:szCs w:val="28"/>
        </w:rPr>
        <w:t xml:space="preserve"> </w:t>
      </w:r>
      <w:r w:rsidR="00EC1B1E" w:rsidRPr="00F75CCF">
        <w:rPr>
          <w:sz w:val="28"/>
          <w:szCs w:val="28"/>
        </w:rPr>
        <w:t>D</w:t>
      </w:r>
      <w:r w:rsidRPr="00F75CCF">
        <w:rPr>
          <w:sz w:val="28"/>
          <w:szCs w:val="28"/>
        </w:rPr>
        <w:t>esign the system architecture suited to the collected data using Use Case and Activity Diagrams.</w:t>
      </w:r>
    </w:p>
    <w:p w14:paraId="54C497C6" w14:textId="50458F15" w:rsidR="003F533F" w:rsidRPr="00F75CCF" w:rsidRDefault="003832D1" w:rsidP="00F75CCF">
      <w:pPr>
        <w:pStyle w:val="ListParagraph"/>
        <w:numPr>
          <w:ilvl w:val="0"/>
          <w:numId w:val="7"/>
        </w:numPr>
        <w:spacing w:after="240" w:line="360" w:lineRule="auto"/>
        <w:jc w:val="both"/>
        <w:rPr>
          <w:sz w:val="28"/>
          <w:szCs w:val="28"/>
        </w:rPr>
      </w:pPr>
      <w:r w:rsidRPr="00F75CCF">
        <w:rPr>
          <w:sz w:val="28"/>
          <w:szCs w:val="28"/>
        </w:rPr>
        <w:t>Develop the proposed system by building Decision Tree, Random Forest, and XGBoost models for academic staff stress-level assessment, comparing them with a Support Vector Machine, selecting the model that performs better than the Support Vector Machine as the base algorithm, and integrating it with a generative artificial intelligence component for personalized feedback generation.</w:t>
      </w:r>
    </w:p>
    <w:p w14:paraId="14FF76F3" w14:textId="5A6C15F4" w:rsidR="003F533F" w:rsidRPr="00F75CCF" w:rsidRDefault="003F533F" w:rsidP="00F75CCF">
      <w:pPr>
        <w:pStyle w:val="ListParagraph"/>
        <w:numPr>
          <w:ilvl w:val="0"/>
          <w:numId w:val="7"/>
        </w:numPr>
        <w:spacing w:after="240" w:line="360" w:lineRule="auto"/>
        <w:jc w:val="both"/>
        <w:rPr>
          <w:sz w:val="28"/>
          <w:szCs w:val="28"/>
        </w:rPr>
      </w:pPr>
      <w:r w:rsidRPr="00F75CCF">
        <w:rPr>
          <w:sz w:val="28"/>
          <w:szCs w:val="28"/>
        </w:rPr>
        <w:lastRenderedPageBreak/>
        <w:t xml:space="preserve"> </w:t>
      </w:r>
      <w:r w:rsidR="003832D1" w:rsidRPr="00F75CCF">
        <w:rPr>
          <w:sz w:val="28"/>
          <w:szCs w:val="28"/>
        </w:rPr>
        <w:t>E</w:t>
      </w:r>
      <w:r w:rsidRPr="00F75CCF">
        <w:rPr>
          <w:sz w:val="28"/>
          <w:szCs w:val="28"/>
        </w:rPr>
        <w:t>valuate the developed model using performance parameters such as Accuracy, Precision, Recall, F1-score, and the relevance and quality of the generated personalized feedback.</w:t>
      </w:r>
    </w:p>
    <w:p w14:paraId="278310F6" w14:textId="77777777" w:rsidR="003F533F" w:rsidRPr="00F75CCF" w:rsidRDefault="003F533F" w:rsidP="00F75CCF">
      <w:pPr>
        <w:spacing w:before="360" w:after="240" w:line="360" w:lineRule="auto"/>
        <w:jc w:val="both"/>
        <w:rPr>
          <w:sz w:val="28"/>
          <w:szCs w:val="28"/>
        </w:rPr>
      </w:pPr>
      <w:r w:rsidRPr="00F75CCF">
        <w:rPr>
          <w:b/>
          <w:bCs/>
          <w:sz w:val="28"/>
          <w:szCs w:val="28"/>
        </w:rPr>
        <w:t>1.4 SIGNIFICANCE OF STUDY</w:t>
      </w:r>
    </w:p>
    <w:p w14:paraId="6A2E682F" w14:textId="1C356B6E" w:rsidR="003F533F" w:rsidRPr="00F75CCF" w:rsidRDefault="003F533F" w:rsidP="00F75CCF">
      <w:pPr>
        <w:spacing w:after="240" w:line="360" w:lineRule="auto"/>
        <w:jc w:val="both"/>
        <w:rPr>
          <w:sz w:val="28"/>
          <w:szCs w:val="28"/>
        </w:rPr>
      </w:pPr>
      <w:r w:rsidRPr="00F75CCF">
        <w:rPr>
          <w:sz w:val="28"/>
          <w:szCs w:val="28"/>
        </w:rPr>
        <w:t xml:space="preserve">The relevance of this study derives from its introduction of a Generative AI-Based Personalized Feedback System that moves stress assessment among academic staff beyond static scoring toward interpretable, individualized, and actionable guidance. Unlike conventional stress assessment instruments that return a single score or </w:t>
      </w:r>
      <w:r w:rsidR="00216DE7" w:rsidRPr="00F75CCF">
        <w:rPr>
          <w:sz w:val="28"/>
          <w:szCs w:val="28"/>
        </w:rPr>
        <w:t>category</w:t>
      </w:r>
      <w:r w:rsidR="00216DE7">
        <w:rPr>
          <w:sz w:val="28"/>
          <w:szCs w:val="28"/>
        </w:rPr>
        <w:t xml:space="preserve">, </w:t>
      </w:r>
      <w:r w:rsidR="00216DE7" w:rsidRPr="00F75CCF">
        <w:rPr>
          <w:sz w:val="28"/>
          <w:szCs w:val="28"/>
        </w:rPr>
        <w:t>the</w:t>
      </w:r>
      <w:r w:rsidRPr="00F75CCF">
        <w:rPr>
          <w:sz w:val="28"/>
          <w:szCs w:val="28"/>
        </w:rPr>
        <w:t xml:space="preserve"> proposed system is designed to explain which specific occupational and personal factors are contributing to an individual's assessed stress level and to generate correspondingly tailored recommendations in natural, accessible language.</w:t>
      </w:r>
    </w:p>
    <w:p w14:paraId="115FC378" w14:textId="08A2C3C8" w:rsidR="003F533F" w:rsidRPr="00F75CCF" w:rsidRDefault="003F533F" w:rsidP="00F75CCF">
      <w:pPr>
        <w:spacing w:after="240" w:line="360" w:lineRule="auto"/>
        <w:jc w:val="both"/>
        <w:rPr>
          <w:sz w:val="28"/>
          <w:szCs w:val="28"/>
        </w:rPr>
      </w:pPr>
      <w:r w:rsidRPr="00F75CCF">
        <w:rPr>
          <w:sz w:val="28"/>
          <w:szCs w:val="28"/>
        </w:rPr>
        <w:t>To institutional management and human resource units, the system will help generate timely, evidence-based insight into the prevalence and drivers of stress among academic staff, supporting more targeted wellness interventions, workload policies, and staff support programmes than currently exist. To academic staff themselves, the system offers an accessible, non-judgemental tool for understanding their own stress profile and receiving concrete, individualized coping guidance, rather than generic advice. To the research community, the study contributes a novel, interpretable system that integrates stress-level assessment using Decision Tree, Random Forest, and XGBoost, benchmarked against a Support Vector Machine, with generative feedback generation, extending existing work on GenAI adoption in higher education from questions of teaching-related tool use toward the underexplored application of GenAI to support the psychological wellbeing of academic staff. In contrast to opaque black-box models, the emphasis on explainability and personalization is essential for building the trust required for such systems to be meaningfully adopted within public health and educational decision-making processes.</w:t>
      </w:r>
    </w:p>
    <w:p w14:paraId="21DA97C1" w14:textId="5BC64792" w:rsidR="003F533F" w:rsidRPr="00F75CCF" w:rsidRDefault="003F533F" w:rsidP="00F75CCF">
      <w:pPr>
        <w:spacing w:before="360" w:after="240" w:line="360" w:lineRule="auto"/>
        <w:jc w:val="both"/>
        <w:rPr>
          <w:sz w:val="28"/>
          <w:szCs w:val="28"/>
        </w:rPr>
      </w:pPr>
      <w:r w:rsidRPr="00F75CCF">
        <w:rPr>
          <w:b/>
          <w:bCs/>
          <w:sz w:val="28"/>
          <w:szCs w:val="28"/>
        </w:rPr>
        <w:t xml:space="preserve">1.5 </w:t>
      </w:r>
      <w:r w:rsidR="00216DE7">
        <w:rPr>
          <w:b/>
          <w:bCs/>
          <w:sz w:val="28"/>
          <w:szCs w:val="28"/>
        </w:rPr>
        <w:t xml:space="preserve">SCOPE OF </w:t>
      </w:r>
      <w:r w:rsidRPr="00F75CCF">
        <w:rPr>
          <w:b/>
          <w:bCs/>
          <w:sz w:val="28"/>
          <w:szCs w:val="28"/>
        </w:rPr>
        <w:t>STUDY</w:t>
      </w:r>
    </w:p>
    <w:p w14:paraId="59FC93B0" w14:textId="6D8F0D4C" w:rsidR="003F533F" w:rsidRPr="00F75CCF" w:rsidRDefault="003F533F" w:rsidP="00F75CCF">
      <w:pPr>
        <w:spacing w:after="240" w:line="360" w:lineRule="auto"/>
        <w:jc w:val="both"/>
        <w:rPr>
          <w:sz w:val="28"/>
          <w:szCs w:val="28"/>
        </w:rPr>
      </w:pPr>
      <w:r w:rsidRPr="00F75CCF">
        <w:rPr>
          <w:sz w:val="28"/>
          <w:szCs w:val="28"/>
        </w:rPr>
        <w:t>This study will only consider characteristics features of socio-demographic, occupational and psychological stress among academic staff in Akwa Ibom State University, Ikot Akpaden, Mkpat Enin Local Government Area, Akwa Ibom State, Nigeria. The scope covers the collection, pre-processing, and modelling of this questionnaire data using Decision Tree, Random Forest, and XGBoost models benchmarked against a Support Vector Machine, and then translates that assessment into personalized, understandable, and actionable feedback using a generative artificial intelligence component, together with the design, implementation, and evaluation of the resulting system within a single institution.</w:t>
      </w:r>
    </w:p>
    <w:p w14:paraId="49BAB934" w14:textId="77777777" w:rsidR="003F533F" w:rsidRPr="00F75CCF" w:rsidRDefault="003F533F" w:rsidP="00F75CCF">
      <w:pPr>
        <w:spacing w:before="360" w:after="240" w:line="360" w:lineRule="auto"/>
        <w:jc w:val="both"/>
        <w:rPr>
          <w:sz w:val="28"/>
          <w:szCs w:val="28"/>
        </w:rPr>
      </w:pPr>
      <w:r w:rsidRPr="00F75CCF">
        <w:rPr>
          <w:b/>
          <w:bCs/>
          <w:sz w:val="28"/>
          <w:szCs w:val="28"/>
        </w:rPr>
        <w:t>1.6 DEFINITION OF TERMS</w:t>
      </w:r>
    </w:p>
    <w:p w14:paraId="1B5FD9CF" w14:textId="77777777" w:rsidR="003F533F" w:rsidRPr="00F75CCF" w:rsidRDefault="003F533F" w:rsidP="00F75CCF">
      <w:pPr>
        <w:pStyle w:val="ListParagraph"/>
        <w:numPr>
          <w:ilvl w:val="0"/>
          <w:numId w:val="8"/>
        </w:numPr>
        <w:spacing w:after="200" w:line="360" w:lineRule="auto"/>
        <w:jc w:val="both"/>
        <w:rPr>
          <w:sz w:val="28"/>
          <w:szCs w:val="28"/>
        </w:rPr>
      </w:pPr>
      <w:r w:rsidRPr="00F75CCF">
        <w:rPr>
          <w:b/>
          <w:bCs/>
          <w:sz w:val="28"/>
          <w:szCs w:val="28"/>
        </w:rPr>
        <w:t xml:space="preserve">Stress: </w:t>
      </w:r>
      <w:r w:rsidRPr="00F75CCF">
        <w:rPr>
          <w:sz w:val="28"/>
          <w:szCs w:val="28"/>
        </w:rPr>
        <w:t>A physiological and psychological reaction that occurs when the demands placed on an individual exceed the resources or capacity available to cope with those demands, characterized by mental tension arising from challenging or demanding situations (World Health Organization, 2024).</w:t>
      </w:r>
    </w:p>
    <w:p w14:paraId="47338C7A" w14:textId="77777777" w:rsidR="003F533F" w:rsidRPr="00F75CCF" w:rsidRDefault="003F533F" w:rsidP="00F75CCF">
      <w:pPr>
        <w:pStyle w:val="ListParagraph"/>
        <w:numPr>
          <w:ilvl w:val="0"/>
          <w:numId w:val="8"/>
        </w:numPr>
        <w:spacing w:after="200" w:line="360" w:lineRule="auto"/>
        <w:jc w:val="both"/>
        <w:rPr>
          <w:sz w:val="28"/>
          <w:szCs w:val="28"/>
        </w:rPr>
      </w:pPr>
      <w:r w:rsidRPr="00F75CCF">
        <w:rPr>
          <w:b/>
          <w:bCs/>
          <w:sz w:val="28"/>
          <w:szCs w:val="28"/>
        </w:rPr>
        <w:t xml:space="preserve">Occupational Stress: </w:t>
      </w:r>
      <w:r w:rsidRPr="00F75CCF">
        <w:rPr>
          <w:sz w:val="28"/>
          <w:szCs w:val="28"/>
        </w:rPr>
        <w:t xml:space="preserve">The subset of stress that arises specifically from an individual's work environment, responsibilities, and working </w:t>
      </w:r>
      <w:r w:rsidRPr="00F75CCF">
        <w:rPr>
          <w:sz w:val="28"/>
          <w:szCs w:val="28"/>
        </w:rPr>
        <w:lastRenderedPageBreak/>
        <w:t>conditions, including workload, role ambiguity, and inadequate institutional support.</w:t>
      </w:r>
    </w:p>
    <w:p w14:paraId="1FA0F997" w14:textId="77777777" w:rsidR="003F533F" w:rsidRPr="00F75CCF" w:rsidRDefault="003F533F" w:rsidP="00F75CCF">
      <w:pPr>
        <w:pStyle w:val="ListParagraph"/>
        <w:numPr>
          <w:ilvl w:val="0"/>
          <w:numId w:val="8"/>
        </w:numPr>
        <w:spacing w:after="200" w:line="360" w:lineRule="auto"/>
        <w:jc w:val="both"/>
        <w:rPr>
          <w:sz w:val="28"/>
          <w:szCs w:val="28"/>
        </w:rPr>
      </w:pPr>
      <w:r w:rsidRPr="00F75CCF">
        <w:rPr>
          <w:b/>
          <w:bCs/>
          <w:sz w:val="28"/>
          <w:szCs w:val="28"/>
        </w:rPr>
        <w:t xml:space="preserve">Academic Staff: </w:t>
      </w:r>
      <w:r w:rsidRPr="00F75CCF">
        <w:rPr>
          <w:sz w:val="28"/>
          <w:szCs w:val="28"/>
        </w:rPr>
        <w:t>Teaching personnel employed by a university or higher education institution, engaged in instruction, research, supervision, and related scholarly duties.</w:t>
      </w:r>
    </w:p>
    <w:p w14:paraId="7D93E474" w14:textId="77777777" w:rsidR="003F533F" w:rsidRPr="00F75CCF" w:rsidRDefault="003F533F" w:rsidP="00F75CCF">
      <w:pPr>
        <w:pStyle w:val="ListParagraph"/>
        <w:numPr>
          <w:ilvl w:val="0"/>
          <w:numId w:val="8"/>
        </w:numPr>
        <w:spacing w:after="200" w:line="360" w:lineRule="auto"/>
        <w:jc w:val="both"/>
        <w:rPr>
          <w:sz w:val="28"/>
          <w:szCs w:val="28"/>
        </w:rPr>
      </w:pPr>
      <w:r w:rsidRPr="00F75CCF">
        <w:rPr>
          <w:b/>
          <w:bCs/>
          <w:sz w:val="28"/>
          <w:szCs w:val="28"/>
        </w:rPr>
        <w:t xml:space="preserve">Generative Artificial Intelligence (GenAI): </w:t>
      </w:r>
      <w:r w:rsidRPr="00F75CCF">
        <w:rPr>
          <w:sz w:val="28"/>
          <w:szCs w:val="28"/>
        </w:rPr>
        <w:t>A category of artificial intelligence systems, typically built on large language models, capable of producing new, coherent, human-like text, images, or other content based on patterns learned from training data.</w:t>
      </w:r>
    </w:p>
    <w:p w14:paraId="2DB024BC" w14:textId="77777777" w:rsidR="003F533F" w:rsidRPr="00F75CCF" w:rsidRDefault="003F533F" w:rsidP="00F75CCF">
      <w:pPr>
        <w:pStyle w:val="ListParagraph"/>
        <w:numPr>
          <w:ilvl w:val="0"/>
          <w:numId w:val="8"/>
        </w:numPr>
        <w:spacing w:after="200" w:line="360" w:lineRule="auto"/>
        <w:jc w:val="both"/>
        <w:rPr>
          <w:sz w:val="28"/>
          <w:szCs w:val="28"/>
        </w:rPr>
      </w:pPr>
      <w:r w:rsidRPr="00F75CCF">
        <w:rPr>
          <w:b/>
          <w:bCs/>
          <w:sz w:val="28"/>
          <w:szCs w:val="28"/>
        </w:rPr>
        <w:t xml:space="preserve">Predictive Analytics: </w:t>
      </w:r>
      <w:r w:rsidRPr="00F75CCF">
        <w:rPr>
          <w:sz w:val="28"/>
          <w:szCs w:val="28"/>
        </w:rPr>
        <w:t xml:space="preserve">The application of statistical and machine learning techniques to historical or survey data </w:t>
      </w:r>
      <w:proofErr w:type="gramStart"/>
      <w:r w:rsidRPr="00F75CCF">
        <w:rPr>
          <w:sz w:val="28"/>
          <w:szCs w:val="28"/>
        </w:rPr>
        <w:t>in order to</w:t>
      </w:r>
      <w:proofErr w:type="gramEnd"/>
      <w:r w:rsidRPr="00F75CCF">
        <w:rPr>
          <w:sz w:val="28"/>
          <w:szCs w:val="28"/>
        </w:rPr>
        <w:t xml:space="preserve"> estimate the likelihood or magnitude of a future or otherwise unobserved outcome.</w:t>
      </w:r>
    </w:p>
    <w:p w14:paraId="597E1E08" w14:textId="77777777" w:rsidR="003F533F" w:rsidRPr="00F75CCF" w:rsidRDefault="003F533F" w:rsidP="00F75CCF">
      <w:pPr>
        <w:pStyle w:val="ListParagraph"/>
        <w:numPr>
          <w:ilvl w:val="0"/>
          <w:numId w:val="8"/>
        </w:numPr>
        <w:spacing w:after="200" w:line="360" w:lineRule="auto"/>
        <w:jc w:val="both"/>
        <w:rPr>
          <w:sz w:val="28"/>
          <w:szCs w:val="28"/>
        </w:rPr>
      </w:pPr>
      <w:r w:rsidRPr="00F75CCF">
        <w:rPr>
          <w:b/>
          <w:bCs/>
          <w:sz w:val="28"/>
          <w:szCs w:val="28"/>
        </w:rPr>
        <w:t xml:space="preserve">Explainable Artificial Intelligence (XAI): </w:t>
      </w:r>
      <w:r w:rsidRPr="00F75CCF">
        <w:rPr>
          <w:sz w:val="28"/>
          <w:szCs w:val="28"/>
        </w:rPr>
        <w:t>Techniques, such as SHapley Additive exPlanations (SHAP) and Local Interpretable Model-agnostic Explanations (LIME), that make the predictions of a machine learning model interpretable to human users by identifying which input features most influenced a given prediction.</w:t>
      </w:r>
    </w:p>
    <w:p w14:paraId="330435A1" w14:textId="1F07A3B4" w:rsidR="00A11288" w:rsidRPr="00F75CCF" w:rsidRDefault="00A11288" w:rsidP="00F75CCF">
      <w:pPr>
        <w:pStyle w:val="ListParagraph"/>
        <w:numPr>
          <w:ilvl w:val="0"/>
          <w:numId w:val="8"/>
        </w:numPr>
        <w:spacing w:after="200" w:line="360" w:lineRule="auto"/>
        <w:jc w:val="both"/>
        <w:rPr>
          <w:sz w:val="28"/>
          <w:szCs w:val="28"/>
        </w:rPr>
      </w:pPr>
      <w:r w:rsidRPr="00F75CCF">
        <w:rPr>
          <w:b/>
          <w:bCs/>
          <w:sz w:val="28"/>
          <w:szCs w:val="28"/>
        </w:rPr>
        <w:t>A Shortened Stress Evaluation Tool (ASSET):</w:t>
      </w:r>
      <w:r w:rsidRPr="00F75CCF">
        <w:rPr>
          <w:sz w:val="28"/>
          <w:szCs w:val="28"/>
        </w:rPr>
        <w:t xml:space="preserve"> ASSET is a workplace stress assessment instrument developed by Faragher, Cooper, and Cartwright (2004) to assess sources of occupational stress and their effects on employees’ health and well-being. It measures factors such as work overload, job control, job security, workplace relationships, resources and communication, and work-life balance. </w:t>
      </w:r>
      <w:proofErr w:type="spellStart"/>
      <w:r w:rsidRPr="00F75CCF">
        <w:rPr>
          <w:sz w:val="28"/>
          <w:szCs w:val="28"/>
        </w:rPr>
        <w:t>Ejemot-Nwadiaro</w:t>
      </w:r>
      <w:proofErr w:type="spellEnd"/>
      <w:r w:rsidRPr="00F75CCF">
        <w:rPr>
          <w:sz w:val="28"/>
          <w:szCs w:val="28"/>
        </w:rPr>
        <w:t xml:space="preserve"> et al. (2026) applied ASSET to assess workplace </w:t>
      </w:r>
      <w:r w:rsidRPr="00F75CCF">
        <w:rPr>
          <w:sz w:val="28"/>
          <w:szCs w:val="28"/>
        </w:rPr>
        <w:lastRenderedPageBreak/>
        <w:t>stress among academic staff at the University of Calabar, Nigeria, demonstrating its relevance to the academic work environment</w:t>
      </w:r>
      <w:r w:rsidRPr="00F75CCF">
        <w:rPr>
          <w:b/>
          <w:bCs/>
          <w:sz w:val="28"/>
          <w:szCs w:val="28"/>
        </w:rPr>
        <w:t>.</w:t>
      </w:r>
    </w:p>
    <w:p w14:paraId="488D6BAB" w14:textId="77777777" w:rsidR="003F533F" w:rsidRPr="00F75CCF" w:rsidRDefault="003F533F" w:rsidP="00F75CCF">
      <w:pPr>
        <w:pStyle w:val="ListParagraph"/>
        <w:numPr>
          <w:ilvl w:val="0"/>
          <w:numId w:val="8"/>
        </w:numPr>
        <w:spacing w:after="200" w:line="360" w:lineRule="auto"/>
        <w:jc w:val="both"/>
        <w:rPr>
          <w:sz w:val="28"/>
          <w:szCs w:val="28"/>
        </w:rPr>
      </w:pPr>
      <w:r w:rsidRPr="00F75CCF">
        <w:rPr>
          <w:b/>
          <w:bCs/>
          <w:sz w:val="28"/>
          <w:szCs w:val="28"/>
        </w:rPr>
        <w:t xml:space="preserve">Large Language Model (LLM): </w:t>
      </w:r>
      <w:r w:rsidRPr="00F75CCF">
        <w:rPr>
          <w:sz w:val="28"/>
          <w:szCs w:val="28"/>
        </w:rPr>
        <w:t>A generative artificial intelligence model trained on large volumes of text data, capable of understanding and generating natural language, which forms the underlying engine of the personalized feedback component in this study.</w:t>
      </w:r>
    </w:p>
    <w:p w14:paraId="6A511B41" w14:textId="02151A7B" w:rsidR="00516A14" w:rsidRPr="00F75CCF" w:rsidRDefault="00516A14" w:rsidP="00F75CCF">
      <w:pPr>
        <w:spacing w:before="240" w:after="240" w:line="360" w:lineRule="auto"/>
        <w:jc w:val="both"/>
        <w:rPr>
          <w:b/>
          <w:bCs/>
          <w:sz w:val="28"/>
          <w:szCs w:val="28"/>
        </w:rPr>
      </w:pPr>
    </w:p>
    <w:p w14:paraId="0EAC4745" w14:textId="77777777" w:rsidR="005352D6" w:rsidRPr="00F75CCF" w:rsidRDefault="005352D6" w:rsidP="00F75CCF">
      <w:pPr>
        <w:spacing w:before="240" w:after="240" w:line="360" w:lineRule="auto"/>
        <w:jc w:val="both"/>
        <w:rPr>
          <w:b/>
          <w:bCs/>
          <w:sz w:val="28"/>
          <w:szCs w:val="28"/>
        </w:rPr>
      </w:pPr>
    </w:p>
    <w:p w14:paraId="0E03F7A7" w14:textId="77777777" w:rsidR="005352D6" w:rsidRDefault="005352D6" w:rsidP="00F75CCF">
      <w:pPr>
        <w:spacing w:before="240" w:after="240" w:line="360" w:lineRule="auto"/>
        <w:jc w:val="both"/>
        <w:rPr>
          <w:b/>
          <w:bCs/>
          <w:sz w:val="28"/>
          <w:szCs w:val="28"/>
        </w:rPr>
      </w:pPr>
    </w:p>
    <w:p w14:paraId="173BE91E" w14:textId="77777777" w:rsidR="00F75CCF" w:rsidRDefault="00F75CCF" w:rsidP="00F75CCF">
      <w:pPr>
        <w:spacing w:before="240" w:after="240" w:line="360" w:lineRule="auto"/>
        <w:jc w:val="both"/>
        <w:rPr>
          <w:b/>
          <w:bCs/>
          <w:sz w:val="28"/>
          <w:szCs w:val="28"/>
        </w:rPr>
      </w:pPr>
    </w:p>
    <w:p w14:paraId="51700608" w14:textId="77777777" w:rsidR="00F75CCF" w:rsidRDefault="00F75CCF" w:rsidP="00F75CCF">
      <w:pPr>
        <w:spacing w:before="240" w:after="240" w:line="360" w:lineRule="auto"/>
        <w:jc w:val="both"/>
        <w:rPr>
          <w:b/>
          <w:bCs/>
          <w:sz w:val="28"/>
          <w:szCs w:val="28"/>
        </w:rPr>
      </w:pPr>
    </w:p>
    <w:p w14:paraId="2759E170" w14:textId="77777777" w:rsidR="00F75CCF" w:rsidRDefault="00F75CCF" w:rsidP="00F75CCF">
      <w:pPr>
        <w:spacing w:before="240" w:after="240" w:line="360" w:lineRule="auto"/>
        <w:jc w:val="both"/>
        <w:rPr>
          <w:b/>
          <w:bCs/>
          <w:sz w:val="28"/>
          <w:szCs w:val="28"/>
        </w:rPr>
      </w:pPr>
    </w:p>
    <w:p w14:paraId="02388F95" w14:textId="77777777" w:rsidR="00F75CCF" w:rsidRDefault="00F75CCF" w:rsidP="00F75CCF">
      <w:pPr>
        <w:spacing w:before="240" w:after="240" w:line="360" w:lineRule="auto"/>
        <w:jc w:val="both"/>
        <w:rPr>
          <w:b/>
          <w:bCs/>
          <w:sz w:val="28"/>
          <w:szCs w:val="28"/>
        </w:rPr>
      </w:pPr>
    </w:p>
    <w:p w14:paraId="5B3BF9F9" w14:textId="77777777" w:rsidR="00F75CCF" w:rsidRDefault="00F75CCF" w:rsidP="00F75CCF">
      <w:pPr>
        <w:spacing w:before="240" w:after="240" w:line="360" w:lineRule="auto"/>
        <w:jc w:val="both"/>
        <w:rPr>
          <w:b/>
          <w:bCs/>
          <w:sz w:val="28"/>
          <w:szCs w:val="28"/>
        </w:rPr>
      </w:pPr>
    </w:p>
    <w:p w14:paraId="1FF46736" w14:textId="77777777" w:rsidR="00F75CCF" w:rsidRDefault="00F75CCF" w:rsidP="00F75CCF">
      <w:pPr>
        <w:spacing w:before="240" w:after="240" w:line="360" w:lineRule="auto"/>
        <w:jc w:val="both"/>
        <w:rPr>
          <w:b/>
          <w:bCs/>
          <w:sz w:val="28"/>
          <w:szCs w:val="28"/>
        </w:rPr>
      </w:pPr>
    </w:p>
    <w:p w14:paraId="6C5612D9" w14:textId="77777777" w:rsidR="00F75CCF" w:rsidRPr="00F75CCF" w:rsidRDefault="00F75CCF" w:rsidP="00F75CCF">
      <w:pPr>
        <w:spacing w:before="240" w:after="240" w:line="360" w:lineRule="auto"/>
        <w:jc w:val="both"/>
        <w:rPr>
          <w:b/>
          <w:bCs/>
          <w:sz w:val="28"/>
          <w:szCs w:val="28"/>
        </w:rPr>
      </w:pPr>
    </w:p>
    <w:p w14:paraId="426ABE17" w14:textId="77777777" w:rsidR="00F75CCF" w:rsidRDefault="00E73AD1" w:rsidP="00F75CCF">
      <w:pPr>
        <w:spacing w:before="240" w:after="240" w:line="360" w:lineRule="auto"/>
        <w:jc w:val="both"/>
        <w:rPr>
          <w:b/>
          <w:bCs/>
          <w:sz w:val="28"/>
          <w:szCs w:val="28"/>
        </w:rPr>
      </w:pPr>
      <w:r w:rsidRPr="00F75CCF">
        <w:rPr>
          <w:b/>
          <w:bCs/>
          <w:sz w:val="28"/>
          <w:szCs w:val="28"/>
        </w:rPr>
        <w:t xml:space="preserve">                                        </w:t>
      </w:r>
    </w:p>
    <w:p w14:paraId="10464662" w14:textId="77777777" w:rsidR="00F75CCF" w:rsidRDefault="00F75CCF" w:rsidP="00F75CCF">
      <w:pPr>
        <w:spacing w:before="240" w:after="240" w:line="360" w:lineRule="auto"/>
        <w:jc w:val="both"/>
        <w:rPr>
          <w:b/>
          <w:bCs/>
          <w:sz w:val="28"/>
          <w:szCs w:val="28"/>
        </w:rPr>
      </w:pPr>
    </w:p>
    <w:p w14:paraId="69E882E8" w14:textId="77777777" w:rsidR="00F75CCF" w:rsidRDefault="00F75CCF" w:rsidP="00F75CCF">
      <w:pPr>
        <w:spacing w:before="240" w:after="240" w:line="360" w:lineRule="auto"/>
        <w:jc w:val="both"/>
        <w:rPr>
          <w:b/>
          <w:bCs/>
          <w:sz w:val="28"/>
          <w:szCs w:val="28"/>
        </w:rPr>
      </w:pPr>
    </w:p>
    <w:p w14:paraId="6C86B72A" w14:textId="2E9DAC9F" w:rsidR="000776B9" w:rsidRPr="00F75CCF" w:rsidRDefault="00F75CCF" w:rsidP="00F75CCF">
      <w:pPr>
        <w:spacing w:before="240" w:after="240" w:line="360" w:lineRule="auto"/>
        <w:jc w:val="both"/>
        <w:rPr>
          <w:sz w:val="28"/>
          <w:szCs w:val="28"/>
        </w:rPr>
      </w:pPr>
      <w:r>
        <w:rPr>
          <w:b/>
          <w:bCs/>
          <w:sz w:val="28"/>
          <w:szCs w:val="28"/>
        </w:rPr>
        <w:lastRenderedPageBreak/>
        <w:t xml:space="preserve">                                         </w:t>
      </w:r>
      <w:r w:rsidR="00E73AD1" w:rsidRPr="00F75CCF">
        <w:rPr>
          <w:b/>
          <w:bCs/>
          <w:sz w:val="28"/>
          <w:szCs w:val="28"/>
        </w:rPr>
        <w:t xml:space="preserve"> </w:t>
      </w:r>
      <w:r w:rsidR="000776B9" w:rsidRPr="00F75CCF">
        <w:rPr>
          <w:b/>
          <w:bCs/>
          <w:sz w:val="28"/>
          <w:szCs w:val="28"/>
        </w:rPr>
        <w:t>CHAPTER TWO</w:t>
      </w:r>
    </w:p>
    <w:p w14:paraId="072DBA40" w14:textId="3E2A3B69" w:rsidR="000776B9" w:rsidRPr="00F75CCF" w:rsidRDefault="00E73AD1" w:rsidP="00F75CCF">
      <w:pPr>
        <w:spacing w:before="240" w:after="240" w:line="360" w:lineRule="auto"/>
        <w:jc w:val="both"/>
        <w:rPr>
          <w:sz w:val="28"/>
          <w:szCs w:val="28"/>
        </w:rPr>
      </w:pPr>
      <w:r w:rsidRPr="00F75CCF">
        <w:rPr>
          <w:b/>
          <w:bCs/>
          <w:sz w:val="28"/>
          <w:szCs w:val="28"/>
        </w:rPr>
        <w:t xml:space="preserve">                                     </w:t>
      </w:r>
      <w:r w:rsidR="000776B9" w:rsidRPr="00F75CCF">
        <w:rPr>
          <w:b/>
          <w:bCs/>
          <w:sz w:val="28"/>
          <w:szCs w:val="28"/>
        </w:rPr>
        <w:t>LITERATURE REVIEW</w:t>
      </w:r>
    </w:p>
    <w:p w14:paraId="004EE3A0" w14:textId="744C025C" w:rsidR="000776B9" w:rsidRPr="00F75CCF" w:rsidRDefault="000776B9" w:rsidP="00F75CCF">
      <w:pPr>
        <w:spacing w:before="360" w:after="240" w:line="360" w:lineRule="auto"/>
        <w:jc w:val="both"/>
        <w:rPr>
          <w:sz w:val="28"/>
          <w:szCs w:val="28"/>
        </w:rPr>
      </w:pPr>
      <w:r w:rsidRPr="00F75CCF">
        <w:rPr>
          <w:b/>
          <w:bCs/>
          <w:sz w:val="28"/>
          <w:szCs w:val="28"/>
        </w:rPr>
        <w:t>2.1 A</w:t>
      </w:r>
      <w:r w:rsidR="00222F1B" w:rsidRPr="00F75CCF">
        <w:rPr>
          <w:b/>
          <w:bCs/>
          <w:sz w:val="28"/>
          <w:szCs w:val="28"/>
        </w:rPr>
        <w:t>DVANCEMENTS</w:t>
      </w:r>
      <w:r w:rsidRPr="00F75CCF">
        <w:rPr>
          <w:b/>
          <w:bCs/>
          <w:sz w:val="28"/>
          <w:szCs w:val="28"/>
        </w:rPr>
        <w:t xml:space="preserve"> </w:t>
      </w:r>
      <w:r w:rsidR="00222F1B" w:rsidRPr="00F75CCF">
        <w:rPr>
          <w:b/>
          <w:bCs/>
          <w:sz w:val="28"/>
          <w:szCs w:val="28"/>
        </w:rPr>
        <w:t>IN</w:t>
      </w:r>
      <w:r w:rsidRPr="00F75CCF">
        <w:rPr>
          <w:b/>
          <w:bCs/>
          <w:sz w:val="28"/>
          <w:szCs w:val="28"/>
        </w:rPr>
        <w:t xml:space="preserve"> G</w:t>
      </w:r>
      <w:r w:rsidR="00222F1B" w:rsidRPr="00F75CCF">
        <w:rPr>
          <w:b/>
          <w:bCs/>
          <w:sz w:val="28"/>
          <w:szCs w:val="28"/>
        </w:rPr>
        <w:t>ENERATIVE</w:t>
      </w:r>
      <w:r w:rsidRPr="00F75CCF">
        <w:rPr>
          <w:b/>
          <w:bCs/>
          <w:sz w:val="28"/>
          <w:szCs w:val="28"/>
        </w:rPr>
        <w:t xml:space="preserve"> AI </w:t>
      </w:r>
      <w:r w:rsidR="00222F1B" w:rsidRPr="00F75CCF">
        <w:rPr>
          <w:b/>
          <w:bCs/>
          <w:sz w:val="28"/>
          <w:szCs w:val="28"/>
        </w:rPr>
        <w:t>AND</w:t>
      </w:r>
      <w:r w:rsidRPr="00F75CCF">
        <w:rPr>
          <w:b/>
          <w:bCs/>
          <w:sz w:val="28"/>
          <w:szCs w:val="28"/>
        </w:rPr>
        <w:t xml:space="preserve"> </w:t>
      </w:r>
      <w:r w:rsidR="00222F1B" w:rsidRPr="00F75CCF">
        <w:rPr>
          <w:b/>
          <w:bCs/>
          <w:sz w:val="28"/>
          <w:szCs w:val="28"/>
        </w:rPr>
        <w:t>NATURAL LANGUAGE</w:t>
      </w:r>
      <w:r w:rsidRPr="00F75CCF">
        <w:rPr>
          <w:b/>
          <w:bCs/>
          <w:sz w:val="28"/>
          <w:szCs w:val="28"/>
        </w:rPr>
        <w:t xml:space="preserve"> T</w:t>
      </w:r>
      <w:r w:rsidR="00222F1B" w:rsidRPr="00F75CCF">
        <w:rPr>
          <w:b/>
          <w:bCs/>
          <w:sz w:val="28"/>
          <w:szCs w:val="28"/>
        </w:rPr>
        <w:t>ECHNIQUES</w:t>
      </w:r>
    </w:p>
    <w:p w14:paraId="6D7F1157" w14:textId="77777777" w:rsidR="000776B9" w:rsidRPr="00F75CCF" w:rsidRDefault="000776B9" w:rsidP="00F75CCF">
      <w:pPr>
        <w:spacing w:after="240" w:line="360" w:lineRule="auto"/>
        <w:jc w:val="both"/>
        <w:rPr>
          <w:sz w:val="28"/>
          <w:szCs w:val="28"/>
        </w:rPr>
      </w:pPr>
      <w:r w:rsidRPr="00F75CCF">
        <w:rPr>
          <w:sz w:val="28"/>
          <w:szCs w:val="28"/>
        </w:rPr>
        <w:t>Generative artificial intelligence has advanced rapidly over the past several years, moving from narrow, task-specific text-completion tools toward large language models capable of producing coherent, contextually appropriate, and increasingly personalized natural language output across an expanding range of professional and clinical domains. This progression has been driven in large part by the maturation of transformer-based architectures, which allow models to weigh the relevance of different parts of an input sequence when generating a response, and by the sheer scale of the datasets and parameter counts on which contemporary models are trained. As these models have grown more capable, researchers have increasingly turned their attention away from raw generation quality and toward the harder problem of grounding, personalizing, and making trustworthy the text that such models produce, particularly in domains where an incorrect or ungrounded output carries real consequences for the end user (Iyortsuun et al., 2023).</w:t>
      </w:r>
    </w:p>
    <w:p w14:paraId="3EC93ADB" w14:textId="77777777" w:rsidR="000776B9" w:rsidRPr="00F75CCF" w:rsidRDefault="000776B9" w:rsidP="00F75CCF">
      <w:pPr>
        <w:spacing w:after="240" w:line="360" w:lineRule="auto"/>
        <w:jc w:val="both"/>
        <w:rPr>
          <w:sz w:val="28"/>
          <w:szCs w:val="28"/>
        </w:rPr>
      </w:pPr>
      <w:r w:rsidRPr="00F75CCF">
        <w:rPr>
          <w:sz w:val="28"/>
          <w:szCs w:val="28"/>
        </w:rPr>
        <w:t xml:space="preserve">A major driver of this shift toward grounded generation has been retrieval-augmented generation, an architecture in which a language model's output is conditioned on external, task-relevant information retrieved at inference time rather than relying solely on knowledge encoded during training (Gao et al., 2023). This approach substantially reduces the tendency of language models to hallucinate or produce generic, ungrounded responses, since the model is </w:t>
      </w:r>
      <w:r w:rsidRPr="00F75CCF">
        <w:rPr>
          <w:sz w:val="28"/>
          <w:szCs w:val="28"/>
        </w:rPr>
        <w:lastRenderedPageBreak/>
        <w:t xml:space="preserve">explicitly supplied with verified, contextually appropriate source material before it generates its answer. Retrieval-augmented generation is particularly valuable in sensitive domains, such as healthcare, occupational wellbeing, and psychological support, where the accuracy, currency, and relevance of generated content </w:t>
      </w:r>
      <w:proofErr w:type="gramStart"/>
      <w:r w:rsidRPr="00F75CCF">
        <w:rPr>
          <w:sz w:val="28"/>
          <w:szCs w:val="28"/>
        </w:rPr>
        <w:t>carries</w:t>
      </w:r>
      <w:proofErr w:type="gramEnd"/>
      <w:r w:rsidRPr="00F75CCF">
        <w:rPr>
          <w:sz w:val="28"/>
          <w:szCs w:val="28"/>
        </w:rPr>
        <w:t xml:space="preserve"> direct consequences for the person receiving it, rather than being a matter of stylistic preference alone.</w:t>
      </w:r>
    </w:p>
    <w:p w14:paraId="48E3BC59" w14:textId="77777777" w:rsidR="000776B9" w:rsidRPr="00F75CCF" w:rsidRDefault="000776B9" w:rsidP="00F75CCF">
      <w:pPr>
        <w:spacing w:after="240" w:line="360" w:lineRule="auto"/>
        <w:jc w:val="both"/>
        <w:rPr>
          <w:sz w:val="28"/>
          <w:szCs w:val="28"/>
        </w:rPr>
      </w:pPr>
      <w:r w:rsidRPr="00F75CCF">
        <w:rPr>
          <w:sz w:val="28"/>
          <w:szCs w:val="28"/>
        </w:rPr>
        <w:t xml:space="preserve">Alongside retrieval-grounding, a parallel and increasingly important stream of research has focused specifically on personalizing large language model output to individual users rather than producing a single, generic response for every user with a broadly similar query. Salemi et al. (2024) introduced a benchmark and accompanying set of methods, collectively referred to as retrieval-augmented personalization, for aligning language model generation with a specific user's history and preferences. Their experiments demonstrated that conditioning the retrieval step itself on the individual user's own profile, rather than retrieving generically relevant content for the </w:t>
      </w:r>
      <w:proofErr w:type="gramStart"/>
      <w:r w:rsidRPr="00F75CCF">
        <w:rPr>
          <w:sz w:val="28"/>
          <w:szCs w:val="28"/>
        </w:rPr>
        <w:t>population as a whole, meaningfully</w:t>
      </w:r>
      <w:proofErr w:type="gramEnd"/>
      <w:r w:rsidRPr="00F75CCF">
        <w:rPr>
          <w:sz w:val="28"/>
          <w:szCs w:val="28"/>
        </w:rPr>
        <w:t xml:space="preserve"> improves the perceived relevance, usefulness, and specificity of the generated text compared with generic, non-personalized prompting.</w:t>
      </w:r>
    </w:p>
    <w:p w14:paraId="63BD8589" w14:textId="77777777" w:rsidR="000776B9" w:rsidRPr="00F75CCF" w:rsidRDefault="000776B9" w:rsidP="00F75CCF">
      <w:pPr>
        <w:spacing w:after="240" w:line="360" w:lineRule="auto"/>
        <w:jc w:val="both"/>
        <w:rPr>
          <w:sz w:val="28"/>
          <w:szCs w:val="28"/>
        </w:rPr>
      </w:pPr>
      <w:r w:rsidRPr="00F75CCF">
        <w:rPr>
          <w:sz w:val="28"/>
          <w:szCs w:val="28"/>
        </w:rPr>
        <w:t xml:space="preserve">These developments matter directly for the present study, since a system intended to deliver personalized stress-management feedback to individual academic staff members must go beyond producing generically worded, template-like advice and instead generate feedback that is demonstrably grounded in that staff member's own questionnaire responses and predicted stress profile. A generic message urging a stressed lecturer to "reduce workload and rest more" offers little practical value; a message that references the specific occupational and personal factors driving that individual's predicted stress level, and suggests concrete, feasible actions in response, is considerably more likely to be perceived as useful, </w:t>
      </w:r>
      <w:r w:rsidRPr="00F75CCF">
        <w:rPr>
          <w:sz w:val="28"/>
          <w:szCs w:val="28"/>
        </w:rPr>
        <w:lastRenderedPageBreak/>
        <w:t xml:space="preserve">credible, and worth acting upon. The architecture proposed in this study therefore draws directly on this recent shift in </w:t>
      </w:r>
      <w:proofErr w:type="gramStart"/>
      <w:r w:rsidRPr="00F75CCF">
        <w:rPr>
          <w:sz w:val="28"/>
          <w:szCs w:val="28"/>
        </w:rPr>
        <w:t>the generative</w:t>
      </w:r>
      <w:proofErr w:type="gramEnd"/>
      <w:r w:rsidRPr="00F75CCF">
        <w:rPr>
          <w:sz w:val="28"/>
          <w:szCs w:val="28"/>
        </w:rPr>
        <w:t xml:space="preserve"> AI literature away from generic completion and toward retrieval-grounded, individually personalized generation.</w:t>
      </w:r>
    </w:p>
    <w:p w14:paraId="78B8C57D" w14:textId="77777777" w:rsidR="000776B9" w:rsidRPr="00F75CCF" w:rsidRDefault="000776B9" w:rsidP="00F75CCF">
      <w:pPr>
        <w:spacing w:after="240" w:line="360" w:lineRule="auto"/>
        <w:jc w:val="both"/>
        <w:rPr>
          <w:sz w:val="28"/>
          <w:szCs w:val="28"/>
        </w:rPr>
      </w:pPr>
      <w:r w:rsidRPr="00F75CCF">
        <w:rPr>
          <w:sz w:val="28"/>
          <w:szCs w:val="28"/>
        </w:rPr>
        <w:t>It is also worth situating generative AI's recent advances within the broader trajectory of natural language processing as a field, since this trajectory helps explain why personalized, individualized feedback generation has only recently become practically achievable. Early natural language systems relied on hand-crafted, rule-based approaches that could handle only narrowly defined tasks and were brittle when confronted with the variability of naturally occurring human language. These were gradually superseded by statistical approaches that learned patterns from data rather than relying purely on hand-coded rules, and subsequently by neural network approaches capable of learning distributed representations of words and sentences. The transformer architecture, and the large language models built upon it, represent the most recent stage in this trajectory, and it is specifically the scale and contextual flexibility of these models that has made it feasible, for the first time, to generate coherent, individually tailored feedback from structured, tabular input data such as questionnaire responses, rather than requiring a human expert to manually compose such feedback for every respondent (Iyortsuun et al., 2023; Gao et al., 2023). This historical context underscores that the hybrid predictive-generative system proposed in this study is not merely a convenient engineering choice but a genuinely novel capability that would not have been practically achievable using the natural language technologies available even a few years earlier.</w:t>
      </w:r>
    </w:p>
    <w:p w14:paraId="09AD4659" w14:textId="77777777" w:rsidR="00B26A99" w:rsidRPr="00F75CCF" w:rsidRDefault="00B26A99" w:rsidP="00F75CCF">
      <w:pPr>
        <w:spacing w:before="360" w:after="240" w:line="360" w:lineRule="auto"/>
        <w:jc w:val="both"/>
        <w:rPr>
          <w:b/>
          <w:bCs/>
          <w:sz w:val="28"/>
          <w:szCs w:val="28"/>
        </w:rPr>
      </w:pPr>
    </w:p>
    <w:p w14:paraId="637D3BC0" w14:textId="56147CB4" w:rsidR="000776B9" w:rsidRPr="00F75CCF" w:rsidRDefault="000776B9" w:rsidP="00F75CCF">
      <w:pPr>
        <w:spacing w:before="360" w:after="240" w:line="360" w:lineRule="auto"/>
        <w:jc w:val="both"/>
        <w:rPr>
          <w:sz w:val="28"/>
          <w:szCs w:val="28"/>
        </w:rPr>
      </w:pPr>
      <w:r w:rsidRPr="00F75CCF">
        <w:rPr>
          <w:b/>
          <w:bCs/>
          <w:sz w:val="28"/>
          <w:szCs w:val="28"/>
        </w:rPr>
        <w:lastRenderedPageBreak/>
        <w:t>2.2 O</w:t>
      </w:r>
      <w:r w:rsidR="00222F1B" w:rsidRPr="00F75CCF">
        <w:rPr>
          <w:b/>
          <w:bCs/>
          <w:sz w:val="28"/>
          <w:szCs w:val="28"/>
        </w:rPr>
        <w:t>VERVIEW</w:t>
      </w:r>
      <w:r w:rsidRPr="00F75CCF">
        <w:rPr>
          <w:b/>
          <w:bCs/>
          <w:sz w:val="28"/>
          <w:szCs w:val="28"/>
        </w:rPr>
        <w:t xml:space="preserve"> </w:t>
      </w:r>
      <w:r w:rsidR="00222F1B" w:rsidRPr="00F75CCF">
        <w:rPr>
          <w:b/>
          <w:bCs/>
          <w:sz w:val="28"/>
          <w:szCs w:val="28"/>
        </w:rPr>
        <w:t>OF</w:t>
      </w:r>
      <w:r w:rsidRPr="00F75CCF">
        <w:rPr>
          <w:b/>
          <w:bCs/>
          <w:sz w:val="28"/>
          <w:szCs w:val="28"/>
        </w:rPr>
        <w:t xml:space="preserve"> P</w:t>
      </w:r>
      <w:r w:rsidR="00222F1B" w:rsidRPr="00F75CCF">
        <w:rPr>
          <w:b/>
          <w:bCs/>
          <w:sz w:val="28"/>
          <w:szCs w:val="28"/>
        </w:rPr>
        <w:t>REDICTIVE</w:t>
      </w:r>
      <w:r w:rsidRPr="00F75CCF">
        <w:rPr>
          <w:b/>
          <w:bCs/>
          <w:sz w:val="28"/>
          <w:szCs w:val="28"/>
        </w:rPr>
        <w:t xml:space="preserve"> </w:t>
      </w:r>
      <w:r w:rsidR="00222F1B" w:rsidRPr="00F75CCF">
        <w:rPr>
          <w:b/>
          <w:bCs/>
          <w:sz w:val="28"/>
          <w:szCs w:val="28"/>
        </w:rPr>
        <w:t>AND</w:t>
      </w:r>
      <w:r w:rsidRPr="00F75CCF">
        <w:rPr>
          <w:b/>
          <w:bCs/>
          <w:sz w:val="28"/>
          <w:szCs w:val="28"/>
        </w:rPr>
        <w:t xml:space="preserve"> F</w:t>
      </w:r>
      <w:r w:rsidR="00222F1B" w:rsidRPr="00F75CCF">
        <w:rPr>
          <w:b/>
          <w:bCs/>
          <w:sz w:val="28"/>
          <w:szCs w:val="28"/>
        </w:rPr>
        <w:t>EEDBACK</w:t>
      </w:r>
      <w:r w:rsidRPr="00F75CCF">
        <w:rPr>
          <w:b/>
          <w:bCs/>
          <w:sz w:val="28"/>
          <w:szCs w:val="28"/>
        </w:rPr>
        <w:t xml:space="preserve"> </w:t>
      </w:r>
      <w:r w:rsidR="00222F1B" w:rsidRPr="00F75CCF">
        <w:rPr>
          <w:b/>
          <w:bCs/>
          <w:sz w:val="28"/>
          <w:szCs w:val="28"/>
        </w:rPr>
        <w:t>SYSTEMS IN</w:t>
      </w:r>
      <w:r w:rsidRPr="00F75CCF">
        <w:rPr>
          <w:b/>
          <w:bCs/>
          <w:sz w:val="28"/>
          <w:szCs w:val="28"/>
        </w:rPr>
        <w:t xml:space="preserve"> O</w:t>
      </w:r>
      <w:r w:rsidR="00222F1B" w:rsidRPr="00F75CCF">
        <w:rPr>
          <w:b/>
          <w:bCs/>
          <w:sz w:val="28"/>
          <w:szCs w:val="28"/>
        </w:rPr>
        <w:t>CCUPATIONAL AND MENTAL HEALTH</w:t>
      </w:r>
    </w:p>
    <w:p w14:paraId="566A31F4" w14:textId="478FD667" w:rsidR="000776B9" w:rsidRPr="00F75CCF" w:rsidRDefault="000776B9" w:rsidP="00F75CCF">
      <w:pPr>
        <w:spacing w:after="240" w:line="360" w:lineRule="auto"/>
        <w:jc w:val="both"/>
        <w:rPr>
          <w:sz w:val="28"/>
          <w:szCs w:val="28"/>
        </w:rPr>
      </w:pPr>
      <w:r w:rsidRPr="00F75CCF">
        <w:rPr>
          <w:sz w:val="28"/>
          <w:szCs w:val="28"/>
        </w:rPr>
        <w:t xml:space="preserve">Predictive systems in occupational and mental health have historically been built around supervised machine learning classifiers trained on structured survey, behavioural, or physiological data to estimate an individual's risk of, or level of, a target psychological condition. A substantial body of recent work has applied this paradigm specifically to workplace mental health and stress prediction. Almaleh (2023), for example, trained and compared five machine learning classifiers, namely random forest, logistic regression, support vector machines, AdaBoost, and gradient boosting, on the Open Sourcing Mental Illness workplace survey dataset to forecast whether an employee would seek mental health treatment, achieving accuracy scores between approximately 82.8 and 85.2 </w:t>
      </w:r>
      <w:r w:rsidR="005E527E" w:rsidRPr="00F75CCF">
        <w:rPr>
          <w:sz w:val="28"/>
          <w:szCs w:val="28"/>
        </w:rPr>
        <w:t>%</w:t>
      </w:r>
      <w:r w:rsidRPr="00F75CCF">
        <w:rPr>
          <w:sz w:val="28"/>
          <w:szCs w:val="28"/>
        </w:rPr>
        <w:t>, with the boosting-based classifiers performing best. In a related direction, Nanath et al. (2022) constructed a machine learning-derived mental health index from mobility and social data collected across the United States, Germany, and the United Kingdom during the COVID-19 pandemic, demonstrating that predictive systems can be extended beyond individual-level survey responses to produce population-level indices of psychological strain that are considerably cheaper and faster to update than traditional survey-based tracking.</w:t>
      </w:r>
    </w:p>
    <w:p w14:paraId="430B4B7C" w14:textId="56865046" w:rsidR="000776B9" w:rsidRPr="00F75CCF" w:rsidRDefault="000776B9" w:rsidP="00F75CCF">
      <w:pPr>
        <w:spacing w:after="240" w:line="360" w:lineRule="auto"/>
        <w:jc w:val="both"/>
        <w:rPr>
          <w:sz w:val="28"/>
          <w:szCs w:val="28"/>
        </w:rPr>
      </w:pPr>
      <w:r w:rsidRPr="00F75CCF">
        <w:rPr>
          <w:sz w:val="28"/>
          <w:szCs w:val="28"/>
        </w:rPr>
        <w:t>More recent work has begun pairing such predictive components with an explainability layer, and, increasingly, with a generative layer that converts a raw prediction into readable, individualized guidance rather than a bare score. Hasan et al. (2025) is a clear and directly relevant example of this shift: the authors trained an ensemble of machine learning classifiers on workplace survey data to detect occupational stress with 90.32</w:t>
      </w:r>
      <w:r w:rsidR="005E527E" w:rsidRPr="00F75CCF">
        <w:rPr>
          <w:sz w:val="28"/>
          <w:szCs w:val="28"/>
        </w:rPr>
        <w:t>%</w:t>
      </w:r>
      <w:r w:rsidRPr="00F75CCF">
        <w:rPr>
          <w:sz w:val="28"/>
          <w:szCs w:val="28"/>
        </w:rPr>
        <w:t xml:space="preserve"> accuracy, applied </w:t>
      </w:r>
      <w:proofErr w:type="spellStart"/>
      <w:r w:rsidRPr="00F75CCF">
        <w:rPr>
          <w:sz w:val="28"/>
          <w:szCs w:val="28"/>
        </w:rPr>
        <w:t>SHapley</w:t>
      </w:r>
      <w:proofErr w:type="spellEnd"/>
      <w:r w:rsidRPr="00F75CCF">
        <w:rPr>
          <w:sz w:val="28"/>
          <w:szCs w:val="28"/>
        </w:rPr>
        <w:t xml:space="preserve"> Additive </w:t>
      </w:r>
      <w:proofErr w:type="spellStart"/>
      <w:r w:rsidRPr="00F75CCF">
        <w:rPr>
          <w:sz w:val="28"/>
          <w:szCs w:val="28"/>
        </w:rPr>
        <w:t>exPlanations</w:t>
      </w:r>
      <w:proofErr w:type="spellEnd"/>
      <w:r w:rsidRPr="00F75CCF">
        <w:rPr>
          <w:sz w:val="28"/>
          <w:szCs w:val="28"/>
        </w:rPr>
        <w:t xml:space="preserve"> and Local Interpretable Model-agnostic Explanations to identify </w:t>
      </w:r>
      <w:r w:rsidRPr="00F75CCF">
        <w:rPr>
          <w:sz w:val="28"/>
          <w:szCs w:val="28"/>
        </w:rPr>
        <w:lastRenderedPageBreak/>
        <w:t xml:space="preserve">which factors most strongly drove each individual prediction, and further incorporated a large language model to generate an accompanying domain-level analysis of the results. In a similarly structured but larger-scale study, Mokheleli et al. (2025) applied random forest, xGBoost, support vector machine, and AdaBoost classifiers to 3,439 records drawn from the Open Sourcing Mental Illness dataset spanning 2016 to 2023, achieving cross-validated accuracy of up to 94 </w:t>
      </w:r>
      <w:r w:rsidR="005E527E" w:rsidRPr="00F75CCF">
        <w:rPr>
          <w:sz w:val="28"/>
          <w:szCs w:val="28"/>
        </w:rPr>
        <w:t>%</w:t>
      </w:r>
      <w:r w:rsidRPr="00F75CCF">
        <w:rPr>
          <w:sz w:val="28"/>
          <w:szCs w:val="28"/>
        </w:rPr>
        <w:t>, and used SHAP for global, population-level interpretability alongside LIME for instance-level, individual explanations, explicitly framing explainability as a prerequisite for stakeholder trust and real-world adoption in sensitive workplace mental health settings.</w:t>
      </w:r>
    </w:p>
    <w:p w14:paraId="235BB8D4" w14:textId="77777777" w:rsidR="000776B9" w:rsidRPr="00F75CCF" w:rsidRDefault="000776B9" w:rsidP="00F75CCF">
      <w:pPr>
        <w:spacing w:after="240" w:line="360" w:lineRule="auto"/>
        <w:jc w:val="both"/>
        <w:rPr>
          <w:sz w:val="28"/>
          <w:szCs w:val="28"/>
        </w:rPr>
      </w:pPr>
      <w:r w:rsidRPr="00F75CCF">
        <w:rPr>
          <w:sz w:val="28"/>
          <w:szCs w:val="28"/>
        </w:rPr>
        <w:t>A closer architectural precedent for the specific hybrid system proposed in the present study is provided by Ozolcer and Bae (2025), who combined individualized predictive models of an individual's daily stress, derived from personal behavioural data, with a retrieval-augmented generative agent that produced adaptive, evidence-grounded coaching feedback rather than a static numeric score. Their system, named SePA, illustrates that pairing a predictive component with a generative feedback component within a single, coherent pipeline is both technically feasible and capable of producing feedback that end users perceive as substantially more actionable than a bare prediction alone. In a related, conversational direction, Liu et al. (2023) fine-tuned a large language model, named ChatCounselor, on genuine counsellor-client transcripts and found that its responses approached the quality of professional psychologists' responses across several evaluation dimensions, including empathy and relevance, when compared against generic, non-fine-tuned prompting of the same base model.</w:t>
      </w:r>
    </w:p>
    <w:p w14:paraId="10CE5C42" w14:textId="77777777" w:rsidR="000776B9" w:rsidRPr="00F75CCF" w:rsidRDefault="000776B9" w:rsidP="00F75CCF">
      <w:pPr>
        <w:spacing w:after="240" w:line="360" w:lineRule="auto"/>
        <w:jc w:val="both"/>
        <w:rPr>
          <w:sz w:val="28"/>
          <w:szCs w:val="28"/>
        </w:rPr>
      </w:pPr>
      <w:r w:rsidRPr="00F75CCF">
        <w:rPr>
          <w:sz w:val="28"/>
          <w:szCs w:val="28"/>
        </w:rPr>
        <w:t xml:space="preserve">The broader landscape from which these specific systems have emerged is usefully summarised by Iyortsuun et al. (2023), whose review of machine </w:t>
      </w:r>
      <w:r w:rsidRPr="00F75CCF">
        <w:rPr>
          <w:sz w:val="28"/>
          <w:szCs w:val="28"/>
        </w:rPr>
        <w:lastRenderedPageBreak/>
        <w:t xml:space="preserve">learning and deep learning approaches to mental health diagnosis found that the field has progressed through several overlapping generations of technique, beginning with classical machine learning classifiers applied to structured clinical or survey data, moving through deep learning approaches capable of processing unstructured text and speech, and arriving most recently at approaches that integrate large language models either as classifiers in their own right or as a downstream layer for generating explanations and recommendations. Their review found that, despite this technical progression, a persistent gap remains between what predictive models are technically capable of and what is </w:t>
      </w:r>
      <w:proofErr w:type="gramStart"/>
      <w:r w:rsidRPr="00F75CCF">
        <w:rPr>
          <w:sz w:val="28"/>
          <w:szCs w:val="28"/>
        </w:rPr>
        <w:t>actually communicated</w:t>
      </w:r>
      <w:proofErr w:type="gramEnd"/>
      <w:r w:rsidRPr="00F75CCF">
        <w:rPr>
          <w:sz w:val="28"/>
          <w:szCs w:val="28"/>
        </w:rPr>
        <w:t xml:space="preserve"> back to the individual whose data was analysed, a gap that mirrors the interpretability gap discussed in greater depth later in this chapter.</w:t>
      </w:r>
    </w:p>
    <w:p w14:paraId="57B60F24" w14:textId="4242CBD8" w:rsidR="000776B9" w:rsidRPr="00F75CCF" w:rsidRDefault="000776B9" w:rsidP="00F75CCF">
      <w:pPr>
        <w:spacing w:after="240" w:line="360" w:lineRule="auto"/>
        <w:jc w:val="both"/>
        <w:rPr>
          <w:sz w:val="28"/>
          <w:szCs w:val="28"/>
        </w:rPr>
      </w:pPr>
      <w:r w:rsidRPr="00F75CCF">
        <w:rPr>
          <w:sz w:val="28"/>
          <w:szCs w:val="28"/>
        </w:rPr>
        <w:t xml:space="preserve">Complementing these predictive and generative system designs, Song et al. (2024) documented, through qualitative interviews, that individuals experiencing psychological distress increasingly turn to general-purpose large </w:t>
      </w:r>
      <w:proofErr w:type="gramStart"/>
      <w:r w:rsidR="003D7001" w:rsidRPr="00F75CCF">
        <w:rPr>
          <w:sz w:val="28"/>
          <w:szCs w:val="28"/>
        </w:rPr>
        <w:t>language</w:t>
      </w:r>
      <w:r w:rsidRPr="00F75CCF">
        <w:rPr>
          <w:sz w:val="28"/>
          <w:szCs w:val="28"/>
        </w:rPr>
        <w:t xml:space="preserve"> </w:t>
      </w:r>
      <w:r w:rsidR="003D7001" w:rsidRPr="00F75CCF">
        <w:rPr>
          <w:sz w:val="28"/>
          <w:szCs w:val="28"/>
        </w:rPr>
        <w:t>model</w:t>
      </w:r>
      <w:proofErr w:type="gramEnd"/>
      <w:r w:rsidR="003D7001" w:rsidRPr="00F75CCF">
        <w:rPr>
          <w:sz w:val="28"/>
          <w:szCs w:val="28"/>
        </w:rPr>
        <w:t xml:space="preserve"> </w:t>
      </w:r>
      <w:r w:rsidRPr="00F75CCF">
        <w:rPr>
          <w:sz w:val="28"/>
          <w:szCs w:val="28"/>
        </w:rPr>
        <w:t>chatbots for informal support, often preferring the perceived non-judgemental and continuously available nature of such systems over immediate human alternatives. The authors introduced the concept of therapeutic alignment to describe the design properties, including consistency, safety, and appropriate escalation to human support where necessary, that such systems ought to exhibit if they are to responsibly support, rather than inadvertently worsen, user psychological wellbeing. Taken together, this cluster of studies establishes both the technical feasibility and the emerging best-practice expectations for a system, such as the one proposed here, that combines predictive stress-level estimation with generative, personalized feedback.</w:t>
      </w:r>
    </w:p>
    <w:p w14:paraId="79DB7055" w14:textId="77777777" w:rsidR="005352D6" w:rsidRPr="00F75CCF" w:rsidRDefault="005352D6" w:rsidP="00F75CCF">
      <w:pPr>
        <w:spacing w:before="360" w:after="240" w:line="360" w:lineRule="auto"/>
        <w:jc w:val="both"/>
        <w:rPr>
          <w:b/>
          <w:bCs/>
          <w:sz w:val="28"/>
          <w:szCs w:val="28"/>
        </w:rPr>
      </w:pPr>
    </w:p>
    <w:p w14:paraId="029845CB" w14:textId="77777777" w:rsidR="005352D6" w:rsidRPr="00F75CCF" w:rsidRDefault="005352D6" w:rsidP="00F75CCF">
      <w:pPr>
        <w:spacing w:before="360" w:after="240" w:line="360" w:lineRule="auto"/>
        <w:jc w:val="both"/>
        <w:rPr>
          <w:b/>
          <w:bCs/>
          <w:sz w:val="28"/>
          <w:szCs w:val="28"/>
        </w:rPr>
      </w:pPr>
    </w:p>
    <w:p w14:paraId="7E6FB6A2" w14:textId="6B79443A" w:rsidR="000776B9" w:rsidRPr="00F75CCF" w:rsidRDefault="000776B9" w:rsidP="00F75CCF">
      <w:pPr>
        <w:spacing w:before="360" w:after="240" w:line="360" w:lineRule="auto"/>
        <w:jc w:val="both"/>
        <w:rPr>
          <w:sz w:val="28"/>
          <w:szCs w:val="28"/>
        </w:rPr>
      </w:pPr>
      <w:r w:rsidRPr="00F75CCF">
        <w:rPr>
          <w:b/>
          <w:bCs/>
          <w:sz w:val="28"/>
          <w:szCs w:val="28"/>
        </w:rPr>
        <w:t>2.3 S</w:t>
      </w:r>
      <w:r w:rsidR="004C2992" w:rsidRPr="00F75CCF">
        <w:rPr>
          <w:b/>
          <w:bCs/>
          <w:sz w:val="28"/>
          <w:szCs w:val="28"/>
        </w:rPr>
        <w:t>TRESS</w:t>
      </w:r>
      <w:r w:rsidRPr="00F75CCF">
        <w:rPr>
          <w:b/>
          <w:bCs/>
          <w:sz w:val="28"/>
          <w:szCs w:val="28"/>
        </w:rPr>
        <w:t xml:space="preserve"> A</w:t>
      </w:r>
      <w:r w:rsidR="004C2992" w:rsidRPr="00F75CCF">
        <w:rPr>
          <w:b/>
          <w:bCs/>
          <w:sz w:val="28"/>
          <w:szCs w:val="28"/>
        </w:rPr>
        <w:t>SSESSMENT IN</w:t>
      </w:r>
      <w:r w:rsidRPr="00F75CCF">
        <w:rPr>
          <w:b/>
          <w:bCs/>
          <w:sz w:val="28"/>
          <w:szCs w:val="28"/>
        </w:rPr>
        <w:t xml:space="preserve"> A</w:t>
      </w:r>
      <w:r w:rsidR="004C2992" w:rsidRPr="00F75CCF">
        <w:rPr>
          <w:b/>
          <w:bCs/>
          <w:sz w:val="28"/>
          <w:szCs w:val="28"/>
        </w:rPr>
        <w:t>CADEMIC</w:t>
      </w:r>
      <w:r w:rsidRPr="00F75CCF">
        <w:rPr>
          <w:b/>
          <w:bCs/>
          <w:sz w:val="28"/>
          <w:szCs w:val="28"/>
        </w:rPr>
        <w:t xml:space="preserve"> I</w:t>
      </w:r>
      <w:r w:rsidR="004C2992" w:rsidRPr="00F75CCF">
        <w:rPr>
          <w:b/>
          <w:bCs/>
          <w:sz w:val="28"/>
          <w:szCs w:val="28"/>
        </w:rPr>
        <w:t>NSTITUTION</w:t>
      </w:r>
      <w:r w:rsidRPr="00F75CCF">
        <w:rPr>
          <w:b/>
          <w:bCs/>
          <w:sz w:val="28"/>
          <w:szCs w:val="28"/>
        </w:rPr>
        <w:t>: A W</w:t>
      </w:r>
      <w:r w:rsidR="004C2992" w:rsidRPr="00F75CCF">
        <w:rPr>
          <w:b/>
          <w:bCs/>
          <w:sz w:val="28"/>
          <w:szCs w:val="28"/>
        </w:rPr>
        <w:t>ORLDWIDE</w:t>
      </w:r>
      <w:r w:rsidRPr="00F75CCF">
        <w:rPr>
          <w:b/>
          <w:bCs/>
          <w:sz w:val="28"/>
          <w:szCs w:val="28"/>
        </w:rPr>
        <w:t xml:space="preserve"> P</w:t>
      </w:r>
      <w:r w:rsidR="004C2992" w:rsidRPr="00F75CCF">
        <w:rPr>
          <w:b/>
          <w:bCs/>
          <w:sz w:val="28"/>
          <w:szCs w:val="28"/>
        </w:rPr>
        <w:t>ERSPECTIVE</w:t>
      </w:r>
    </w:p>
    <w:p w14:paraId="1EBE6DE6" w14:textId="77777777" w:rsidR="000776B9" w:rsidRPr="00F75CCF" w:rsidRDefault="000776B9" w:rsidP="00F75CCF">
      <w:pPr>
        <w:spacing w:after="240" w:line="360" w:lineRule="auto"/>
        <w:jc w:val="both"/>
        <w:rPr>
          <w:sz w:val="28"/>
          <w:szCs w:val="28"/>
        </w:rPr>
      </w:pPr>
      <w:r w:rsidRPr="00F75CCF">
        <w:rPr>
          <w:sz w:val="28"/>
          <w:szCs w:val="28"/>
        </w:rPr>
        <w:t>Occupational stress among academic staff is now a well-established area of international research, with converging evidence that university teaching has become an increasingly high-demand profession regardless of national context. Rising research and publication expectations, larger class sizes, growing administrative responsibilities, and, more recently, pressure to adopt new instructional technologies are consistently identified across studies as key drivers of elevated stress among academic staff worldwide, suggesting that the underlying occupational stressors, even where local circumstances differ, are broadly comparable across higher education systems.</w:t>
      </w:r>
    </w:p>
    <w:p w14:paraId="0A8ACC93" w14:textId="77777777" w:rsidR="000776B9" w:rsidRPr="00F75CCF" w:rsidRDefault="000776B9" w:rsidP="00F75CCF">
      <w:pPr>
        <w:spacing w:before="280" w:after="200" w:line="360" w:lineRule="auto"/>
        <w:jc w:val="both"/>
        <w:rPr>
          <w:sz w:val="28"/>
          <w:szCs w:val="28"/>
        </w:rPr>
      </w:pPr>
      <w:r w:rsidRPr="00F75CCF">
        <w:rPr>
          <w:b/>
          <w:bCs/>
          <w:sz w:val="28"/>
          <w:szCs w:val="28"/>
        </w:rPr>
        <w:t>2.3.1 Case Studies of Academic Staff Stress Assessment in Different Countries</w:t>
      </w:r>
    </w:p>
    <w:p w14:paraId="09D6E9D7" w14:textId="77777777" w:rsidR="000776B9" w:rsidRPr="00F75CCF" w:rsidRDefault="000776B9" w:rsidP="00F75CCF">
      <w:pPr>
        <w:spacing w:after="240" w:line="360" w:lineRule="auto"/>
        <w:jc w:val="both"/>
        <w:rPr>
          <w:sz w:val="28"/>
          <w:szCs w:val="28"/>
        </w:rPr>
      </w:pPr>
      <w:r w:rsidRPr="00F75CCF">
        <w:rPr>
          <w:sz w:val="28"/>
          <w:szCs w:val="28"/>
        </w:rPr>
        <w:t xml:space="preserve">In Central and Eastern Europe, Kovács et al. (2024) conducted a qualitative study across five countries, framed around the Job Demands-Resources model, and found that institutional demands, available resources, and organisational support factors jointly shaped academic staff wellbeing, with an imbalance between demands and resources emerging as a central explanatory mechanism for elevated stress. A related, larger quantitative study drawing on the same regional research programme (Kovács et al., 2025) surveyed 821 higher education teachers across Hungary, Slovakia, Ukraine, Romania, and Serbia, and found that emotional exhaustion was the strongest negative predictor of staff wellbeing, while work engagement and physical activity served as protective, positive </w:t>
      </w:r>
      <w:r w:rsidRPr="00F75CCF">
        <w:rPr>
          <w:sz w:val="28"/>
          <w:szCs w:val="28"/>
        </w:rPr>
        <w:lastRenderedPageBreak/>
        <w:t>predictors, indicating that individual-level resources can meaningfully buffer institutional stressors even where those stressors themselves remain unchanged.</w:t>
      </w:r>
    </w:p>
    <w:p w14:paraId="14D586B2" w14:textId="77777777" w:rsidR="000776B9" w:rsidRPr="00F75CCF" w:rsidRDefault="000776B9" w:rsidP="00F75CCF">
      <w:pPr>
        <w:spacing w:after="240" w:line="360" w:lineRule="auto"/>
        <w:jc w:val="both"/>
        <w:rPr>
          <w:sz w:val="28"/>
          <w:szCs w:val="28"/>
        </w:rPr>
      </w:pPr>
      <w:r w:rsidRPr="00F75CCF">
        <w:rPr>
          <w:sz w:val="28"/>
          <w:szCs w:val="28"/>
        </w:rPr>
        <w:t>In South Africa, Abraham et al. (2025) administered validated psychological distress and burnout instruments to academic staff at a single university and reported that nearly half of respondents exhibited severe psychological distress, over a quarter reported high burnout, and fewer than a third felt safe disclosing mental health concerns to their institution. This finding is particularly significant for the present study because it underscores both the scale of the underlying problem and the reluctance of academic staff to seek institutional support even where such support nominally exists, a pattern that strengthens the case for a private, individualized, technology-mediated feedback channel that does not require staff to first disclose their difficulties to a human colleague or supervisor before receiving useful guidance.</w:t>
      </w:r>
    </w:p>
    <w:p w14:paraId="5E9D06DF" w14:textId="77777777" w:rsidR="000776B9" w:rsidRPr="00F75CCF" w:rsidRDefault="000776B9" w:rsidP="00F75CCF">
      <w:pPr>
        <w:spacing w:before="280" w:after="200" w:line="360" w:lineRule="auto"/>
        <w:jc w:val="both"/>
        <w:rPr>
          <w:sz w:val="28"/>
          <w:szCs w:val="28"/>
        </w:rPr>
      </w:pPr>
      <w:r w:rsidRPr="00F75CCF">
        <w:rPr>
          <w:b/>
          <w:bCs/>
          <w:sz w:val="28"/>
          <w:szCs w:val="28"/>
        </w:rPr>
        <w:t>2.3.2 Present Status of Academic Staff Stress in Nigeria</w:t>
      </w:r>
    </w:p>
    <w:p w14:paraId="491D794B" w14:textId="77777777" w:rsidR="000776B9" w:rsidRPr="00F75CCF" w:rsidRDefault="000776B9" w:rsidP="00F75CCF">
      <w:pPr>
        <w:spacing w:after="240" w:line="360" w:lineRule="auto"/>
        <w:jc w:val="both"/>
        <w:rPr>
          <w:sz w:val="28"/>
          <w:szCs w:val="28"/>
        </w:rPr>
      </w:pPr>
      <w:r w:rsidRPr="00F75CCF">
        <w:rPr>
          <w:sz w:val="28"/>
          <w:szCs w:val="28"/>
        </w:rPr>
        <w:t>Within Nigeria specifically, Akah et al. (2022) surveyed academic staff across two universities and established a statistically significant relationship between occupational stress and job performance, recommending improved remuneration and institutional amenities as practical mitigating measures. Their study, grounded in a structured questionnaire capturing workload, role clarity, and institutional support variables, remains one of the most frequently cited empirical baselines for occupational stress research among Nigerian academic staff and offers a useful template for the variable set that the present study's own questionnaire instrument will need to capture.</w:t>
      </w:r>
    </w:p>
    <w:p w14:paraId="0AC31BC0" w14:textId="77777777" w:rsidR="000776B9" w:rsidRPr="00F75CCF" w:rsidRDefault="000776B9" w:rsidP="00F75CCF">
      <w:pPr>
        <w:spacing w:after="240" w:line="360" w:lineRule="auto"/>
        <w:jc w:val="both"/>
        <w:rPr>
          <w:sz w:val="28"/>
          <w:szCs w:val="28"/>
        </w:rPr>
      </w:pPr>
      <w:r w:rsidRPr="00F75CCF">
        <w:rPr>
          <w:sz w:val="28"/>
          <w:szCs w:val="28"/>
        </w:rPr>
        <w:t xml:space="preserve">More recently, Ejemot-Nwadiaro et al. (2026) administered the ASSET workplace stress instrument to academic staff at the University of Calabar and </w:t>
      </w:r>
      <w:r w:rsidRPr="00F75CCF">
        <w:rPr>
          <w:sz w:val="28"/>
          <w:szCs w:val="28"/>
        </w:rPr>
        <w:lastRenderedPageBreak/>
        <w:t>found a high prevalence of stress that was significantly associated with lifestyle behaviours, including alcohol consumption and physical activity levels, as well as self-reported health outcomes such as hypertension medication use. This study is especially relevant to the present research given its recency, its geographic proximity within the same South-South geopolitical zone as Akwa Ibom State, and its explicit linkage of occupational stress to measurable downstream health consequences, which strengthens the argument that timely, individualized feedback could plausibly translate into improved physical, and not merely psychological, staff outcomes.</w:t>
      </w:r>
    </w:p>
    <w:p w14:paraId="7A0C3EA2" w14:textId="77777777" w:rsidR="000776B9" w:rsidRPr="00F75CCF" w:rsidRDefault="000776B9" w:rsidP="00F75CCF">
      <w:pPr>
        <w:spacing w:after="240" w:line="360" w:lineRule="auto"/>
        <w:jc w:val="both"/>
        <w:rPr>
          <w:sz w:val="28"/>
          <w:szCs w:val="28"/>
        </w:rPr>
      </w:pPr>
      <w:r w:rsidRPr="00F75CCF">
        <w:rPr>
          <w:sz w:val="28"/>
          <w:szCs w:val="28"/>
        </w:rPr>
        <w:t>In a smaller, interview-based study, Ajirioghene (2024) explored lecturers' mental and emotional wellbeing in relation to academic productivity and identified institutional support, social support, work flexibility, and coping strategies as recurring themes shaping how Nigerian academic staff experience and manage occupational stress. Taken together, this body of Nigerian evidence confirms that occupational stress among academic staff is prevalent, consequential, and, crucially, still addressed largely through descriptive survey research rather than through predictive, explainable, or feedback-oriented technological interventions of the kind proposed in this study.</w:t>
      </w:r>
    </w:p>
    <w:p w14:paraId="39CCF97F" w14:textId="77777777" w:rsidR="00284334" w:rsidRPr="00F75CCF" w:rsidRDefault="00284334" w:rsidP="00F75CCF">
      <w:pPr>
        <w:spacing w:before="360" w:after="240" w:line="360" w:lineRule="auto"/>
        <w:jc w:val="both"/>
        <w:rPr>
          <w:b/>
          <w:bCs/>
          <w:sz w:val="28"/>
          <w:szCs w:val="28"/>
        </w:rPr>
      </w:pPr>
    </w:p>
    <w:p w14:paraId="42CBBB4C" w14:textId="6A9BEF0E" w:rsidR="000776B9" w:rsidRPr="00F75CCF" w:rsidRDefault="000776B9" w:rsidP="00F75CCF">
      <w:pPr>
        <w:spacing w:before="360" w:after="240" w:line="360" w:lineRule="auto"/>
        <w:jc w:val="both"/>
        <w:rPr>
          <w:sz w:val="28"/>
          <w:szCs w:val="28"/>
        </w:rPr>
      </w:pPr>
      <w:r w:rsidRPr="00F75CCF">
        <w:rPr>
          <w:b/>
          <w:bCs/>
          <w:sz w:val="28"/>
          <w:szCs w:val="28"/>
        </w:rPr>
        <w:t>2.4 O</w:t>
      </w:r>
      <w:r w:rsidR="004C2992" w:rsidRPr="00F75CCF">
        <w:rPr>
          <w:b/>
          <w:bCs/>
          <w:sz w:val="28"/>
          <w:szCs w:val="28"/>
        </w:rPr>
        <w:t>VERVIEW</w:t>
      </w:r>
      <w:r w:rsidRPr="00F75CCF">
        <w:rPr>
          <w:b/>
          <w:bCs/>
          <w:sz w:val="28"/>
          <w:szCs w:val="28"/>
        </w:rPr>
        <w:t xml:space="preserve"> </w:t>
      </w:r>
      <w:r w:rsidR="004C2992" w:rsidRPr="00F75CCF">
        <w:rPr>
          <w:b/>
          <w:bCs/>
          <w:sz w:val="28"/>
          <w:szCs w:val="28"/>
        </w:rPr>
        <w:t>OF</w:t>
      </w:r>
      <w:r w:rsidRPr="00F75CCF">
        <w:rPr>
          <w:b/>
          <w:bCs/>
          <w:sz w:val="28"/>
          <w:szCs w:val="28"/>
        </w:rPr>
        <w:t xml:space="preserve"> L</w:t>
      </w:r>
      <w:r w:rsidR="004C2992" w:rsidRPr="00F75CCF">
        <w:rPr>
          <w:b/>
          <w:bCs/>
          <w:sz w:val="28"/>
          <w:szCs w:val="28"/>
        </w:rPr>
        <w:t>ITERATURE</w:t>
      </w:r>
      <w:r w:rsidRPr="00F75CCF">
        <w:rPr>
          <w:b/>
          <w:bCs/>
          <w:sz w:val="28"/>
          <w:szCs w:val="28"/>
        </w:rPr>
        <w:t xml:space="preserve"> R</w:t>
      </w:r>
      <w:r w:rsidR="004C2992" w:rsidRPr="00F75CCF">
        <w:rPr>
          <w:b/>
          <w:bCs/>
          <w:sz w:val="28"/>
          <w:szCs w:val="28"/>
        </w:rPr>
        <w:t>EVIEW</w:t>
      </w:r>
    </w:p>
    <w:p w14:paraId="1CDD228F" w14:textId="77777777" w:rsidR="000776B9" w:rsidRPr="00F75CCF" w:rsidRDefault="000776B9" w:rsidP="00F75CCF">
      <w:pPr>
        <w:spacing w:after="240" w:line="360" w:lineRule="auto"/>
        <w:jc w:val="both"/>
        <w:rPr>
          <w:sz w:val="28"/>
          <w:szCs w:val="28"/>
        </w:rPr>
      </w:pPr>
      <w:r w:rsidRPr="00F75CCF">
        <w:rPr>
          <w:sz w:val="28"/>
          <w:szCs w:val="28"/>
        </w:rPr>
        <w:t xml:space="preserve">The literature reviewed so far establishes two largely separate research trajectories that this study seeks to bring together into a single, coherent system. On one hand, a substantial and growing body of work documents the prevalence, sources, and consequences of occupational stress among academic staff, both </w:t>
      </w:r>
      <w:r w:rsidRPr="00F75CCF">
        <w:rPr>
          <w:sz w:val="28"/>
          <w:szCs w:val="28"/>
        </w:rPr>
        <w:lastRenderedPageBreak/>
        <w:t>globally (Kovács et al., 2024, 2025; Abraham et al., 2025) and within Nigeria specifically (Akah et al., 2022; Ejemot-Nwadiaro et al., 2026; Ajirioghene, 2024). On the other hand, a separate and more recent body of work demonstrates that machine learning, explainability techniques, and generative artificial intelligence can be combined to convert raw predictions into interpretable, and in the most advanced cases personalized, human-readable feedback in occupational and mental-health-adjacent domains (Almaleh, 2023; Nanath et al., 2022; Hasan et al., 2025; Mokheleli et al., 2025; Ozolcer &amp; Bae, 2025; Liu et al., 2023; Song et al., 2024).</w:t>
      </w:r>
    </w:p>
    <w:p w14:paraId="6A839A85" w14:textId="77777777" w:rsidR="000776B9" w:rsidRPr="00F75CCF" w:rsidRDefault="000776B9" w:rsidP="00F75CCF">
      <w:pPr>
        <w:spacing w:after="240" w:line="360" w:lineRule="auto"/>
        <w:jc w:val="both"/>
        <w:rPr>
          <w:sz w:val="28"/>
          <w:szCs w:val="28"/>
        </w:rPr>
      </w:pPr>
      <w:r w:rsidRPr="00F75CCF">
        <w:rPr>
          <w:sz w:val="28"/>
          <w:szCs w:val="28"/>
        </w:rPr>
        <w:t>What remains conspicuously absent from the literature is a study that applies this hybrid predictive-explainable-generative architecture specifically to the problem of academic staff occupational stress, and, more specifically still, within a Nigerian university setting. The remainder of this chapter examines, in turn, the factors that shape academic staff stress, the traditional approaches historically used to assess it, the specific types of generative artificial intelligence architectures available for personalized feedback generation, the broader importance of explainable and generative AI within occupational mental health, the present state of generative AI technology adoption within Nigeria, and, finally, a synthesis of the most directly related individual studies, before closing with a tabulated summary.</w:t>
      </w:r>
    </w:p>
    <w:p w14:paraId="55CBC099" w14:textId="77777777" w:rsidR="000776B9" w:rsidRPr="00F75CCF" w:rsidRDefault="000776B9" w:rsidP="00F75CCF">
      <w:pPr>
        <w:spacing w:after="240" w:line="360" w:lineRule="auto"/>
        <w:jc w:val="both"/>
        <w:rPr>
          <w:sz w:val="28"/>
          <w:szCs w:val="28"/>
        </w:rPr>
      </w:pPr>
      <w:r w:rsidRPr="00F75CCF">
        <w:rPr>
          <w:sz w:val="28"/>
          <w:szCs w:val="28"/>
        </w:rPr>
        <w:t xml:space="preserve">This structure is deliberately cumulative: each section builds on evidence established in the section preceding it, so that by the close of the chapter, the reader has moved from a general understanding of what generative AI can technically do, through evidence of how severe and prevalent academic staff stress actually is, to a specific, evidence-grounded rationale for why a hybrid predictive-and-generative system is both technically feasible and practically </w:t>
      </w:r>
      <w:r w:rsidRPr="00F75CCF">
        <w:rPr>
          <w:sz w:val="28"/>
          <w:szCs w:val="28"/>
        </w:rPr>
        <w:lastRenderedPageBreak/>
        <w:t>needed within the Akwa Ibom State University context that forms the empirical setting for this research.</w:t>
      </w:r>
    </w:p>
    <w:p w14:paraId="04A89716" w14:textId="2E501337" w:rsidR="000776B9" w:rsidRPr="00F75CCF" w:rsidRDefault="000776B9" w:rsidP="00F75CCF">
      <w:pPr>
        <w:spacing w:before="360" w:after="240" w:line="360" w:lineRule="auto"/>
        <w:jc w:val="both"/>
        <w:rPr>
          <w:sz w:val="28"/>
          <w:szCs w:val="28"/>
        </w:rPr>
      </w:pPr>
      <w:r w:rsidRPr="00F75CCF">
        <w:rPr>
          <w:b/>
          <w:bCs/>
          <w:sz w:val="28"/>
          <w:szCs w:val="28"/>
        </w:rPr>
        <w:t>2.5 F</w:t>
      </w:r>
      <w:r w:rsidR="004C2992" w:rsidRPr="00F75CCF">
        <w:rPr>
          <w:b/>
          <w:bCs/>
          <w:sz w:val="28"/>
          <w:szCs w:val="28"/>
        </w:rPr>
        <w:t xml:space="preserve">ACTORS </w:t>
      </w:r>
      <w:r w:rsidRPr="00F75CCF">
        <w:rPr>
          <w:b/>
          <w:bCs/>
          <w:sz w:val="28"/>
          <w:szCs w:val="28"/>
        </w:rPr>
        <w:t>I</w:t>
      </w:r>
      <w:r w:rsidR="004C2992" w:rsidRPr="00F75CCF">
        <w:rPr>
          <w:b/>
          <w:bCs/>
          <w:sz w:val="28"/>
          <w:szCs w:val="28"/>
        </w:rPr>
        <w:t>NFLUENCING</w:t>
      </w:r>
      <w:r w:rsidRPr="00F75CCF">
        <w:rPr>
          <w:b/>
          <w:bCs/>
          <w:sz w:val="28"/>
          <w:szCs w:val="28"/>
        </w:rPr>
        <w:t xml:space="preserve"> </w:t>
      </w:r>
      <w:r w:rsidR="004C2992" w:rsidRPr="00F75CCF">
        <w:rPr>
          <w:b/>
          <w:bCs/>
          <w:sz w:val="28"/>
          <w:szCs w:val="28"/>
        </w:rPr>
        <w:t>THE</w:t>
      </w:r>
      <w:r w:rsidRPr="00F75CCF">
        <w:rPr>
          <w:b/>
          <w:bCs/>
          <w:sz w:val="28"/>
          <w:szCs w:val="28"/>
        </w:rPr>
        <w:t xml:space="preserve"> P</w:t>
      </w:r>
      <w:r w:rsidR="004C2992" w:rsidRPr="00F75CCF">
        <w:rPr>
          <w:b/>
          <w:bCs/>
          <w:sz w:val="28"/>
          <w:szCs w:val="28"/>
        </w:rPr>
        <w:t>REDICTION</w:t>
      </w:r>
      <w:r w:rsidRPr="00F75CCF">
        <w:rPr>
          <w:b/>
          <w:bCs/>
          <w:sz w:val="28"/>
          <w:szCs w:val="28"/>
        </w:rPr>
        <w:t xml:space="preserve"> </w:t>
      </w:r>
      <w:r w:rsidR="004C2992" w:rsidRPr="00F75CCF">
        <w:rPr>
          <w:b/>
          <w:bCs/>
          <w:sz w:val="28"/>
          <w:szCs w:val="28"/>
        </w:rPr>
        <w:t>OF</w:t>
      </w:r>
      <w:r w:rsidRPr="00F75CCF">
        <w:rPr>
          <w:b/>
          <w:bCs/>
          <w:sz w:val="28"/>
          <w:szCs w:val="28"/>
        </w:rPr>
        <w:t xml:space="preserve"> S</w:t>
      </w:r>
      <w:r w:rsidR="004C2992" w:rsidRPr="00F75CCF">
        <w:rPr>
          <w:b/>
          <w:bCs/>
          <w:sz w:val="28"/>
          <w:szCs w:val="28"/>
        </w:rPr>
        <w:t>TRESS</w:t>
      </w:r>
      <w:r w:rsidRPr="00F75CCF">
        <w:rPr>
          <w:b/>
          <w:bCs/>
          <w:sz w:val="28"/>
          <w:szCs w:val="28"/>
        </w:rPr>
        <w:t xml:space="preserve"> L</w:t>
      </w:r>
      <w:r w:rsidR="004C2992" w:rsidRPr="00F75CCF">
        <w:rPr>
          <w:b/>
          <w:bCs/>
          <w:sz w:val="28"/>
          <w:szCs w:val="28"/>
        </w:rPr>
        <w:t>EVELS</w:t>
      </w:r>
      <w:r w:rsidRPr="00F75CCF">
        <w:rPr>
          <w:b/>
          <w:bCs/>
          <w:sz w:val="28"/>
          <w:szCs w:val="28"/>
        </w:rPr>
        <w:t xml:space="preserve"> A</w:t>
      </w:r>
      <w:r w:rsidR="004C2992" w:rsidRPr="00F75CCF">
        <w:rPr>
          <w:b/>
          <w:bCs/>
          <w:sz w:val="28"/>
          <w:szCs w:val="28"/>
        </w:rPr>
        <w:t>MONG</w:t>
      </w:r>
      <w:r w:rsidRPr="00F75CCF">
        <w:rPr>
          <w:b/>
          <w:bCs/>
          <w:sz w:val="28"/>
          <w:szCs w:val="28"/>
        </w:rPr>
        <w:t xml:space="preserve"> A</w:t>
      </w:r>
      <w:r w:rsidR="004C2992" w:rsidRPr="00F75CCF">
        <w:rPr>
          <w:b/>
          <w:bCs/>
          <w:sz w:val="28"/>
          <w:szCs w:val="28"/>
        </w:rPr>
        <w:t xml:space="preserve">CADEMIC </w:t>
      </w:r>
      <w:r w:rsidRPr="00F75CCF">
        <w:rPr>
          <w:b/>
          <w:bCs/>
          <w:sz w:val="28"/>
          <w:szCs w:val="28"/>
        </w:rPr>
        <w:t>S</w:t>
      </w:r>
      <w:r w:rsidR="004C2992" w:rsidRPr="00F75CCF">
        <w:rPr>
          <w:b/>
          <w:bCs/>
          <w:sz w:val="28"/>
          <w:szCs w:val="28"/>
        </w:rPr>
        <w:t>TAFF</w:t>
      </w:r>
    </w:p>
    <w:p w14:paraId="52B8D0E0" w14:textId="77777777" w:rsidR="000776B9" w:rsidRPr="00F75CCF" w:rsidRDefault="000776B9" w:rsidP="00F75CCF">
      <w:pPr>
        <w:spacing w:after="240" w:line="360" w:lineRule="auto"/>
        <w:jc w:val="both"/>
        <w:rPr>
          <w:sz w:val="28"/>
          <w:szCs w:val="28"/>
        </w:rPr>
      </w:pPr>
      <w:r w:rsidRPr="00F75CCF">
        <w:rPr>
          <w:sz w:val="28"/>
          <w:szCs w:val="28"/>
        </w:rPr>
        <w:t>Several recurring factors emerge across the reviewed literature as key predictors of occupational stress among academic staff, and these can usefully be grouped into occupational and institutional factors, individual and psychological factors, and, increasingly, technological factors associated with the pace of digital and artificial intelligence adoption within the academic workplace itself.</w:t>
      </w:r>
    </w:p>
    <w:p w14:paraId="17320FD2" w14:textId="77777777" w:rsidR="000776B9" w:rsidRPr="00F75CCF" w:rsidRDefault="000776B9" w:rsidP="00F75CCF">
      <w:pPr>
        <w:spacing w:before="280" w:after="200" w:line="360" w:lineRule="auto"/>
        <w:jc w:val="both"/>
        <w:rPr>
          <w:sz w:val="28"/>
          <w:szCs w:val="28"/>
        </w:rPr>
      </w:pPr>
      <w:r w:rsidRPr="00F75CCF">
        <w:rPr>
          <w:b/>
          <w:bCs/>
          <w:sz w:val="28"/>
          <w:szCs w:val="28"/>
        </w:rPr>
        <w:t>2.5.1 Occupational and Institutional Factors</w:t>
      </w:r>
    </w:p>
    <w:p w14:paraId="7695BB16" w14:textId="77777777" w:rsidR="000776B9" w:rsidRPr="00F75CCF" w:rsidRDefault="000776B9" w:rsidP="00F75CCF">
      <w:pPr>
        <w:spacing w:after="240" w:line="360" w:lineRule="auto"/>
        <w:jc w:val="both"/>
        <w:rPr>
          <w:sz w:val="28"/>
          <w:szCs w:val="28"/>
        </w:rPr>
      </w:pPr>
      <w:r w:rsidRPr="00F75CCF">
        <w:rPr>
          <w:sz w:val="28"/>
          <w:szCs w:val="28"/>
        </w:rPr>
        <w:t>Workload and role ambiguity are consistently identified as leading contributors to academic staff stress. Akah et al. (2022) found that heavy workload and unclear role expectations were significantly associated with occupational stress and reduced job performance among Nigerian academic staff, a pattern mirrored internationally, where increased teaching loads combined with mounting research and publication expectations were similarly implicated as central stressors (Kovács et al., 2024). Institutional support, or the lack of it, is a second recurring occupational factor: Ejemot-Nwadiaro et al. (2026) linked organisational stressors directly to staff health outcomes, while Abraham et al. (2025) found that a large majority of distressed staff did not feel safe disclosing their mental health concerns to their institution, itself indicative of a supportive-climate deficit that likely compounds underlying stress rather than alleviating it.</w:t>
      </w:r>
    </w:p>
    <w:p w14:paraId="51656075" w14:textId="77777777" w:rsidR="006246CE" w:rsidRDefault="006246CE" w:rsidP="00F75CCF">
      <w:pPr>
        <w:spacing w:before="280" w:after="200" w:line="360" w:lineRule="auto"/>
        <w:jc w:val="both"/>
        <w:rPr>
          <w:b/>
          <w:bCs/>
          <w:sz w:val="28"/>
          <w:szCs w:val="28"/>
        </w:rPr>
      </w:pPr>
    </w:p>
    <w:p w14:paraId="693725FD" w14:textId="17166675" w:rsidR="000776B9" w:rsidRPr="00F75CCF" w:rsidRDefault="000776B9" w:rsidP="00F75CCF">
      <w:pPr>
        <w:spacing w:before="280" w:after="200" w:line="360" w:lineRule="auto"/>
        <w:jc w:val="both"/>
        <w:rPr>
          <w:sz w:val="28"/>
          <w:szCs w:val="28"/>
        </w:rPr>
      </w:pPr>
      <w:r w:rsidRPr="00F75CCF">
        <w:rPr>
          <w:b/>
          <w:bCs/>
          <w:sz w:val="28"/>
          <w:szCs w:val="28"/>
        </w:rPr>
        <w:lastRenderedPageBreak/>
        <w:t>2.5.2 Individual and Psychological Factors</w:t>
      </w:r>
    </w:p>
    <w:p w14:paraId="03B94370" w14:textId="77777777" w:rsidR="000776B9" w:rsidRPr="00F75CCF" w:rsidRDefault="000776B9" w:rsidP="00F75CCF">
      <w:pPr>
        <w:spacing w:after="240" w:line="360" w:lineRule="auto"/>
        <w:jc w:val="both"/>
        <w:rPr>
          <w:sz w:val="28"/>
          <w:szCs w:val="28"/>
        </w:rPr>
      </w:pPr>
      <w:r w:rsidRPr="00F75CCF">
        <w:rPr>
          <w:sz w:val="28"/>
          <w:szCs w:val="28"/>
        </w:rPr>
        <w:t xml:space="preserve">Individual-level factors also feature prominently across </w:t>
      </w:r>
      <w:proofErr w:type="gramStart"/>
      <w:r w:rsidRPr="00F75CCF">
        <w:rPr>
          <w:sz w:val="28"/>
          <w:szCs w:val="28"/>
        </w:rPr>
        <w:t>the literature</w:t>
      </w:r>
      <w:proofErr w:type="gramEnd"/>
      <w:r w:rsidRPr="00F75CCF">
        <w:rPr>
          <w:sz w:val="28"/>
          <w:szCs w:val="28"/>
        </w:rPr>
        <w:t>. Kovács et al. (2025) found that physical activity functioned as a protective individual resource that reduced the impact of workplace stressors on overall wellbeing, while emotional exhaustion functioned as the single strongest negative predictor of staff wellbeing in their sample. Similarly, Ajirioghene (2024) identified coping strategies and work-life balance as important individual-level moderators of how Nigerian lecturers experience and manage stress. Beyond the academic staff literature specifically, broader workplace mental health prediction studies reinforce the relevance of individual history: Mokheleli et al. (2025) found that whether a respondent had previously sought treatment, and whether they had a past or current mental health disorder, were among the single strongest predictors of workplace mental health outcomes in their explainable machine learning model, underscoring that individual psychological history, alongside present occupational circumstances, meaningfully shapes current stress and mental health status.</w:t>
      </w:r>
    </w:p>
    <w:p w14:paraId="755CE212" w14:textId="77777777" w:rsidR="000776B9" w:rsidRPr="00F75CCF" w:rsidRDefault="000776B9" w:rsidP="00F75CCF">
      <w:pPr>
        <w:spacing w:before="280" w:after="200" w:line="360" w:lineRule="auto"/>
        <w:jc w:val="both"/>
        <w:rPr>
          <w:sz w:val="28"/>
          <w:szCs w:val="28"/>
        </w:rPr>
      </w:pPr>
      <w:r w:rsidRPr="00F75CCF">
        <w:rPr>
          <w:b/>
          <w:bCs/>
          <w:sz w:val="28"/>
          <w:szCs w:val="28"/>
        </w:rPr>
        <w:t>2.5.3 Technological and AI-Related Factors</w:t>
      </w:r>
    </w:p>
    <w:p w14:paraId="0759CA33" w14:textId="77777777" w:rsidR="000776B9" w:rsidRPr="00F75CCF" w:rsidRDefault="000776B9" w:rsidP="00F75CCF">
      <w:pPr>
        <w:spacing w:after="240" w:line="360" w:lineRule="auto"/>
        <w:jc w:val="both"/>
        <w:rPr>
          <w:sz w:val="28"/>
          <w:szCs w:val="28"/>
        </w:rPr>
      </w:pPr>
      <w:r w:rsidRPr="00F75CCF">
        <w:rPr>
          <w:sz w:val="28"/>
          <w:szCs w:val="28"/>
        </w:rPr>
        <w:t xml:space="preserve">A comparatively newer, but increasingly significant, category of stress-related factors concerns academic staff's relationship with the very technologies, including generative AI, that are being introduced into their professional workflows. Zaim et al. (2026) found that lecturers' anxiety toward generative AI tools was itself associated with lower satisfaction and more cautious or avoidant adoption behaviour, with the strongest anxieties concerning over-reliance and content accuracy. Although this anxiety is conceptually distinct from general occupational stress, it plausibly compounds it: a lecturer already under </w:t>
      </w:r>
      <w:r w:rsidRPr="00F75CCF">
        <w:rPr>
          <w:sz w:val="28"/>
          <w:szCs w:val="28"/>
        </w:rPr>
        <w:lastRenderedPageBreak/>
        <w:t>considerable workload pressure who is simultaneously expected to adopt unfamiliar AI tools without adequate institutional support may reasonably be expected to experience additional strain rather than the productivity relief that such tools are ostensibly intended to provide. This observation carries a direct implication for the design of the system proposed in this study, namely that the generative feedback component itself must be introduced in a manner that minimizes rather than adds to academic staff's technology-related anxiety.</w:t>
      </w:r>
    </w:p>
    <w:p w14:paraId="1AAEAB2B" w14:textId="77777777" w:rsidR="000776B9" w:rsidRPr="00F75CCF" w:rsidRDefault="000776B9" w:rsidP="00F75CCF">
      <w:pPr>
        <w:spacing w:before="280" w:after="200" w:line="360" w:lineRule="auto"/>
        <w:jc w:val="both"/>
        <w:rPr>
          <w:sz w:val="28"/>
          <w:szCs w:val="28"/>
        </w:rPr>
      </w:pPr>
      <w:r w:rsidRPr="00F75CCF">
        <w:rPr>
          <w:b/>
          <w:bCs/>
          <w:sz w:val="28"/>
          <w:szCs w:val="28"/>
        </w:rPr>
        <w:t>2.5.4 Synthesis of Contributing Factors</w:t>
      </w:r>
    </w:p>
    <w:p w14:paraId="39E963A4" w14:textId="77777777" w:rsidR="000776B9" w:rsidRPr="00F75CCF" w:rsidRDefault="000776B9" w:rsidP="00F75CCF">
      <w:pPr>
        <w:spacing w:after="240" w:line="360" w:lineRule="auto"/>
        <w:jc w:val="both"/>
        <w:rPr>
          <w:sz w:val="28"/>
          <w:szCs w:val="28"/>
        </w:rPr>
      </w:pPr>
      <w:r w:rsidRPr="00F75CCF">
        <w:rPr>
          <w:sz w:val="28"/>
          <w:szCs w:val="28"/>
        </w:rPr>
        <w:t>Read together, the occupational, individual, and technological factors reviewed above suggest that an adequate predictive model of academic staff stress cannot rely on any single category of variable in isolation. A model built exclusively on occupational variables, such as workload and role clarity, would fail to capture the protective or aggravating role of individual coping resources documented by Kovács et al. (2025) and Ajirioghene (2024); conversely, a model built exclusively on individual psychological history, in the manner emphasised by Mokheleli et al. (2025), would fail to capture the institutional and workload pressures that the Nigerian literature identifies as primary drivers (Akah et al., 2022; Ejemot-Nwadiaro et al., 2026). This synthesis directly informs the questionnaire design for the present study, which is intended to capture socio-demographic, occupational, institutional-support, and individual coping variables within a single instrument, so that the resulting predictive model has an adequately rich feature set from which both to classify stress level and to generate specific, factor-grounded feedback.</w:t>
      </w:r>
    </w:p>
    <w:p w14:paraId="3BDC0DEC" w14:textId="77777777" w:rsidR="00F75CCF" w:rsidRDefault="00F75CCF" w:rsidP="00F75CCF">
      <w:pPr>
        <w:spacing w:before="360" w:after="240" w:line="360" w:lineRule="auto"/>
        <w:jc w:val="both"/>
        <w:rPr>
          <w:b/>
          <w:bCs/>
          <w:sz w:val="28"/>
          <w:szCs w:val="28"/>
        </w:rPr>
      </w:pPr>
    </w:p>
    <w:p w14:paraId="4E01B41F" w14:textId="77777777" w:rsidR="00F75CCF" w:rsidRDefault="00F75CCF" w:rsidP="00F75CCF">
      <w:pPr>
        <w:spacing w:before="360" w:after="240" w:line="360" w:lineRule="auto"/>
        <w:jc w:val="both"/>
        <w:rPr>
          <w:b/>
          <w:bCs/>
          <w:sz w:val="28"/>
          <w:szCs w:val="28"/>
        </w:rPr>
      </w:pPr>
    </w:p>
    <w:p w14:paraId="7AB59D82" w14:textId="040EFCB7" w:rsidR="004C2992" w:rsidRPr="00F75CCF" w:rsidRDefault="000776B9" w:rsidP="00F75CCF">
      <w:pPr>
        <w:spacing w:before="360" w:after="240" w:line="360" w:lineRule="auto"/>
        <w:jc w:val="both"/>
        <w:rPr>
          <w:b/>
          <w:bCs/>
          <w:sz w:val="28"/>
          <w:szCs w:val="28"/>
        </w:rPr>
      </w:pPr>
      <w:r w:rsidRPr="00F75CCF">
        <w:rPr>
          <w:b/>
          <w:bCs/>
          <w:sz w:val="28"/>
          <w:szCs w:val="28"/>
        </w:rPr>
        <w:t xml:space="preserve">2.6 </w:t>
      </w:r>
      <w:r w:rsidR="004C2992" w:rsidRPr="00F75CCF">
        <w:rPr>
          <w:b/>
          <w:bCs/>
          <w:sz w:val="28"/>
          <w:szCs w:val="28"/>
        </w:rPr>
        <w:t>TRADITIONAL APPROACHES TO STRESS ASSESSMENT AND FEEDBACK</w:t>
      </w:r>
    </w:p>
    <w:p w14:paraId="2AB49D79" w14:textId="5E22DE43" w:rsidR="000776B9" w:rsidRPr="00F75CCF" w:rsidRDefault="000776B9" w:rsidP="00F75CCF">
      <w:pPr>
        <w:spacing w:before="360" w:after="240" w:line="360" w:lineRule="auto"/>
        <w:jc w:val="both"/>
        <w:rPr>
          <w:sz w:val="28"/>
          <w:szCs w:val="28"/>
        </w:rPr>
      </w:pPr>
      <w:r w:rsidRPr="00F75CCF">
        <w:rPr>
          <w:sz w:val="28"/>
          <w:szCs w:val="28"/>
        </w:rPr>
        <w:t>The dominant approach to assessing academic staff stress across the reviewed literature remains the cross-sectional, questionnaire-based survey, typically analysed using descriptive statistics, correlation, or, at most, conventional regression techniques (Akah et al., 2022; Ejemot-Nwadiaro et al., 2026; Kovács et al., 2025). While such instruments are well validated and relatively inexpensive to administer, they share a common and consequential limitation: they return either a single composite score or a set of statistical associations at the population level, with no mechanism for translating those results into concrete, individualized guidance for a specific staff member. A lecturer who completes such a survey typically learns, at best, that their stress level falls into a broad category, without learning which of their own specific circumstances are driving that outcome or what realistically achievable steps might reduce it.</w:t>
      </w:r>
    </w:p>
    <w:p w14:paraId="6E09FD73" w14:textId="77777777" w:rsidR="000776B9" w:rsidRPr="00F75CCF" w:rsidRDefault="000776B9" w:rsidP="00F75CCF">
      <w:pPr>
        <w:spacing w:before="280" w:after="200" w:line="360" w:lineRule="auto"/>
        <w:jc w:val="both"/>
        <w:rPr>
          <w:sz w:val="28"/>
          <w:szCs w:val="28"/>
        </w:rPr>
      </w:pPr>
      <w:r w:rsidRPr="00F75CCF">
        <w:rPr>
          <w:b/>
          <w:bCs/>
          <w:sz w:val="28"/>
          <w:szCs w:val="28"/>
        </w:rPr>
        <w:t>2.6.1 Statistical and Early Machine Learning Approaches</w:t>
      </w:r>
    </w:p>
    <w:p w14:paraId="104D2475" w14:textId="77777777" w:rsidR="000776B9" w:rsidRPr="00F75CCF" w:rsidRDefault="000776B9" w:rsidP="00F75CCF">
      <w:pPr>
        <w:spacing w:after="240" w:line="360" w:lineRule="auto"/>
        <w:jc w:val="both"/>
        <w:rPr>
          <w:sz w:val="28"/>
          <w:szCs w:val="28"/>
        </w:rPr>
      </w:pPr>
      <w:r w:rsidRPr="00F75CCF">
        <w:rPr>
          <w:sz w:val="28"/>
          <w:szCs w:val="28"/>
        </w:rPr>
        <w:t xml:space="preserve">Even where more sophisticated statistical or machine learning techniques have been introduced into occupational and mental health research, feedback to the individual has generally remained limited to a numeric score or, at best, a ranked list of statistically important features, rather than natural, personalized language. Almaleh (2023) and Nanath et al. (2022), for instance, both produced accurate classification or index-based predictions of mental health outcomes, but neither incorporated any mechanism for communicating those predictions back to an individual respondent in an interpretable or actionable form. A broader review </w:t>
      </w:r>
      <w:r w:rsidRPr="00F75CCF">
        <w:rPr>
          <w:sz w:val="28"/>
          <w:szCs w:val="28"/>
        </w:rPr>
        <w:lastRenderedPageBreak/>
        <w:t xml:space="preserve">by Iyortsuun et al. (2023) similarly found that </w:t>
      </w:r>
      <w:proofErr w:type="gramStart"/>
      <w:r w:rsidRPr="00F75CCF">
        <w:rPr>
          <w:sz w:val="28"/>
          <w:szCs w:val="28"/>
        </w:rPr>
        <w:t>the large majority of</w:t>
      </w:r>
      <w:proofErr w:type="gramEnd"/>
      <w:r w:rsidRPr="00F75CCF">
        <w:rPr>
          <w:sz w:val="28"/>
          <w:szCs w:val="28"/>
        </w:rPr>
        <w:t xml:space="preserve"> machine learning and deep learning approaches to mental health diagnosis reviewed in their study prioritized predictive accuracy over interpretability, usability, or downstream actionability for the individual being assessed.</w:t>
      </w:r>
    </w:p>
    <w:p w14:paraId="7A7C63C2" w14:textId="77777777" w:rsidR="000776B9" w:rsidRPr="00F75CCF" w:rsidRDefault="000776B9" w:rsidP="00F75CCF">
      <w:pPr>
        <w:spacing w:before="280" w:after="200" w:line="360" w:lineRule="auto"/>
        <w:jc w:val="both"/>
        <w:rPr>
          <w:sz w:val="28"/>
          <w:szCs w:val="28"/>
        </w:rPr>
      </w:pPr>
      <w:r w:rsidRPr="00F75CCF">
        <w:rPr>
          <w:b/>
          <w:bCs/>
          <w:sz w:val="28"/>
          <w:szCs w:val="28"/>
        </w:rPr>
        <w:t>2.6.2 The Interpretability Gap</w:t>
      </w:r>
    </w:p>
    <w:p w14:paraId="110BFFB7" w14:textId="77777777" w:rsidR="000776B9" w:rsidRPr="00F75CCF" w:rsidRDefault="000776B9" w:rsidP="00F75CCF">
      <w:pPr>
        <w:spacing w:after="240" w:line="360" w:lineRule="auto"/>
        <w:jc w:val="both"/>
        <w:rPr>
          <w:sz w:val="28"/>
          <w:szCs w:val="28"/>
        </w:rPr>
      </w:pPr>
      <w:r w:rsidRPr="00F75CCF">
        <w:rPr>
          <w:sz w:val="28"/>
          <w:szCs w:val="28"/>
        </w:rPr>
        <w:t>Even where explainability techniques such as SHAP and LIME have subsequently been introduced to open the black box of these predictive models (Hasan et al., 2025; Mokheleli et al., 2025), their output remains expressed in technical, feature-level terms, such as ranked variable importances or beeswarm plots, that are of limited direct value to a non-technical academic staff member seeking to understand and act on their own stress profile. This gap between accurate, even interpretable, assessment on one hand, and clear, individualized, natural-language communication on the other, is precisely the shortfall that the generative feedback component proposed in this study is intended to address, by translating explainable model output into readable, personalized recommendations rather than leaving the end user to interpret a technical visualisation unaided.</w:t>
      </w:r>
    </w:p>
    <w:p w14:paraId="145DDB3C" w14:textId="77777777" w:rsidR="000776B9" w:rsidRPr="00F75CCF" w:rsidRDefault="000776B9" w:rsidP="00F75CCF">
      <w:pPr>
        <w:spacing w:before="280" w:after="200" w:line="360" w:lineRule="auto"/>
        <w:jc w:val="both"/>
        <w:rPr>
          <w:sz w:val="28"/>
          <w:szCs w:val="28"/>
        </w:rPr>
      </w:pPr>
      <w:r w:rsidRPr="00F75CCF">
        <w:rPr>
          <w:b/>
          <w:bCs/>
          <w:sz w:val="28"/>
          <w:szCs w:val="28"/>
        </w:rPr>
        <w:t>2.6.3 Non-Technological Feedback Channels</w:t>
      </w:r>
    </w:p>
    <w:p w14:paraId="6FB058C6" w14:textId="77777777" w:rsidR="000776B9" w:rsidRPr="00F75CCF" w:rsidRDefault="000776B9" w:rsidP="00F75CCF">
      <w:pPr>
        <w:spacing w:after="240" w:line="360" w:lineRule="auto"/>
        <w:jc w:val="both"/>
        <w:rPr>
          <w:sz w:val="28"/>
          <w:szCs w:val="28"/>
        </w:rPr>
      </w:pPr>
      <w:r w:rsidRPr="00F75CCF">
        <w:rPr>
          <w:sz w:val="28"/>
          <w:szCs w:val="28"/>
        </w:rPr>
        <w:t xml:space="preserve">It is also worth noting that, historically, the primary channel through which stressed academic or occupational populations have received individualized feedback has not been technological at all, but rather human, in the form of employee assistance programmes, workplace counselling, or informal consultation with colleagues and supervisors. Such human channels offer genuine empathy and contextual understanding that current generative AI systems cannot fully replicate, but they are also constrained by availability, cost, </w:t>
      </w:r>
      <w:r w:rsidRPr="00F75CCF">
        <w:rPr>
          <w:sz w:val="28"/>
          <w:szCs w:val="28"/>
        </w:rPr>
        <w:lastRenderedPageBreak/>
        <w:t>scheduling, and, as documented repeatedly in the academic staff stress literature (Abraham et al., 2025), by staff reluctance to disclose distress to individuals within their own institution. Song et al. (2024) found that this reluctance to disclose to a human, combined with the continuous, non-judgemental availability of a conversational AI system, is itself a meaningful factor drawing distressed individuals toward AI-mediated support channels, a dynamic that is directly relevant to the accessibility argument for the system proposed in this study.</w:t>
      </w:r>
    </w:p>
    <w:p w14:paraId="2ED573C0" w14:textId="77777777" w:rsidR="005352D6" w:rsidRPr="00F75CCF" w:rsidRDefault="005352D6" w:rsidP="00F75CCF">
      <w:pPr>
        <w:spacing w:before="360" w:after="240" w:line="360" w:lineRule="auto"/>
        <w:jc w:val="both"/>
        <w:rPr>
          <w:b/>
          <w:bCs/>
          <w:sz w:val="28"/>
          <w:szCs w:val="28"/>
        </w:rPr>
      </w:pPr>
    </w:p>
    <w:p w14:paraId="5B4A84D0" w14:textId="464D3111" w:rsidR="000776B9" w:rsidRPr="00F75CCF" w:rsidRDefault="000776B9" w:rsidP="00F75CCF">
      <w:pPr>
        <w:spacing w:before="360" w:after="240" w:line="360" w:lineRule="auto"/>
        <w:jc w:val="both"/>
        <w:rPr>
          <w:sz w:val="28"/>
          <w:szCs w:val="28"/>
        </w:rPr>
      </w:pPr>
      <w:r w:rsidRPr="00F75CCF">
        <w:rPr>
          <w:b/>
          <w:bCs/>
          <w:sz w:val="28"/>
          <w:szCs w:val="28"/>
        </w:rPr>
        <w:t>2.7 G</w:t>
      </w:r>
      <w:r w:rsidR="00986580" w:rsidRPr="00F75CCF">
        <w:rPr>
          <w:b/>
          <w:bCs/>
          <w:sz w:val="28"/>
          <w:szCs w:val="28"/>
        </w:rPr>
        <w:t xml:space="preserve">ENERATIVE </w:t>
      </w:r>
      <w:r w:rsidRPr="00F75CCF">
        <w:rPr>
          <w:b/>
          <w:bCs/>
          <w:sz w:val="28"/>
          <w:szCs w:val="28"/>
        </w:rPr>
        <w:t>AI M</w:t>
      </w:r>
      <w:r w:rsidR="00986580" w:rsidRPr="00F75CCF">
        <w:rPr>
          <w:b/>
          <w:bCs/>
          <w:sz w:val="28"/>
          <w:szCs w:val="28"/>
        </w:rPr>
        <w:t xml:space="preserve">ODEL </w:t>
      </w:r>
      <w:r w:rsidRPr="00F75CCF">
        <w:rPr>
          <w:b/>
          <w:bCs/>
          <w:sz w:val="28"/>
          <w:szCs w:val="28"/>
        </w:rPr>
        <w:t>T</w:t>
      </w:r>
      <w:r w:rsidR="00986580" w:rsidRPr="00F75CCF">
        <w:rPr>
          <w:b/>
          <w:bCs/>
          <w:sz w:val="28"/>
          <w:szCs w:val="28"/>
        </w:rPr>
        <w:t xml:space="preserve">YPES FOR </w:t>
      </w:r>
      <w:r w:rsidRPr="00F75CCF">
        <w:rPr>
          <w:b/>
          <w:bCs/>
          <w:sz w:val="28"/>
          <w:szCs w:val="28"/>
        </w:rPr>
        <w:t>P</w:t>
      </w:r>
      <w:r w:rsidR="00986580" w:rsidRPr="00F75CCF">
        <w:rPr>
          <w:b/>
          <w:bCs/>
          <w:sz w:val="28"/>
          <w:szCs w:val="28"/>
        </w:rPr>
        <w:t xml:space="preserve">ERSONALIZED </w:t>
      </w:r>
      <w:r w:rsidRPr="00F75CCF">
        <w:rPr>
          <w:b/>
          <w:bCs/>
          <w:sz w:val="28"/>
          <w:szCs w:val="28"/>
        </w:rPr>
        <w:t>F</w:t>
      </w:r>
      <w:r w:rsidR="00986580" w:rsidRPr="00F75CCF">
        <w:rPr>
          <w:b/>
          <w:bCs/>
          <w:sz w:val="28"/>
          <w:szCs w:val="28"/>
        </w:rPr>
        <w:t>EEDBACK</w:t>
      </w:r>
      <w:r w:rsidRPr="00F75CCF">
        <w:rPr>
          <w:b/>
          <w:bCs/>
          <w:sz w:val="28"/>
          <w:szCs w:val="28"/>
        </w:rPr>
        <w:t xml:space="preserve"> G</w:t>
      </w:r>
      <w:r w:rsidR="00986580" w:rsidRPr="00F75CCF">
        <w:rPr>
          <w:b/>
          <w:bCs/>
          <w:sz w:val="28"/>
          <w:szCs w:val="28"/>
        </w:rPr>
        <w:t>ENERATION</w:t>
      </w:r>
    </w:p>
    <w:p w14:paraId="54D5F428" w14:textId="77777777" w:rsidR="000776B9" w:rsidRPr="00F75CCF" w:rsidRDefault="000776B9" w:rsidP="00F75CCF">
      <w:pPr>
        <w:spacing w:after="240" w:line="360" w:lineRule="auto"/>
        <w:jc w:val="both"/>
        <w:rPr>
          <w:sz w:val="28"/>
          <w:szCs w:val="28"/>
        </w:rPr>
      </w:pPr>
      <w:r w:rsidRPr="00F75CCF">
        <w:rPr>
          <w:sz w:val="28"/>
          <w:szCs w:val="28"/>
        </w:rPr>
        <w:t>Several distinct architectural approaches exist for generating personalized feedback with generative artificial intelligence, each with different trade-offs relevant to the design of the proposed system. This section reviews four such approaches in turn: prompt-based generation, retrieval-augmented generation, domain fine-tuning, and hybrid predictive-generative architectures.</w:t>
      </w:r>
    </w:p>
    <w:p w14:paraId="2F047F25" w14:textId="77777777" w:rsidR="000776B9" w:rsidRPr="00F75CCF" w:rsidRDefault="000776B9" w:rsidP="00F75CCF">
      <w:pPr>
        <w:spacing w:before="280" w:after="200" w:line="360" w:lineRule="auto"/>
        <w:jc w:val="both"/>
        <w:rPr>
          <w:sz w:val="28"/>
          <w:szCs w:val="28"/>
        </w:rPr>
      </w:pPr>
      <w:r w:rsidRPr="00F75CCF">
        <w:rPr>
          <w:b/>
          <w:bCs/>
          <w:sz w:val="28"/>
          <w:szCs w:val="28"/>
        </w:rPr>
        <w:t>2.7.1 Prompt-Based Generation</w:t>
      </w:r>
    </w:p>
    <w:p w14:paraId="5A8E7566" w14:textId="063DD2BA" w:rsidR="000776B9" w:rsidRPr="00F75CCF" w:rsidRDefault="000776B9" w:rsidP="00F75CCF">
      <w:pPr>
        <w:spacing w:after="240" w:line="360" w:lineRule="auto"/>
        <w:jc w:val="both"/>
        <w:rPr>
          <w:sz w:val="28"/>
          <w:szCs w:val="28"/>
        </w:rPr>
      </w:pPr>
      <w:r w:rsidRPr="00F75CCF">
        <w:rPr>
          <w:sz w:val="28"/>
          <w:szCs w:val="28"/>
        </w:rPr>
        <w:t xml:space="preserve">The most direct approach is prompt-based generation, in which a general-purpose large language model is supplied with a structured prompt containing an individual's data and predicted </w:t>
      </w:r>
      <w:r w:rsidR="008C7E76" w:rsidRPr="00F75CCF">
        <w:rPr>
          <w:sz w:val="28"/>
          <w:szCs w:val="28"/>
        </w:rPr>
        <w:t>outcome and</w:t>
      </w:r>
      <w:r w:rsidRPr="00F75CCF">
        <w:rPr>
          <w:sz w:val="28"/>
          <w:szCs w:val="28"/>
        </w:rPr>
        <w:t xml:space="preserve"> asked to generate feedback text accordingly. This approach is comparatively fast and inexpensive to implement, since it requires no additional model training and can be built directly on top of widely available large language models. However, it carries a corresponding risk: without careful prompt construction and constraint, the model may produce </w:t>
      </w:r>
      <w:r w:rsidRPr="00F75CCF">
        <w:rPr>
          <w:sz w:val="28"/>
          <w:szCs w:val="28"/>
        </w:rPr>
        <w:lastRenderedPageBreak/>
        <w:t>generic, repetitive, or occasionally inaccurate output, particularly for edge cases that were underrepresented in its original training data.</w:t>
      </w:r>
    </w:p>
    <w:p w14:paraId="263AA46C" w14:textId="77777777" w:rsidR="000776B9" w:rsidRPr="00F75CCF" w:rsidRDefault="000776B9" w:rsidP="00F75CCF">
      <w:pPr>
        <w:spacing w:before="280" w:after="200" w:line="360" w:lineRule="auto"/>
        <w:jc w:val="both"/>
        <w:rPr>
          <w:sz w:val="28"/>
          <w:szCs w:val="28"/>
        </w:rPr>
      </w:pPr>
      <w:r w:rsidRPr="00F75CCF">
        <w:rPr>
          <w:b/>
          <w:bCs/>
          <w:sz w:val="28"/>
          <w:szCs w:val="28"/>
        </w:rPr>
        <w:t>2.7.2 Retrieval-Augmented Generation</w:t>
      </w:r>
    </w:p>
    <w:p w14:paraId="32C278F6" w14:textId="77777777" w:rsidR="000776B9" w:rsidRPr="00F75CCF" w:rsidRDefault="000776B9" w:rsidP="00F75CCF">
      <w:pPr>
        <w:spacing w:after="240" w:line="360" w:lineRule="auto"/>
        <w:jc w:val="both"/>
        <w:rPr>
          <w:sz w:val="28"/>
          <w:szCs w:val="28"/>
        </w:rPr>
      </w:pPr>
      <w:r w:rsidRPr="00F75CCF">
        <w:rPr>
          <w:sz w:val="28"/>
          <w:szCs w:val="28"/>
        </w:rPr>
        <w:t xml:space="preserve">A more robust approach is retrieval-augmented generation, in which the model's output is grounded in externally retrieved, verified information, such as evidence-based stress-management guidance, at the point of generation (Gao et al., 2023), reducing the risk of ungrounded or misleading advice compared with unconstrained prompting alone. Building further on this, personalization-focused retrieval methods condition the retrieval step itself on the individual user's own profile or history rather than retrieving generically relevant content for the </w:t>
      </w:r>
      <w:proofErr w:type="gramStart"/>
      <w:r w:rsidRPr="00F75CCF">
        <w:rPr>
          <w:sz w:val="28"/>
          <w:szCs w:val="28"/>
        </w:rPr>
        <w:t>population as a whole, which</w:t>
      </w:r>
      <w:proofErr w:type="gramEnd"/>
      <w:r w:rsidRPr="00F75CCF">
        <w:rPr>
          <w:sz w:val="28"/>
          <w:szCs w:val="28"/>
        </w:rPr>
        <w:t xml:space="preserve"> Salemi et al. (2024) showed meaningfully improves the perceived relevance of generated text in personalization benchmarks.</w:t>
      </w:r>
    </w:p>
    <w:p w14:paraId="69A731E8" w14:textId="77777777" w:rsidR="000776B9" w:rsidRPr="00F75CCF" w:rsidRDefault="000776B9" w:rsidP="00F75CCF">
      <w:pPr>
        <w:spacing w:before="280" w:after="200" w:line="360" w:lineRule="auto"/>
        <w:jc w:val="both"/>
        <w:rPr>
          <w:sz w:val="28"/>
          <w:szCs w:val="28"/>
        </w:rPr>
      </w:pPr>
      <w:r w:rsidRPr="00F75CCF">
        <w:rPr>
          <w:b/>
          <w:bCs/>
          <w:sz w:val="28"/>
          <w:szCs w:val="28"/>
        </w:rPr>
        <w:t>2.7.3 Domain Fine-Tuning</w:t>
      </w:r>
    </w:p>
    <w:p w14:paraId="4E32887E" w14:textId="77777777" w:rsidR="000776B9" w:rsidRPr="00F75CCF" w:rsidRDefault="000776B9" w:rsidP="00F75CCF">
      <w:pPr>
        <w:spacing w:after="240" w:line="360" w:lineRule="auto"/>
        <w:jc w:val="both"/>
        <w:rPr>
          <w:sz w:val="28"/>
          <w:szCs w:val="28"/>
        </w:rPr>
      </w:pPr>
      <w:r w:rsidRPr="00F75CCF">
        <w:rPr>
          <w:sz w:val="28"/>
          <w:szCs w:val="28"/>
        </w:rPr>
        <w:t>A third approach, domain fine-tuning, involves further training a language model on authentic, in-domain conversational or textual data specific to the target application. Liu et al. (2023) demonstrated that a model fine-tuned specifically on counselling transcripts outperformed generic prompting on several measures of response quality relevant to psychological support, including perceived empathy and clinical relevance. Fine-tuning of this kind is more resource-intensive than prompt-based or retrieval-augmented approaches, requiring access to suitable in-domain training data and additional computational resources, but it can produce feedback whose tone, structure, and content more closely mirror those of a genuine domain expert.</w:t>
      </w:r>
    </w:p>
    <w:p w14:paraId="03AB233E" w14:textId="77777777" w:rsidR="000776B9" w:rsidRPr="00F75CCF" w:rsidRDefault="000776B9" w:rsidP="00F75CCF">
      <w:pPr>
        <w:spacing w:before="280" w:after="200" w:line="360" w:lineRule="auto"/>
        <w:jc w:val="both"/>
        <w:rPr>
          <w:sz w:val="28"/>
          <w:szCs w:val="28"/>
        </w:rPr>
      </w:pPr>
      <w:r w:rsidRPr="00F75CCF">
        <w:rPr>
          <w:b/>
          <w:bCs/>
          <w:sz w:val="28"/>
          <w:szCs w:val="28"/>
        </w:rPr>
        <w:t>2.7.4 Hybrid Predictive-Generative Architectures</w:t>
      </w:r>
    </w:p>
    <w:p w14:paraId="5773B05A" w14:textId="77777777" w:rsidR="000776B9" w:rsidRPr="00F75CCF" w:rsidRDefault="000776B9" w:rsidP="00F75CCF">
      <w:pPr>
        <w:spacing w:after="240" w:line="360" w:lineRule="auto"/>
        <w:jc w:val="both"/>
        <w:rPr>
          <w:sz w:val="28"/>
          <w:szCs w:val="28"/>
        </w:rPr>
      </w:pPr>
      <w:r w:rsidRPr="00F75CCF">
        <w:rPr>
          <w:sz w:val="28"/>
          <w:szCs w:val="28"/>
        </w:rPr>
        <w:lastRenderedPageBreak/>
        <w:t>The hybrid architecture demonstrated by Ozolcer and Bae (2025), which combines an individualized predictive model with a retrieval-augmented generative layer, represents a practical synthesis of the approaches described above and is closely aligned with the architecture proposed for this study. In this design, a machine learning classifier first estimates an academic staff member's stress level from their questionnaire responses; an explainability layer, informed by the SHAP and LIME techniques reviewed by Salih et al. (2025), then identifies which specific factors most strongly contributed to that prediction; and finally, a retrieval-grounded generative component translates the prediction, together with its contributing factors, into personalized natural-language feedback. This layered design is intended to combine the predictive accuracy of modern machine learning classifiers, the transparency emphasised throughout the explainable AI literature (Joyce et al., 2023; Frasca et al., 2024), and the communicative clarity and individualization that only a generative language model can readily provide.</w:t>
      </w:r>
    </w:p>
    <w:p w14:paraId="0C415AB2" w14:textId="77777777" w:rsidR="000776B9" w:rsidRPr="00F75CCF" w:rsidRDefault="000776B9" w:rsidP="00F75CCF">
      <w:pPr>
        <w:spacing w:before="280" w:after="200" w:line="360" w:lineRule="auto"/>
        <w:jc w:val="both"/>
        <w:rPr>
          <w:sz w:val="28"/>
          <w:szCs w:val="28"/>
        </w:rPr>
      </w:pPr>
      <w:r w:rsidRPr="00F75CCF">
        <w:rPr>
          <w:b/>
          <w:bCs/>
          <w:sz w:val="28"/>
          <w:szCs w:val="28"/>
        </w:rPr>
        <w:t>2.7.5 Comparative Summary of Architectural Approaches</w:t>
      </w:r>
    </w:p>
    <w:p w14:paraId="424104A7" w14:textId="77777777" w:rsidR="000776B9" w:rsidRPr="00F75CCF" w:rsidRDefault="000776B9" w:rsidP="00F75CCF">
      <w:pPr>
        <w:spacing w:after="240" w:line="360" w:lineRule="auto"/>
        <w:jc w:val="both"/>
        <w:rPr>
          <w:sz w:val="28"/>
          <w:szCs w:val="28"/>
        </w:rPr>
      </w:pPr>
      <w:r w:rsidRPr="00F75CCF">
        <w:rPr>
          <w:sz w:val="28"/>
          <w:szCs w:val="28"/>
        </w:rPr>
        <w:t xml:space="preserve">Considered together, the four approaches reviewed above sit along a spectrum trading off implementation cost against grounding, personalization, and reliability. Prompt-based generation is the least costly to implement but the least reliably grounded; retrieval-augmented generation improves grounding by conditioning output on verified external content (Gao et al., 2023); personalization-aware retrieval further improves relevance by conditioning that retrieval on the individual user's own profile (Salemi et al., 2024); and domain fine-tuning, while the most resource-intensive, produces output most closely resembling that of a genuine subject-matter expert (Liu et al., 2023). Given the resource constraints typical of a final-year academic research project, and </w:t>
      </w:r>
      <w:r w:rsidRPr="00F75CCF">
        <w:rPr>
          <w:sz w:val="28"/>
          <w:szCs w:val="28"/>
        </w:rPr>
        <w:lastRenderedPageBreak/>
        <w:t>consistent with the practical precedent set by Ozolcer and Bae (2025), the present study adopts a hybrid predictive-plus-retrieval-augmented-generation approach as the most feasible and defensible architectural choice, reserving full domain fine-tuning as a possible direction for future work rather than a requirement of the present system.</w:t>
      </w:r>
    </w:p>
    <w:p w14:paraId="535C5807" w14:textId="156615F0" w:rsidR="000776B9" w:rsidRPr="00F75CCF" w:rsidRDefault="000776B9" w:rsidP="00F75CCF">
      <w:pPr>
        <w:spacing w:before="360" w:after="240" w:line="360" w:lineRule="auto"/>
        <w:jc w:val="both"/>
        <w:rPr>
          <w:sz w:val="28"/>
          <w:szCs w:val="28"/>
        </w:rPr>
      </w:pPr>
      <w:r w:rsidRPr="00F75CCF">
        <w:rPr>
          <w:b/>
          <w:bCs/>
          <w:sz w:val="28"/>
          <w:szCs w:val="28"/>
        </w:rPr>
        <w:t xml:space="preserve">2.8 </w:t>
      </w:r>
      <w:r w:rsidR="00986580" w:rsidRPr="00F75CCF">
        <w:rPr>
          <w:b/>
          <w:bCs/>
          <w:sz w:val="28"/>
          <w:szCs w:val="28"/>
        </w:rPr>
        <w:t>IMPORTANCE</w:t>
      </w:r>
      <w:r w:rsidRPr="00F75CCF">
        <w:rPr>
          <w:b/>
          <w:bCs/>
          <w:sz w:val="28"/>
          <w:szCs w:val="28"/>
        </w:rPr>
        <w:t xml:space="preserve"> </w:t>
      </w:r>
      <w:r w:rsidR="00986580" w:rsidRPr="00F75CCF">
        <w:rPr>
          <w:b/>
          <w:bCs/>
          <w:sz w:val="28"/>
          <w:szCs w:val="28"/>
        </w:rPr>
        <w:t>OF</w:t>
      </w:r>
      <w:r w:rsidRPr="00F75CCF">
        <w:rPr>
          <w:b/>
          <w:bCs/>
          <w:sz w:val="28"/>
          <w:szCs w:val="28"/>
        </w:rPr>
        <w:t xml:space="preserve"> E</w:t>
      </w:r>
      <w:r w:rsidR="00986580" w:rsidRPr="00F75CCF">
        <w:rPr>
          <w:b/>
          <w:bCs/>
          <w:sz w:val="28"/>
          <w:szCs w:val="28"/>
        </w:rPr>
        <w:t>XPLAINABLE</w:t>
      </w:r>
      <w:r w:rsidRPr="00F75CCF">
        <w:rPr>
          <w:b/>
          <w:bCs/>
          <w:sz w:val="28"/>
          <w:szCs w:val="28"/>
        </w:rPr>
        <w:t xml:space="preserve"> </w:t>
      </w:r>
      <w:r w:rsidR="00986580" w:rsidRPr="00F75CCF">
        <w:rPr>
          <w:b/>
          <w:bCs/>
          <w:sz w:val="28"/>
          <w:szCs w:val="28"/>
        </w:rPr>
        <w:t>AND</w:t>
      </w:r>
      <w:r w:rsidRPr="00F75CCF">
        <w:rPr>
          <w:b/>
          <w:bCs/>
          <w:sz w:val="28"/>
          <w:szCs w:val="28"/>
        </w:rPr>
        <w:t xml:space="preserve"> G</w:t>
      </w:r>
      <w:r w:rsidR="00986580" w:rsidRPr="00F75CCF">
        <w:rPr>
          <w:b/>
          <w:bCs/>
          <w:sz w:val="28"/>
          <w:szCs w:val="28"/>
        </w:rPr>
        <w:t>ENERATIVE</w:t>
      </w:r>
      <w:r w:rsidRPr="00F75CCF">
        <w:rPr>
          <w:b/>
          <w:bCs/>
          <w:sz w:val="28"/>
          <w:szCs w:val="28"/>
        </w:rPr>
        <w:t xml:space="preserve"> AI </w:t>
      </w:r>
      <w:r w:rsidR="00986580" w:rsidRPr="00F75CCF">
        <w:rPr>
          <w:b/>
          <w:bCs/>
          <w:sz w:val="28"/>
          <w:szCs w:val="28"/>
        </w:rPr>
        <w:t>IN</w:t>
      </w:r>
      <w:r w:rsidRPr="00F75CCF">
        <w:rPr>
          <w:b/>
          <w:bCs/>
          <w:sz w:val="28"/>
          <w:szCs w:val="28"/>
        </w:rPr>
        <w:t xml:space="preserve"> O</w:t>
      </w:r>
      <w:r w:rsidR="00986580" w:rsidRPr="00F75CCF">
        <w:rPr>
          <w:b/>
          <w:bCs/>
          <w:sz w:val="28"/>
          <w:szCs w:val="28"/>
        </w:rPr>
        <w:t xml:space="preserve">CCUPATIONAL </w:t>
      </w:r>
      <w:r w:rsidRPr="00F75CCF">
        <w:rPr>
          <w:b/>
          <w:bCs/>
          <w:sz w:val="28"/>
          <w:szCs w:val="28"/>
        </w:rPr>
        <w:t>M</w:t>
      </w:r>
      <w:r w:rsidR="00986580" w:rsidRPr="00F75CCF">
        <w:rPr>
          <w:b/>
          <w:bCs/>
          <w:sz w:val="28"/>
          <w:szCs w:val="28"/>
        </w:rPr>
        <w:t>ENTAL</w:t>
      </w:r>
      <w:r w:rsidRPr="00F75CCF">
        <w:rPr>
          <w:b/>
          <w:bCs/>
          <w:sz w:val="28"/>
          <w:szCs w:val="28"/>
        </w:rPr>
        <w:t xml:space="preserve"> H</w:t>
      </w:r>
      <w:r w:rsidR="00986580" w:rsidRPr="00F75CCF">
        <w:rPr>
          <w:b/>
          <w:bCs/>
          <w:sz w:val="28"/>
          <w:szCs w:val="28"/>
        </w:rPr>
        <w:t>EALTH</w:t>
      </w:r>
    </w:p>
    <w:p w14:paraId="18A9EAD3" w14:textId="77777777" w:rsidR="000776B9" w:rsidRPr="00F75CCF" w:rsidRDefault="000776B9" w:rsidP="00F75CCF">
      <w:pPr>
        <w:spacing w:after="240" w:line="360" w:lineRule="auto"/>
        <w:jc w:val="both"/>
        <w:rPr>
          <w:sz w:val="28"/>
          <w:szCs w:val="28"/>
        </w:rPr>
      </w:pPr>
      <w:r w:rsidRPr="00F75CCF">
        <w:rPr>
          <w:sz w:val="28"/>
          <w:szCs w:val="28"/>
        </w:rPr>
        <w:t>Generative and explainable artificial intelligence together offer several distinctive advantages when applied to occupational mental health and stress management, advantages that traditional survey instruments and opaque predictive models cannot, by themselves, provide.</w:t>
      </w:r>
    </w:p>
    <w:p w14:paraId="49A251CE" w14:textId="77777777" w:rsidR="000776B9" w:rsidRPr="00F75CCF" w:rsidRDefault="000776B9" w:rsidP="00F75CCF">
      <w:pPr>
        <w:spacing w:before="280" w:after="200" w:line="360" w:lineRule="auto"/>
        <w:jc w:val="both"/>
        <w:rPr>
          <w:sz w:val="28"/>
          <w:szCs w:val="28"/>
        </w:rPr>
      </w:pPr>
      <w:r w:rsidRPr="00F75CCF">
        <w:rPr>
          <w:b/>
          <w:bCs/>
          <w:sz w:val="28"/>
          <w:szCs w:val="28"/>
        </w:rPr>
        <w:t>2.8.1 Scale, Accessibility, and Reduced Stigma</w:t>
      </w:r>
    </w:p>
    <w:p w14:paraId="73292BAB" w14:textId="77777777" w:rsidR="000776B9" w:rsidRPr="00F75CCF" w:rsidRDefault="000776B9" w:rsidP="00F75CCF">
      <w:pPr>
        <w:spacing w:after="240" w:line="360" w:lineRule="auto"/>
        <w:jc w:val="both"/>
        <w:rPr>
          <w:sz w:val="28"/>
          <w:szCs w:val="28"/>
        </w:rPr>
      </w:pPr>
      <w:r w:rsidRPr="00F75CCF">
        <w:rPr>
          <w:sz w:val="28"/>
          <w:szCs w:val="28"/>
        </w:rPr>
        <w:t>First, generative AI enables individualization at a scale that would be impractical for a human counsellor or human resources unit to achieve manually, since a generative system can produce distinct, tailored feedback for every individual staff member from a single underlying model (Ozolcer &amp; Bae, 2025). Second, it offers a meaningful degree of accessibility and reduced stigma; Song et al. (2024) found that individuals experiencing psychological distress were often more willing to disclose sensitive concerns to a conversational AI system than to a human, provided the system was perceived as trustworthy and appropriately aligned with therapeutic norms, a finding with direct relevance given how reluctant Nigerian and other academic staff have been shown to be about disclosing distress to their own institutions (Abraham et al., 2025).</w:t>
      </w:r>
    </w:p>
    <w:p w14:paraId="698710F2" w14:textId="77777777" w:rsidR="00986580" w:rsidRPr="00F75CCF" w:rsidRDefault="00986580" w:rsidP="00F75CCF">
      <w:pPr>
        <w:spacing w:before="280" w:after="200" w:line="360" w:lineRule="auto"/>
        <w:jc w:val="both"/>
        <w:rPr>
          <w:b/>
          <w:bCs/>
          <w:sz w:val="28"/>
          <w:szCs w:val="28"/>
        </w:rPr>
      </w:pPr>
    </w:p>
    <w:p w14:paraId="4C5546CE" w14:textId="77777777" w:rsidR="00986580" w:rsidRPr="00F75CCF" w:rsidRDefault="00986580" w:rsidP="00F75CCF">
      <w:pPr>
        <w:spacing w:before="280" w:after="200" w:line="360" w:lineRule="auto"/>
        <w:jc w:val="both"/>
        <w:rPr>
          <w:b/>
          <w:bCs/>
          <w:sz w:val="28"/>
          <w:szCs w:val="28"/>
        </w:rPr>
      </w:pPr>
    </w:p>
    <w:p w14:paraId="0D7D252D" w14:textId="7DA2098C" w:rsidR="000776B9" w:rsidRPr="00F75CCF" w:rsidRDefault="000776B9" w:rsidP="00F75CCF">
      <w:pPr>
        <w:spacing w:before="280" w:after="200" w:line="360" w:lineRule="auto"/>
        <w:jc w:val="both"/>
        <w:rPr>
          <w:sz w:val="28"/>
          <w:szCs w:val="28"/>
        </w:rPr>
      </w:pPr>
      <w:r w:rsidRPr="00F75CCF">
        <w:rPr>
          <w:b/>
          <w:bCs/>
          <w:sz w:val="28"/>
          <w:szCs w:val="28"/>
        </w:rPr>
        <w:t>2.8.2 Transparency and Trust</w:t>
      </w:r>
    </w:p>
    <w:p w14:paraId="1507F21D" w14:textId="122E980E" w:rsidR="000776B9" w:rsidRPr="00F75CCF" w:rsidRDefault="000776B9" w:rsidP="00F75CCF">
      <w:pPr>
        <w:spacing w:after="240" w:line="360" w:lineRule="auto"/>
        <w:jc w:val="both"/>
        <w:rPr>
          <w:sz w:val="28"/>
          <w:szCs w:val="28"/>
        </w:rPr>
      </w:pPr>
      <w:r w:rsidRPr="00F75CCF">
        <w:rPr>
          <w:sz w:val="28"/>
          <w:szCs w:val="28"/>
        </w:rPr>
        <w:t xml:space="preserve">At the same time, the value of generative and predictive AI in this domain is contingent on trust, transparency, and perceived reliability, and this is precisely where explainable AI techniques play their most important role. Joyce et al. (2023) </w:t>
      </w:r>
      <w:r w:rsidR="00986580" w:rsidRPr="00F75CCF">
        <w:rPr>
          <w:sz w:val="28"/>
          <w:szCs w:val="28"/>
        </w:rPr>
        <w:t>argues</w:t>
      </w:r>
      <w:r w:rsidRPr="00F75CCF">
        <w:rPr>
          <w:sz w:val="28"/>
          <w:szCs w:val="28"/>
        </w:rPr>
        <w:t xml:space="preserve"> that explainable AI methods, particularly those offering local, case-level interpretability such as LIME, are essential for making complex predictive models understandable and, therefore, trustworthy to both healthcare professionals and the individuals being assessed. A broader systematic bibliometric review by Frasca et al. (2024) similarly concluded that explainability is now widely regarded as a precondition, rather than an optional add-on, for the responsible clinical and occupational deployment of AI-based prediction systems. Consistent with this, Salih et al. (2025) caution that SHAP and LIME, while broadly complementary, each carry specific limitations, particularly under conditions of feature collinearity, and recommend that their outputs be interpreted jointly rather than in isolation, a methodological caution directly relevant to how the present study will need to design its own explainability layer.</w:t>
      </w:r>
    </w:p>
    <w:p w14:paraId="6CDFEFF0" w14:textId="77777777" w:rsidR="000776B9" w:rsidRPr="00F75CCF" w:rsidRDefault="000776B9" w:rsidP="00F75CCF">
      <w:pPr>
        <w:spacing w:after="240" w:line="360" w:lineRule="auto"/>
        <w:jc w:val="both"/>
        <w:rPr>
          <w:sz w:val="28"/>
          <w:szCs w:val="28"/>
        </w:rPr>
      </w:pPr>
      <w:r w:rsidRPr="00F75CCF">
        <w:rPr>
          <w:sz w:val="28"/>
          <w:szCs w:val="28"/>
        </w:rPr>
        <w:t xml:space="preserve">Trust considerations extend beyond the purely technical explainability of the underlying model to encompass broader concerns about data ethics, privacy, and organisational culture around AI adoption. Baig and Yadegaridehkordi (2025) found that ethical consideration and security and privacy were significant positive predictors of academic staff satisfaction with GenAI tools, while Zaim et al. (2026) showed that lecturers with higher AI-related anxiety, often rooted in concerns about accuracy and over-reliance, were markedly less likely to adopt GenAI tools confidently. These findings collectively suggest that a GenAI-based </w:t>
      </w:r>
      <w:r w:rsidRPr="00F75CCF">
        <w:rPr>
          <w:sz w:val="28"/>
          <w:szCs w:val="28"/>
        </w:rPr>
        <w:lastRenderedPageBreak/>
        <w:t>stress-feedback system intended for academic staff must be designed not only to be predictively accurate and technically explainable but also to be transparent about how its recommendations are derived and respectful of data privacy, if it is to be trusted and meaningfully used by the very population it is intended to support.</w:t>
      </w:r>
    </w:p>
    <w:p w14:paraId="6604CD3C" w14:textId="77777777" w:rsidR="000776B9" w:rsidRPr="00F75CCF" w:rsidRDefault="000776B9" w:rsidP="00F75CCF">
      <w:pPr>
        <w:spacing w:before="280" w:after="200" w:line="360" w:lineRule="auto"/>
        <w:jc w:val="both"/>
        <w:rPr>
          <w:sz w:val="28"/>
          <w:szCs w:val="28"/>
        </w:rPr>
      </w:pPr>
      <w:r w:rsidRPr="00F75CCF">
        <w:rPr>
          <w:b/>
          <w:bCs/>
          <w:sz w:val="28"/>
          <w:szCs w:val="28"/>
        </w:rPr>
        <w:t>2.8.3 Supporting Sustainable Development and Organisational Goals</w:t>
      </w:r>
    </w:p>
    <w:p w14:paraId="61426B29" w14:textId="77777777" w:rsidR="000776B9" w:rsidRPr="00F75CCF" w:rsidRDefault="000776B9" w:rsidP="00F75CCF">
      <w:pPr>
        <w:spacing w:after="240" w:line="360" w:lineRule="auto"/>
        <w:jc w:val="both"/>
        <w:rPr>
          <w:sz w:val="28"/>
          <w:szCs w:val="28"/>
        </w:rPr>
      </w:pPr>
      <w:r w:rsidRPr="00F75CCF">
        <w:rPr>
          <w:sz w:val="28"/>
          <w:szCs w:val="28"/>
        </w:rPr>
        <w:t>Beyond the individual level, explainable and generative approaches to workplace mental health prediction have also been framed as contributing to broader institutional and societal goals. Mokheleli et al. (2025) explicitly situate their explainable workplace mental health prediction system within the frame of good health and wellbeing, decent work, and responsible innovation, arguing that interpretable, human-centred AI models of this kind can support organisational decision-makers in designing targeted interventions, promoting stigma-free workplaces, and allocating limited wellness resources more efficiently than blanket, one-size-fits-all programmes. This institutional framing reinforces the significance of the present study, which is similarly positioned to generate evidence that Akwa Ibom State University and comparable institutions could use to inform more targeted, evidence-based staff wellness policy.</w:t>
      </w:r>
    </w:p>
    <w:p w14:paraId="4C15E11B" w14:textId="77777777" w:rsidR="000776B9" w:rsidRPr="00F75CCF" w:rsidRDefault="000776B9" w:rsidP="00F75CCF">
      <w:pPr>
        <w:spacing w:before="280" w:after="200" w:line="360" w:lineRule="auto"/>
        <w:jc w:val="both"/>
        <w:rPr>
          <w:sz w:val="28"/>
          <w:szCs w:val="28"/>
        </w:rPr>
      </w:pPr>
      <w:r w:rsidRPr="00F75CCF">
        <w:rPr>
          <w:b/>
          <w:bCs/>
          <w:sz w:val="28"/>
          <w:szCs w:val="28"/>
        </w:rPr>
        <w:t>2.8.4 Ethical and Privacy Considerations</w:t>
      </w:r>
    </w:p>
    <w:p w14:paraId="7E69A125" w14:textId="77777777" w:rsidR="000776B9" w:rsidRPr="00F75CCF" w:rsidRDefault="000776B9" w:rsidP="00F75CCF">
      <w:pPr>
        <w:spacing w:after="240" w:line="360" w:lineRule="auto"/>
        <w:jc w:val="both"/>
        <w:rPr>
          <w:sz w:val="28"/>
          <w:szCs w:val="28"/>
        </w:rPr>
      </w:pPr>
      <w:r w:rsidRPr="00F75CCF">
        <w:rPr>
          <w:sz w:val="28"/>
          <w:szCs w:val="28"/>
        </w:rPr>
        <w:t xml:space="preserve">A further consideration relevant to the importance of responsibly designed explainable and generative AI in this domain concerns data ethics and privacy, particularly given the sensitivity of stress and mental-health-adjacent data. Lamba et al. (2026) demonstrate that even behavioural, indirectly collected data, in their case derived from social media activity, can support reasonably accurate and well-calibrated predictions of psychological distress risk when combined </w:t>
      </w:r>
      <w:r w:rsidRPr="00F75CCF">
        <w:rPr>
          <w:sz w:val="28"/>
          <w:szCs w:val="28"/>
        </w:rPr>
        <w:lastRenderedPageBreak/>
        <w:t>with explainable machine learning techniques, a finding that underscores both the analytical power and the corresponding privacy sensitivity of any system that infers a person's psychological state from their data. For a system such as the one proposed in this study, which will collect direct, self-reported occupational and psychological data from identifiable academic staff, this sensitivity is if anything heightened relative to indirect behavioural data, reinforcing the need for careful consent procedures, data anonymisation where feasible, and clear communication to participating staff about how their data will be used, consistent with the ethical consideration construct that Baig and Yadegaridehkordi (2025) found to be a significant predictor of academic staff trust in, and satisfaction with, GenAI tools generally.</w:t>
      </w:r>
    </w:p>
    <w:p w14:paraId="504BC735" w14:textId="77777777" w:rsidR="005352D6" w:rsidRPr="00F75CCF" w:rsidRDefault="005352D6" w:rsidP="00F75CCF">
      <w:pPr>
        <w:spacing w:before="360" w:after="240" w:line="360" w:lineRule="auto"/>
        <w:jc w:val="both"/>
        <w:rPr>
          <w:b/>
          <w:bCs/>
          <w:sz w:val="28"/>
          <w:szCs w:val="28"/>
        </w:rPr>
      </w:pPr>
    </w:p>
    <w:p w14:paraId="7FD6B51E" w14:textId="77777777" w:rsidR="005352D6" w:rsidRPr="00F75CCF" w:rsidRDefault="005352D6" w:rsidP="00F75CCF">
      <w:pPr>
        <w:spacing w:before="360" w:after="240" w:line="360" w:lineRule="auto"/>
        <w:jc w:val="both"/>
        <w:rPr>
          <w:b/>
          <w:bCs/>
          <w:sz w:val="28"/>
          <w:szCs w:val="28"/>
        </w:rPr>
      </w:pPr>
    </w:p>
    <w:p w14:paraId="35580E90" w14:textId="2E6F8DD1" w:rsidR="000776B9" w:rsidRPr="00F75CCF" w:rsidRDefault="000776B9" w:rsidP="00F75CCF">
      <w:pPr>
        <w:spacing w:before="360" w:after="240" w:line="360" w:lineRule="auto"/>
        <w:jc w:val="both"/>
        <w:rPr>
          <w:sz w:val="28"/>
          <w:szCs w:val="28"/>
        </w:rPr>
      </w:pPr>
      <w:r w:rsidRPr="00F75CCF">
        <w:rPr>
          <w:b/>
          <w:bCs/>
          <w:sz w:val="28"/>
          <w:szCs w:val="28"/>
        </w:rPr>
        <w:t>2.9 G</w:t>
      </w:r>
      <w:r w:rsidR="00986580" w:rsidRPr="00F75CCF">
        <w:rPr>
          <w:b/>
          <w:bCs/>
          <w:sz w:val="28"/>
          <w:szCs w:val="28"/>
        </w:rPr>
        <w:t xml:space="preserve">ENERATIVE </w:t>
      </w:r>
      <w:r w:rsidRPr="00F75CCF">
        <w:rPr>
          <w:b/>
          <w:bCs/>
          <w:sz w:val="28"/>
          <w:szCs w:val="28"/>
        </w:rPr>
        <w:t>AI T</w:t>
      </w:r>
      <w:r w:rsidR="00986580" w:rsidRPr="00F75CCF">
        <w:rPr>
          <w:b/>
          <w:bCs/>
          <w:sz w:val="28"/>
          <w:szCs w:val="28"/>
        </w:rPr>
        <w:t xml:space="preserve">ECHNOLOGIES </w:t>
      </w:r>
      <w:r w:rsidRPr="00F75CCF">
        <w:rPr>
          <w:b/>
          <w:bCs/>
          <w:sz w:val="28"/>
          <w:szCs w:val="28"/>
        </w:rPr>
        <w:t>A</w:t>
      </w:r>
      <w:r w:rsidR="00986580" w:rsidRPr="00F75CCF">
        <w:rPr>
          <w:b/>
          <w:bCs/>
          <w:sz w:val="28"/>
          <w:szCs w:val="28"/>
        </w:rPr>
        <w:t>DOPTION</w:t>
      </w:r>
      <w:r w:rsidRPr="00F75CCF">
        <w:rPr>
          <w:b/>
          <w:bCs/>
          <w:sz w:val="28"/>
          <w:szCs w:val="28"/>
        </w:rPr>
        <w:t xml:space="preserve"> </w:t>
      </w:r>
      <w:r w:rsidR="00986580" w:rsidRPr="00F75CCF">
        <w:rPr>
          <w:b/>
          <w:bCs/>
          <w:sz w:val="28"/>
          <w:szCs w:val="28"/>
        </w:rPr>
        <w:t xml:space="preserve">IN </w:t>
      </w:r>
      <w:r w:rsidRPr="00F75CCF">
        <w:rPr>
          <w:b/>
          <w:bCs/>
          <w:sz w:val="28"/>
          <w:szCs w:val="28"/>
        </w:rPr>
        <w:t>N</w:t>
      </w:r>
      <w:r w:rsidR="00986580" w:rsidRPr="00F75CCF">
        <w:rPr>
          <w:b/>
          <w:bCs/>
          <w:sz w:val="28"/>
          <w:szCs w:val="28"/>
        </w:rPr>
        <w:t>IGERIA</w:t>
      </w:r>
    </w:p>
    <w:p w14:paraId="0E33898D" w14:textId="77777777" w:rsidR="000776B9" w:rsidRPr="00F75CCF" w:rsidRDefault="000776B9" w:rsidP="00F75CCF">
      <w:pPr>
        <w:spacing w:after="240" w:line="360" w:lineRule="auto"/>
        <w:jc w:val="both"/>
        <w:rPr>
          <w:sz w:val="28"/>
          <w:szCs w:val="28"/>
        </w:rPr>
      </w:pPr>
      <w:r w:rsidRPr="00F75CCF">
        <w:rPr>
          <w:sz w:val="28"/>
          <w:szCs w:val="28"/>
        </w:rPr>
        <w:t xml:space="preserve">Research on generative AI adoption within Nigerian higher education remains comparatively limited but is growing quickly. Bali et al. (2024) conducted a systematic review of artificial intelligence applications in Nigerian education spanning 2008 to 2022 and found that, while conventional applications such as student performance prediction and e-learning platforms are relatively common, more sophisticated applications, including intelligent tutoring systems and personalized feedback tools, remain markedly underrepresented in the Nigerian literature. More recently, Eleje et al. (2025) surveyed lecturers at a Nigerian university on their perceptions of generative AI tools and found that, although lecturers generally regarded such tools as effective, adoption was shaped by </w:t>
      </w:r>
      <w:r w:rsidRPr="00F75CCF">
        <w:rPr>
          <w:sz w:val="28"/>
          <w:szCs w:val="28"/>
        </w:rPr>
        <w:lastRenderedPageBreak/>
        <w:t>gender, academic cadre, and concerns around academic integrity and over-reliance, echoing similar anxiety-related adoption barriers reported in non-Nigerian contexts (Zaim et al., 2026).</w:t>
      </w:r>
    </w:p>
    <w:p w14:paraId="6A309487" w14:textId="77777777" w:rsidR="000776B9" w:rsidRPr="00F75CCF" w:rsidRDefault="000776B9" w:rsidP="00F75CCF">
      <w:pPr>
        <w:spacing w:before="280" w:after="200" w:line="360" w:lineRule="auto"/>
        <w:jc w:val="both"/>
        <w:rPr>
          <w:sz w:val="28"/>
          <w:szCs w:val="28"/>
        </w:rPr>
      </w:pPr>
      <w:r w:rsidRPr="00F75CCF">
        <w:rPr>
          <w:b/>
          <w:bCs/>
          <w:sz w:val="28"/>
          <w:szCs w:val="28"/>
        </w:rPr>
        <w:t>2.9.1 Barriers to GenAI Adoption in the Nigerian Higher Education Context</w:t>
      </w:r>
    </w:p>
    <w:p w14:paraId="64BEE29F" w14:textId="77777777" w:rsidR="000776B9" w:rsidRPr="00F75CCF" w:rsidRDefault="000776B9" w:rsidP="00F75CCF">
      <w:pPr>
        <w:spacing w:after="240" w:line="360" w:lineRule="auto"/>
        <w:jc w:val="both"/>
        <w:rPr>
          <w:sz w:val="28"/>
          <w:szCs w:val="28"/>
        </w:rPr>
      </w:pPr>
      <w:r w:rsidRPr="00F75CCF">
        <w:rPr>
          <w:sz w:val="28"/>
          <w:szCs w:val="28"/>
        </w:rPr>
        <w:t>Across the reviewed Nigerian studies, several recurring barriers to generative AI adoption emerge, including limited digital infrastructure, inconsistent institutional policy guidance, concerns about academic integrity, and, as with international lecturers (Zaim et al., 2026), a degree of anxiety about over-reliance and reduced professional agency. Unlike infrastructural and policy barriers, which require institutional-level, longer-term investment to resolve, anxiety-related barriers are potentially more directly addressable through system design choices, such as ensuring transparency in how feedback is generated and clearly communicating the supportive, rather than evaluative or punitive, purpose of the system, both of which are incorporated as explicit design considerations in the present study.</w:t>
      </w:r>
    </w:p>
    <w:p w14:paraId="0A08D6F7" w14:textId="77777777" w:rsidR="000776B9" w:rsidRPr="00F75CCF" w:rsidRDefault="000776B9" w:rsidP="00F75CCF">
      <w:pPr>
        <w:spacing w:after="240" w:line="360" w:lineRule="auto"/>
        <w:jc w:val="both"/>
        <w:rPr>
          <w:sz w:val="28"/>
          <w:szCs w:val="28"/>
        </w:rPr>
      </w:pPr>
      <w:r w:rsidRPr="00F75CCF">
        <w:rPr>
          <w:sz w:val="28"/>
          <w:szCs w:val="28"/>
        </w:rPr>
        <w:t>Notably, none of the reviewed Nigerian studies examine the use of generative AI for staff wellbeing or occupational stress management specifically; existing Nigerian GenAI adoption research, like its international counterparts (Baig &amp; Yadegaridehkordi, 2025), remains centred on teaching, learning, and academic productivity applications. This represents a clear and largely unaddressed gap that the present study, situated at Akwa Ibom State University, is positioned to fill by extending the Nigerian GenAI adoption literature from a purely teaching-support focus toward an occupational wellbeing application.</w:t>
      </w:r>
    </w:p>
    <w:p w14:paraId="38C860C4" w14:textId="77777777" w:rsidR="00986580" w:rsidRPr="00F75CCF" w:rsidRDefault="00986580" w:rsidP="00F75CCF">
      <w:pPr>
        <w:spacing w:before="280" w:after="200" w:line="360" w:lineRule="auto"/>
        <w:jc w:val="both"/>
        <w:rPr>
          <w:b/>
          <w:bCs/>
          <w:sz w:val="28"/>
          <w:szCs w:val="28"/>
        </w:rPr>
      </w:pPr>
    </w:p>
    <w:p w14:paraId="624AE9F3" w14:textId="77777777" w:rsidR="00986580" w:rsidRPr="00F75CCF" w:rsidRDefault="00986580" w:rsidP="00F75CCF">
      <w:pPr>
        <w:spacing w:before="280" w:after="200" w:line="360" w:lineRule="auto"/>
        <w:jc w:val="both"/>
        <w:rPr>
          <w:b/>
          <w:bCs/>
          <w:sz w:val="28"/>
          <w:szCs w:val="28"/>
        </w:rPr>
      </w:pPr>
    </w:p>
    <w:p w14:paraId="102B761C" w14:textId="7A351A9D" w:rsidR="000776B9" w:rsidRPr="00F75CCF" w:rsidRDefault="000776B9" w:rsidP="00F75CCF">
      <w:pPr>
        <w:spacing w:before="280" w:after="200" w:line="360" w:lineRule="auto"/>
        <w:jc w:val="both"/>
        <w:rPr>
          <w:sz w:val="28"/>
          <w:szCs w:val="28"/>
        </w:rPr>
      </w:pPr>
      <w:r w:rsidRPr="00F75CCF">
        <w:rPr>
          <w:b/>
          <w:bCs/>
          <w:sz w:val="28"/>
          <w:szCs w:val="28"/>
        </w:rPr>
        <w:t>2.9.2 Opportunities for Extending Nigerian GenAI Adoption Research</w:t>
      </w:r>
    </w:p>
    <w:p w14:paraId="6E5EC25F" w14:textId="77777777" w:rsidR="000776B9" w:rsidRPr="00F75CCF" w:rsidRDefault="000776B9" w:rsidP="00F75CCF">
      <w:pPr>
        <w:spacing w:after="240" w:line="360" w:lineRule="auto"/>
        <w:jc w:val="both"/>
        <w:rPr>
          <w:sz w:val="28"/>
          <w:szCs w:val="28"/>
        </w:rPr>
      </w:pPr>
      <w:r w:rsidRPr="00F75CCF">
        <w:rPr>
          <w:sz w:val="28"/>
          <w:szCs w:val="28"/>
        </w:rPr>
        <w:t xml:space="preserve">Despite these barriers, the trajectory documented by Bali et al. (2024) and Eleje et al. (2025) suggests a Nigerian higher education sector that is increasingly receptive to AI-supported tools, provided such tools are demonstrably useful, transparent about their limitations, and introduced with adequate staff training and institutional guidance. This growing receptiveness, combined with the well-documented and largely unaddressed prevalence of occupational stress among Nigerian academic staff (Akah et al., 2022; Ejemot-Nwadiaro et al., 2026), together create a favourable, if </w:t>
      </w:r>
      <w:proofErr w:type="gramStart"/>
      <w:r w:rsidRPr="00F75CCF">
        <w:rPr>
          <w:sz w:val="28"/>
          <w:szCs w:val="28"/>
        </w:rPr>
        <w:t>so</w:t>
      </w:r>
      <w:proofErr w:type="gramEnd"/>
      <w:r w:rsidRPr="00F75CCF">
        <w:rPr>
          <w:sz w:val="28"/>
          <w:szCs w:val="28"/>
        </w:rPr>
        <w:t xml:space="preserve"> far unexploited, opportunity for a system of the kind proposed in this study: one that extends Nigeria's emerging institutional openness to GenAI beyond its current teaching-support focus and toward a genuinely staff-centred wellbeing application.</w:t>
      </w:r>
    </w:p>
    <w:p w14:paraId="7761186E" w14:textId="77777777" w:rsidR="005352D6" w:rsidRPr="00F75CCF" w:rsidRDefault="005352D6" w:rsidP="00F75CCF">
      <w:pPr>
        <w:spacing w:before="360" w:after="240" w:line="360" w:lineRule="auto"/>
        <w:jc w:val="both"/>
        <w:rPr>
          <w:b/>
          <w:bCs/>
          <w:sz w:val="28"/>
          <w:szCs w:val="28"/>
        </w:rPr>
      </w:pPr>
    </w:p>
    <w:p w14:paraId="233CAE03" w14:textId="77777777" w:rsidR="005352D6" w:rsidRPr="00F75CCF" w:rsidRDefault="005352D6" w:rsidP="00F75CCF">
      <w:pPr>
        <w:spacing w:before="360" w:after="240" w:line="360" w:lineRule="auto"/>
        <w:jc w:val="both"/>
        <w:rPr>
          <w:b/>
          <w:bCs/>
          <w:sz w:val="28"/>
          <w:szCs w:val="28"/>
        </w:rPr>
      </w:pPr>
    </w:p>
    <w:p w14:paraId="1D9FEF7D" w14:textId="77777777" w:rsidR="00222F1B" w:rsidRPr="00F75CCF" w:rsidRDefault="00222F1B" w:rsidP="00F75CCF">
      <w:pPr>
        <w:spacing w:before="360" w:after="240" w:line="360" w:lineRule="auto"/>
        <w:jc w:val="both"/>
        <w:rPr>
          <w:b/>
          <w:bCs/>
          <w:sz w:val="28"/>
          <w:szCs w:val="28"/>
        </w:rPr>
      </w:pPr>
    </w:p>
    <w:p w14:paraId="4686380D" w14:textId="77777777" w:rsidR="00222F1B" w:rsidRPr="00F75CCF" w:rsidRDefault="00222F1B" w:rsidP="00F75CCF">
      <w:pPr>
        <w:spacing w:before="360" w:after="240" w:line="360" w:lineRule="auto"/>
        <w:jc w:val="both"/>
        <w:rPr>
          <w:b/>
          <w:bCs/>
          <w:sz w:val="28"/>
          <w:szCs w:val="28"/>
        </w:rPr>
      </w:pPr>
    </w:p>
    <w:p w14:paraId="60EBF554" w14:textId="77777777" w:rsidR="00222F1B" w:rsidRPr="00F75CCF" w:rsidRDefault="00222F1B" w:rsidP="00F75CCF">
      <w:pPr>
        <w:spacing w:before="360" w:after="240" w:line="360" w:lineRule="auto"/>
        <w:jc w:val="both"/>
        <w:rPr>
          <w:b/>
          <w:bCs/>
          <w:sz w:val="28"/>
          <w:szCs w:val="28"/>
        </w:rPr>
      </w:pPr>
    </w:p>
    <w:p w14:paraId="59DE8751" w14:textId="77777777" w:rsidR="00F75CCF" w:rsidRDefault="00F75CCF" w:rsidP="00F75CCF">
      <w:pPr>
        <w:spacing w:before="360" w:after="240" w:line="360" w:lineRule="auto"/>
        <w:jc w:val="both"/>
        <w:rPr>
          <w:b/>
          <w:bCs/>
          <w:sz w:val="28"/>
          <w:szCs w:val="28"/>
        </w:rPr>
      </w:pPr>
    </w:p>
    <w:p w14:paraId="3F7CF7F0" w14:textId="77777777" w:rsidR="00F75CCF" w:rsidRDefault="00F75CCF" w:rsidP="00F75CCF">
      <w:pPr>
        <w:spacing w:before="360" w:after="240" w:line="360" w:lineRule="auto"/>
        <w:jc w:val="both"/>
        <w:rPr>
          <w:b/>
          <w:bCs/>
          <w:sz w:val="28"/>
          <w:szCs w:val="28"/>
        </w:rPr>
      </w:pPr>
    </w:p>
    <w:p w14:paraId="1FD2B402" w14:textId="77777777" w:rsidR="00F75CCF" w:rsidRDefault="00F75CCF" w:rsidP="00F75CCF">
      <w:pPr>
        <w:spacing w:before="360" w:after="240" w:line="360" w:lineRule="auto"/>
        <w:jc w:val="both"/>
        <w:rPr>
          <w:b/>
          <w:bCs/>
          <w:sz w:val="28"/>
          <w:szCs w:val="28"/>
        </w:rPr>
      </w:pPr>
    </w:p>
    <w:p w14:paraId="4F670F5B" w14:textId="38408FA0" w:rsidR="006E0A62" w:rsidRPr="00F75CCF" w:rsidRDefault="000776B9" w:rsidP="00F75CCF">
      <w:pPr>
        <w:spacing w:before="360" w:after="240" w:line="360" w:lineRule="auto"/>
        <w:jc w:val="both"/>
        <w:rPr>
          <w:b/>
          <w:bCs/>
          <w:sz w:val="28"/>
          <w:szCs w:val="28"/>
        </w:rPr>
      </w:pPr>
      <w:r w:rsidRPr="00F75CCF">
        <w:rPr>
          <w:b/>
          <w:bCs/>
          <w:sz w:val="28"/>
          <w:szCs w:val="28"/>
        </w:rPr>
        <w:t xml:space="preserve">2.10 </w:t>
      </w:r>
      <w:r w:rsidR="00986580" w:rsidRPr="00F75CCF">
        <w:rPr>
          <w:b/>
          <w:bCs/>
          <w:sz w:val="28"/>
          <w:szCs w:val="28"/>
        </w:rPr>
        <w:t xml:space="preserve">REVIEW OF </w:t>
      </w:r>
      <w:r w:rsidRPr="00F75CCF">
        <w:rPr>
          <w:b/>
          <w:bCs/>
          <w:sz w:val="28"/>
          <w:szCs w:val="28"/>
        </w:rPr>
        <w:t>R</w:t>
      </w:r>
      <w:r w:rsidR="00986580" w:rsidRPr="00F75CCF">
        <w:rPr>
          <w:b/>
          <w:bCs/>
          <w:sz w:val="28"/>
          <w:szCs w:val="28"/>
        </w:rPr>
        <w:t>ELATED LITERATURE</w:t>
      </w:r>
    </w:p>
    <w:p w14:paraId="23F43678" w14:textId="17E0CCAE" w:rsidR="002843AD" w:rsidRPr="00F75CCF" w:rsidRDefault="002843AD" w:rsidP="00F75CCF">
      <w:pPr>
        <w:spacing w:before="240" w:after="200" w:line="360" w:lineRule="auto"/>
        <w:jc w:val="both"/>
        <w:rPr>
          <w:sz w:val="28"/>
          <w:szCs w:val="28"/>
        </w:rPr>
      </w:pPr>
      <w:r w:rsidRPr="00F75CCF">
        <w:rPr>
          <w:sz w:val="28"/>
          <w:szCs w:val="28"/>
        </w:rPr>
        <w:t>Katamaneni et al. (2024)</w:t>
      </w:r>
    </w:p>
    <w:p w14:paraId="3FC4EA0E" w14:textId="77777777" w:rsidR="006E0A62" w:rsidRPr="00F75CCF" w:rsidRDefault="006E0A62" w:rsidP="00F75CCF">
      <w:pPr>
        <w:spacing w:before="240" w:after="200" w:line="360" w:lineRule="auto"/>
        <w:jc w:val="both"/>
        <w:rPr>
          <w:sz w:val="28"/>
          <w:szCs w:val="28"/>
        </w:rPr>
      </w:pPr>
      <w:r w:rsidRPr="00F75CCF">
        <w:rPr>
          <w:sz w:val="28"/>
          <w:szCs w:val="28"/>
        </w:rPr>
        <w:t>Developed an AI-powered stress assessment tool designed to identify users' stress levels using machine learning techniques. The study employed Support Vector Machine (SVM) and Random Forest algorithms to analyse responses obtained from a carefully designed set of questions covering different experiences and challenges associated with stress. The responses were transformed into meaningful features and used to train models capable of identifying patterns associated with different stress levels. The system was designed to provide a personalized stress assessment by predicting an individual's stress level from their questionnaire responses, rather than relying solely on conventional subjective interpretation; in this system, prediction is the mechanism through which assessment is delivered, not a departure from it. The genuine limitation is narrower than a prediction-versus-assessment contrast: the study did not indicate the integration of Generative AI for producing personalized feedback after the predicted category was returned. In addition, specific dataset size and quantitative model-performance results were not reported in the provided abstract.</w:t>
      </w:r>
    </w:p>
    <w:p w14:paraId="23F43678" w14:textId="17E0CCAE" w:rsidR="002843AD" w:rsidRPr="00F75CCF" w:rsidRDefault="002843AD" w:rsidP="00F75CCF">
      <w:pPr>
        <w:spacing w:before="240" w:after="200" w:line="360" w:lineRule="auto"/>
        <w:jc w:val="both"/>
        <w:rPr>
          <w:sz w:val="28"/>
          <w:szCs w:val="28"/>
        </w:rPr>
      </w:pPr>
      <w:r w:rsidRPr="00F75CCF">
        <w:rPr>
          <w:sz w:val="28"/>
          <w:szCs w:val="28"/>
        </w:rPr>
        <w:t>Praveen et al. (2025)</w:t>
      </w:r>
    </w:p>
    <w:p w14:paraId="0053E651" w14:textId="77777777" w:rsidR="006E0A62" w:rsidRPr="00F75CCF" w:rsidRDefault="006E0A62" w:rsidP="00F75CCF">
      <w:pPr>
        <w:spacing w:before="240" w:after="200" w:line="360" w:lineRule="auto"/>
        <w:jc w:val="both"/>
        <w:rPr>
          <w:sz w:val="28"/>
          <w:szCs w:val="28"/>
        </w:rPr>
      </w:pPr>
      <w:r w:rsidRPr="00F75CCF">
        <w:rPr>
          <w:sz w:val="28"/>
          <w:szCs w:val="28"/>
        </w:rPr>
        <w:t>Investigated stress and work-life balance among higher education teachers using a combination of temporal and classification approaches. The study addressed the increasing stress experienced by academic staff as a result of workload, teaching responsibilities, and administrative duties. Workload patterns, teaching hours, and self-reported stress levels were examined to predict stress among educators. The proposed architecture incorporated dense and Long Short-Term Memory (LSTM) layers to capture both static and temporal patterns, while batch normalization and dropout were applied to reduce overfitting. The model achieved 96.7% accuracy, 0.95 F1-score, and 0.94 recall, indicating strong predictive performance. The study demonstrates the potential of machine learning for early identification of stress among academic staff. Nevertheless, its primary focus was stress prediction and monitoring rather than the broader personalized assessment this study targets; it did not incorporate a Generative AI component for providing individualized feedback to assessed staff.</w:t>
      </w:r>
      <w:proofErr w:type="gramStart"/>
      <w:proofErr w:type="gramEnd"/>
    </w:p>
    <w:p w14:paraId="2618FFC3" w14:textId="77777777" w:rsidR="00F75CCF" w:rsidRPr="00F75CCF" w:rsidRDefault="00F75CCF" w:rsidP="00F75CCF">
      <w:pPr>
        <w:spacing w:before="240" w:after="200" w:line="360" w:lineRule="auto"/>
        <w:jc w:val="both"/>
        <w:rPr>
          <w:b/>
          <w:bCs/>
          <w:i/>
          <w:iCs/>
          <w:sz w:val="28"/>
          <w:szCs w:val="28"/>
        </w:rPr>
      </w:pPr>
    </w:p>
    <w:p w14:paraId="23F43678" w14:textId="17E0CCAE" w:rsidR="002843AD" w:rsidRPr="00F75CCF" w:rsidRDefault="002843AD" w:rsidP="00F75CCF">
      <w:pPr>
        <w:spacing w:before="240" w:after="200" w:line="360" w:lineRule="auto"/>
        <w:jc w:val="both"/>
        <w:rPr>
          <w:sz w:val="28"/>
          <w:szCs w:val="28"/>
        </w:rPr>
      </w:pPr>
      <w:r w:rsidRPr="00F75CCF">
        <w:rPr>
          <w:sz w:val="28"/>
          <w:szCs w:val="28"/>
        </w:rPr>
        <w:t>Bangani et al. (2021)</w:t>
      </w:r>
    </w:p>
    <w:p w14:paraId="6ADA4C78" w14:textId="772E455B" w:rsidR="002843AD" w:rsidRPr="00F75CCF" w:rsidRDefault="002843AD" w:rsidP="00F75CCF">
      <w:pPr>
        <w:spacing w:after="240" w:line="360" w:lineRule="auto"/>
        <w:jc w:val="both"/>
        <w:rPr>
          <w:sz w:val="28"/>
          <w:szCs w:val="28"/>
        </w:rPr>
      </w:pPr>
      <w:r w:rsidRPr="00F75CCF">
        <w:rPr>
          <w:sz w:val="28"/>
          <w:szCs w:val="28"/>
        </w:rPr>
        <w:t>Motivated by the intense and prolonged stress experienced by healthcare workers, particularly nurses, during the COVID-19 pandemic, this study presented a proof-of-concept machine learning and artificial intelligence-based stress detection model that determined a personalized assessment of stress level using heart rate, heart rate variability, and physical activity captured through wearable electrocardiogram and inertial sensors during nurses' shifts. The preliminary results indicated that the proposed stress-tracking model could effectively predict stress occurrences in real time, supporting early detection of stress patterns and prevention of burnout among healthcare workers. While this study demonstrates the value of continuous, personalized stress monitoring in a high-stress profession, its reliance on wearable physiological sensor hardware makes it substantially more resource-intensive to deploy at institutional scale than a self-report questionnaire, its validated population (healthcare workers) differs from academic st</w:t>
      </w:r>
      <w:r w:rsidR="00F75CCF">
        <w:rPr>
          <w:sz w:val="28"/>
          <w:szCs w:val="28"/>
        </w:rPr>
        <w:t>aff.</w:t>
      </w:r>
    </w:p>
    <w:p w14:paraId="38E97978" w14:textId="77777777" w:rsidR="00F75CCF" w:rsidRDefault="00F75CCF" w:rsidP="00F75CCF">
      <w:pPr>
        <w:spacing w:before="240" w:after="200" w:line="360" w:lineRule="auto"/>
        <w:jc w:val="both"/>
        <w:rPr>
          <w:sz w:val="28"/>
          <w:szCs w:val="28"/>
        </w:rPr>
      </w:pPr>
    </w:p>
    <w:p w14:paraId="5EE146FE" w14:textId="77777777" w:rsidR="00F75CCF" w:rsidRDefault="00F75CCF" w:rsidP="00F75CCF">
      <w:pPr>
        <w:spacing w:before="240" w:after="200" w:line="360" w:lineRule="auto"/>
        <w:jc w:val="both"/>
        <w:rPr>
          <w:sz w:val="28"/>
          <w:szCs w:val="28"/>
        </w:rPr>
      </w:pPr>
    </w:p>
    <w:p w14:paraId="1EFC02EF" w14:textId="77777777" w:rsidR="00F75CCF" w:rsidRDefault="00F75CCF" w:rsidP="00F75CCF">
      <w:pPr>
        <w:spacing w:before="240" w:after="200" w:line="360" w:lineRule="auto"/>
        <w:jc w:val="both"/>
        <w:rPr>
          <w:sz w:val="28"/>
          <w:szCs w:val="28"/>
        </w:rPr>
      </w:pPr>
    </w:p>
    <w:p w14:paraId="53B47E3F" w14:textId="4527B29D" w:rsidR="002843AD" w:rsidRPr="00F75CCF" w:rsidRDefault="002843AD" w:rsidP="00F75CCF">
      <w:pPr>
        <w:spacing w:before="240" w:after="200" w:line="360" w:lineRule="auto"/>
        <w:jc w:val="both"/>
        <w:rPr>
          <w:sz w:val="28"/>
          <w:szCs w:val="28"/>
        </w:rPr>
      </w:pPr>
      <w:r w:rsidRPr="00F75CCF">
        <w:rPr>
          <w:sz w:val="28"/>
          <w:szCs w:val="28"/>
        </w:rPr>
        <w:lastRenderedPageBreak/>
        <w:t>Madhun et al. (2013)</w:t>
      </w:r>
    </w:p>
    <w:p w14:paraId="4E5C0B08" w14:textId="034AD6C4" w:rsidR="002843AD" w:rsidRPr="00F75CCF" w:rsidRDefault="002843AD" w:rsidP="00F75CCF">
      <w:pPr>
        <w:spacing w:after="240" w:line="360" w:lineRule="auto"/>
        <w:jc w:val="both"/>
        <w:rPr>
          <w:sz w:val="28"/>
          <w:szCs w:val="28"/>
        </w:rPr>
      </w:pPr>
      <w:r w:rsidRPr="00F75CCF">
        <w:rPr>
          <w:sz w:val="28"/>
          <w:szCs w:val="28"/>
        </w:rPr>
        <w:t xml:space="preserve">This early study addressed the problem of subjective, clinician-dependent stress diagnosis by proposing a computer-aided artificial intelligence system intended to provide more objective and consistent stress decisions. The system was based on physiological signals, including galvanic skin response, heart rate, body temperature, muscle tension, and blood pressure, chosen for their non-intrusive and non-invasive properties, and combined Fuzzy Logic with established machine learning techniques, including Support Vector Machines, k-Nearest </w:t>
      </w:r>
      <w:proofErr w:type="spellStart"/>
      <w:r w:rsidRPr="00F75CCF">
        <w:rPr>
          <w:sz w:val="28"/>
          <w:szCs w:val="28"/>
        </w:rPr>
        <w:t>Neighbours</w:t>
      </w:r>
      <w:proofErr w:type="spellEnd"/>
      <w:r w:rsidRPr="00F75CCF">
        <w:rPr>
          <w:sz w:val="28"/>
          <w:szCs w:val="28"/>
        </w:rPr>
        <w:t xml:space="preserve">, Gaussian Mixture Models, and Linear Discriminant Analysis, on the reasoning that stress is not a strictly binary phenomenon and that fuzzy, graded reasoning could better accommodate individual variation in how people react to stressful events. The authors reported that this fuzzy-logic-augmented approach improved on prior machine learning techniques used in isolation. Although conceptually important for </w:t>
      </w:r>
      <w:proofErr w:type="spellStart"/>
      <w:r w:rsidRPr="00F75CCF">
        <w:rPr>
          <w:sz w:val="28"/>
          <w:szCs w:val="28"/>
        </w:rPr>
        <w:t>recognising</w:t>
      </w:r>
      <w:proofErr w:type="spellEnd"/>
      <w:r w:rsidRPr="00F75CCF">
        <w:rPr>
          <w:sz w:val="28"/>
          <w:szCs w:val="28"/>
        </w:rPr>
        <w:t xml:space="preserve"> that stress assessment benefits from reasoning under uncertainty rather than rigid categorical rules, this study relies on intrusive physiological sensor equipment, substantially predates current explainable-AI and generative-AI standards, produces no natural-language personalized feedback</w:t>
      </w:r>
      <w:r w:rsidR="00DA3497">
        <w:rPr>
          <w:sz w:val="28"/>
          <w:szCs w:val="28"/>
        </w:rPr>
        <w:t>.</w:t>
      </w:r>
    </w:p>
    <w:p w14:paraId="36B921F3" w14:textId="77777777" w:rsidR="00DA3497" w:rsidRDefault="00DA3497" w:rsidP="00F75CCF">
      <w:pPr>
        <w:spacing w:before="360" w:after="240" w:line="360" w:lineRule="auto"/>
        <w:jc w:val="both"/>
        <w:rPr>
          <w:b/>
          <w:bCs/>
          <w:sz w:val="28"/>
          <w:szCs w:val="28"/>
        </w:rPr>
      </w:pPr>
    </w:p>
    <w:p w14:paraId="0C8B12D2" w14:textId="77777777" w:rsidR="00DA3497" w:rsidRDefault="00DA3497" w:rsidP="00F75CCF">
      <w:pPr>
        <w:spacing w:before="360" w:after="240" w:line="360" w:lineRule="auto"/>
        <w:jc w:val="both"/>
        <w:rPr>
          <w:b/>
          <w:bCs/>
          <w:sz w:val="28"/>
          <w:szCs w:val="28"/>
        </w:rPr>
      </w:pPr>
    </w:p>
    <w:p w14:paraId="7BAB7687" w14:textId="77777777" w:rsidR="00DA3497" w:rsidRDefault="00DA3497" w:rsidP="00F75CCF">
      <w:pPr>
        <w:spacing w:before="360" w:after="240" w:line="360" w:lineRule="auto"/>
        <w:jc w:val="both"/>
        <w:rPr>
          <w:b/>
          <w:bCs/>
          <w:sz w:val="28"/>
          <w:szCs w:val="28"/>
        </w:rPr>
      </w:pPr>
    </w:p>
    <w:p w14:paraId="1DD3A135" w14:textId="77777777" w:rsidR="00DA3497" w:rsidRDefault="00DA3497" w:rsidP="00F75CCF">
      <w:pPr>
        <w:spacing w:before="360" w:after="240" w:line="360" w:lineRule="auto"/>
        <w:jc w:val="both"/>
        <w:rPr>
          <w:b/>
          <w:bCs/>
          <w:sz w:val="28"/>
          <w:szCs w:val="28"/>
        </w:rPr>
      </w:pPr>
    </w:p>
    <w:p w14:paraId="4AB90C96" w14:textId="77777777" w:rsidR="00DA3497" w:rsidRDefault="00DA3497" w:rsidP="00F75CCF">
      <w:pPr>
        <w:spacing w:before="360" w:after="240" w:line="360" w:lineRule="auto"/>
        <w:jc w:val="both"/>
        <w:rPr>
          <w:b/>
          <w:bCs/>
          <w:sz w:val="28"/>
          <w:szCs w:val="28"/>
        </w:rPr>
      </w:pPr>
    </w:p>
    <w:p w14:paraId="3C200B12" w14:textId="5ADC2660" w:rsidR="002843AD" w:rsidRPr="00F75CCF" w:rsidRDefault="002843AD" w:rsidP="00F75CCF">
      <w:pPr>
        <w:spacing w:before="360" w:after="240" w:line="360" w:lineRule="auto"/>
        <w:jc w:val="both"/>
        <w:rPr>
          <w:sz w:val="28"/>
          <w:szCs w:val="28"/>
        </w:rPr>
      </w:pPr>
      <w:r w:rsidRPr="00F75CCF">
        <w:rPr>
          <w:b/>
          <w:bCs/>
          <w:sz w:val="28"/>
          <w:szCs w:val="28"/>
        </w:rPr>
        <w:lastRenderedPageBreak/>
        <w:t>2.11 Summary of Related Literature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9"/>
        <w:gridCol w:w="1530"/>
        <w:gridCol w:w="1337"/>
        <w:gridCol w:w="1421"/>
        <w:gridCol w:w="1540"/>
        <w:gridCol w:w="2031"/>
      </w:tblGrid>
      <w:tr w:rsidR="002843AD" w:rsidRPr="00F75CCF" w14:paraId="0EFF9C83" w14:textId="77777777" w:rsidTr="00795B0B">
        <w:tc>
          <w:tcPr>
            <w:tcW w:w="1139" w:type="dxa"/>
            <w:shd w:val="clear" w:color="auto" w:fill="D9D9D9"/>
          </w:tcPr>
          <w:p w14:paraId="34559139" w14:textId="77777777" w:rsidR="002843AD" w:rsidRPr="00F75CCF" w:rsidRDefault="002843AD" w:rsidP="00F75CCF">
            <w:pPr>
              <w:spacing w:after="80" w:line="360" w:lineRule="auto"/>
              <w:jc w:val="both"/>
              <w:rPr>
                <w:sz w:val="28"/>
                <w:szCs w:val="28"/>
              </w:rPr>
            </w:pPr>
            <w:r w:rsidRPr="00F75CCF">
              <w:rPr>
                <w:b/>
                <w:bCs/>
                <w:sz w:val="28"/>
                <w:szCs w:val="28"/>
              </w:rPr>
              <w:t>Author (Year)</w:t>
            </w:r>
          </w:p>
        </w:tc>
        <w:tc>
          <w:tcPr>
            <w:tcW w:w="1530" w:type="dxa"/>
            <w:shd w:val="clear" w:color="auto" w:fill="D9D9D9"/>
          </w:tcPr>
          <w:p w14:paraId="34559139" w14:textId="77777777" w:rsidR="002843AD" w:rsidRPr="00F75CCF" w:rsidRDefault="002843AD" w:rsidP="00F75CCF">
            <w:pPr>
              <w:spacing w:after="80" w:line="360" w:lineRule="auto"/>
              <w:jc w:val="both"/>
              <w:rPr>
                <w:sz w:val="28"/>
                <w:szCs w:val="28"/>
              </w:rPr>
            </w:pPr>
            <w:r w:rsidRPr="00F75CCF">
              <w:rPr>
                <w:b/>
                <w:bCs/>
                <w:sz w:val="28"/>
                <w:szCs w:val="28"/>
              </w:rPr>
              <w:t>Paper Title</w:t>
            </w:r>
          </w:p>
        </w:tc>
        <w:tc>
          <w:tcPr>
            <w:tcW w:w="1337" w:type="dxa"/>
            <w:shd w:val="clear" w:color="auto" w:fill="D9D9D9"/>
          </w:tcPr>
          <w:p w14:paraId="51B10FD2" w14:textId="77777777" w:rsidR="002843AD" w:rsidRPr="00F75CCF" w:rsidRDefault="002843AD" w:rsidP="00F75CCF">
            <w:pPr>
              <w:spacing w:after="80" w:line="360" w:lineRule="auto"/>
              <w:jc w:val="both"/>
              <w:rPr>
                <w:sz w:val="28"/>
                <w:szCs w:val="28"/>
              </w:rPr>
            </w:pPr>
            <w:r w:rsidRPr="00F75CCF">
              <w:rPr>
                <w:b/>
                <w:bCs/>
                <w:sz w:val="28"/>
                <w:szCs w:val="28"/>
              </w:rPr>
              <w:t>Problem Addressed</w:t>
            </w:r>
          </w:p>
        </w:tc>
        <w:tc>
          <w:tcPr>
            <w:tcW w:w="1421" w:type="dxa"/>
            <w:shd w:val="clear" w:color="auto" w:fill="D9D9D9"/>
          </w:tcPr>
          <w:p w14:paraId="10B8DC82" w14:textId="77777777" w:rsidR="002843AD" w:rsidRPr="00F75CCF" w:rsidRDefault="002843AD" w:rsidP="00F75CCF">
            <w:pPr>
              <w:spacing w:after="80" w:line="360" w:lineRule="auto"/>
              <w:jc w:val="both"/>
              <w:rPr>
                <w:sz w:val="28"/>
                <w:szCs w:val="28"/>
              </w:rPr>
            </w:pPr>
            <w:r w:rsidRPr="00F75CCF">
              <w:rPr>
                <w:b/>
                <w:bCs/>
                <w:sz w:val="28"/>
                <w:szCs w:val="28"/>
              </w:rPr>
              <w:t>Method / Dataset Size</w:t>
            </w:r>
          </w:p>
        </w:tc>
        <w:tc>
          <w:tcPr>
            <w:tcW w:w="1540" w:type="dxa"/>
            <w:shd w:val="clear" w:color="auto" w:fill="D9D9D9"/>
          </w:tcPr>
          <w:p w14:paraId="1EF02C50" w14:textId="77777777" w:rsidR="002843AD" w:rsidRPr="00F75CCF" w:rsidRDefault="002843AD" w:rsidP="00F75CCF">
            <w:pPr>
              <w:spacing w:after="80" w:line="360" w:lineRule="auto"/>
              <w:jc w:val="both"/>
              <w:rPr>
                <w:sz w:val="28"/>
                <w:szCs w:val="28"/>
              </w:rPr>
            </w:pPr>
            <w:r w:rsidRPr="00F75CCF">
              <w:rPr>
                <w:b/>
                <w:bCs/>
                <w:sz w:val="28"/>
                <w:szCs w:val="28"/>
              </w:rPr>
              <w:t>Result</w:t>
            </w:r>
          </w:p>
        </w:tc>
        <w:tc>
          <w:tcPr>
            <w:tcW w:w="2031" w:type="dxa"/>
            <w:shd w:val="clear" w:color="auto" w:fill="D9D9D9"/>
          </w:tcPr>
          <w:p w14:paraId="7EE0BEAB" w14:textId="77777777" w:rsidR="002843AD" w:rsidRPr="00F75CCF" w:rsidRDefault="002843AD" w:rsidP="00F75CCF">
            <w:pPr>
              <w:spacing w:after="80" w:line="360" w:lineRule="auto"/>
              <w:jc w:val="both"/>
              <w:rPr>
                <w:sz w:val="28"/>
                <w:szCs w:val="28"/>
              </w:rPr>
            </w:pPr>
            <w:r w:rsidRPr="00F75CCF">
              <w:rPr>
                <w:b/>
                <w:bCs/>
                <w:sz w:val="28"/>
                <w:szCs w:val="28"/>
              </w:rPr>
              <w:t>Limitation</w:t>
            </w:r>
          </w:p>
        </w:tc>
      </w:tr>
      <w:tr w:rsidR="002843AD" w:rsidRPr="00F75CCF" w14:paraId="72070285" w14:textId="77777777" w:rsidTr="00795B0B">
        <w:tc>
          <w:tcPr>
            <w:tcW w:w="1139" w:type="dxa"/>
          </w:tcPr>
          <w:p w14:paraId="7F2400C3" w14:textId="4060DC5B" w:rsidR="002843AD" w:rsidRPr="00F75CCF" w:rsidRDefault="002843AD" w:rsidP="00F75CCF">
            <w:pPr>
              <w:spacing w:after="80" w:line="360" w:lineRule="auto"/>
              <w:jc w:val="both"/>
              <w:rPr>
                <w:sz w:val="28"/>
                <w:szCs w:val="28"/>
              </w:rPr>
            </w:pPr>
            <w:proofErr w:type="spellStart"/>
            <w:r w:rsidRPr="00F75CCF">
              <w:rPr>
                <w:sz w:val="28"/>
                <w:szCs w:val="28"/>
              </w:rPr>
              <w:t>Katamaneni</w:t>
            </w:r>
            <w:proofErr w:type="spellEnd"/>
            <w:r w:rsidRPr="00F75CCF">
              <w:rPr>
                <w:sz w:val="28"/>
                <w:szCs w:val="28"/>
              </w:rPr>
              <w:t xml:space="preserve"> et al. (2024) </w:t>
            </w:r>
          </w:p>
        </w:tc>
        <w:tc>
          <w:tcPr>
            <w:tcW w:w="1530" w:type="dxa"/>
          </w:tcPr>
          <w:p w14:paraId="7F2400C3" w14:textId="4060DC5B" w:rsidR="002843AD" w:rsidRPr="00F75CCF" w:rsidRDefault="002843AD" w:rsidP="00F75CCF">
            <w:pPr>
              <w:spacing w:after="80" w:line="360" w:lineRule="auto"/>
              <w:jc w:val="both"/>
              <w:rPr>
                <w:sz w:val="28"/>
                <w:szCs w:val="28"/>
              </w:rPr>
            </w:pPr>
            <w:proofErr w:type="spellStart"/>
            <w:r w:rsidRPr="00F75CCF">
              <w:rPr>
                <w:sz w:val="28"/>
                <w:szCs w:val="28"/>
              </w:rPr>
              <w:t>Stress Sense: An AI Powered Stress Assessment Tool</w:t>
            </w:r>
            <w:proofErr w:type="spellEnd"/>
          </w:p>
        </w:tc>
        <w:tc>
          <w:tcPr>
            <w:tcW w:w="1337" w:type="dxa"/>
          </w:tcPr>
          <w:p w14:paraId="233E3B5E" w14:textId="77777777" w:rsidR="002843AD" w:rsidRPr="00F75CCF" w:rsidRDefault="002843AD" w:rsidP="00F75CCF">
            <w:pPr>
              <w:spacing w:after="80" w:line="360" w:lineRule="auto"/>
              <w:jc w:val="both"/>
              <w:rPr>
                <w:sz w:val="28"/>
                <w:szCs w:val="28"/>
              </w:rPr>
            </w:pPr>
            <w:r w:rsidRPr="00F75CCF">
              <w:rPr>
                <w:sz w:val="28"/>
                <w:szCs w:val="28"/>
              </w:rPr>
              <w:t>Intelligent stress assessment from curated questionnaire responses</w:t>
            </w:r>
          </w:p>
        </w:tc>
        <w:tc>
          <w:tcPr>
            <w:tcW w:w="1421" w:type="dxa"/>
          </w:tcPr>
          <w:p w14:paraId="257848D0" w14:textId="0C2D0BF6" w:rsidR="002843AD" w:rsidRPr="00F75CCF" w:rsidRDefault="002843AD" w:rsidP="00F75CCF">
            <w:pPr>
              <w:spacing w:after="80" w:line="360" w:lineRule="auto"/>
              <w:jc w:val="both"/>
              <w:rPr>
                <w:sz w:val="28"/>
                <w:szCs w:val="28"/>
              </w:rPr>
            </w:pPr>
            <w:r w:rsidRPr="00F75CCF">
              <w:rPr>
                <w:sz w:val="28"/>
                <w:szCs w:val="28"/>
              </w:rPr>
              <w:t>SVM and Random Forest classifiers; curated question set; dataset size not reported</w:t>
            </w:r>
          </w:p>
        </w:tc>
        <w:tc>
          <w:tcPr>
            <w:tcW w:w="1540" w:type="dxa"/>
          </w:tcPr>
          <w:p w14:paraId="128E07DE" w14:textId="77777777" w:rsidR="002843AD" w:rsidRPr="00F75CCF" w:rsidRDefault="002843AD" w:rsidP="00F75CCF">
            <w:pPr>
              <w:spacing w:after="80" w:line="360" w:lineRule="auto"/>
              <w:jc w:val="both"/>
              <w:rPr>
                <w:sz w:val="28"/>
                <w:szCs w:val="28"/>
              </w:rPr>
            </w:pPr>
            <w:r w:rsidRPr="00F75CCF">
              <w:rPr>
                <w:sz w:val="28"/>
                <w:szCs w:val="28"/>
              </w:rPr>
              <w:t>Claimed personalized assessment; predicts qualitative stress category (No Stress → Severe Stress) via application</w:t>
            </w:r>
          </w:p>
        </w:tc>
        <w:tc>
          <w:tcPr>
            <w:tcW w:w="2031" w:type="dxa"/>
          </w:tcPr>
          <w:p w14:paraId="6DD07AE1" w14:textId="77777777" w:rsidR="002843AD" w:rsidRPr="00F75CCF" w:rsidRDefault="002843AD" w:rsidP="00F75CCF">
            <w:pPr>
              <w:spacing w:after="80" w:line="360" w:lineRule="auto"/>
              <w:jc w:val="both"/>
              <w:rPr>
                <w:sz w:val="28"/>
                <w:szCs w:val="28"/>
              </w:rPr>
            </w:pPr>
            <w:r w:rsidRPr="00F75CCF">
              <w:rPr>
                <w:sz w:val="28"/>
                <w:szCs w:val="28"/>
              </w:rPr>
              <w:t>Personalization limited to prediction accuracy; no explainability layer; feedback is a displayed category label, not generated guidance</w:t>
            </w:r>
          </w:p>
        </w:tc>
      </w:tr>
      <w:tr w:rsidR="002843AD" w:rsidRPr="00F75CCF" w14:paraId="2A6658DC" w14:textId="77777777" w:rsidTr="00795B0B">
        <w:tc>
          <w:tcPr>
            <w:tcW w:w="1139" w:type="dxa"/>
          </w:tcPr>
          <w:p w14:paraId="11F8A107" w14:textId="77777777" w:rsidR="002843AD" w:rsidRPr="00F75CCF" w:rsidRDefault="002843AD" w:rsidP="00F75CCF">
            <w:pPr>
              <w:spacing w:after="80" w:line="360" w:lineRule="auto"/>
              <w:jc w:val="both"/>
              <w:rPr>
                <w:sz w:val="28"/>
                <w:szCs w:val="28"/>
              </w:rPr>
            </w:pPr>
            <w:r w:rsidRPr="00F75CCF">
              <w:rPr>
                <w:sz w:val="28"/>
                <w:szCs w:val="28"/>
              </w:rPr>
              <w:t>Praveen et al. (2025)</w:t>
            </w:r>
          </w:p>
        </w:tc>
        <w:tc>
          <w:tcPr>
            <w:tcW w:w="1530" w:type="dxa"/>
          </w:tcPr>
          <w:p w14:paraId="11F8A107" w14:textId="77777777" w:rsidR="002843AD" w:rsidRPr="00F75CCF" w:rsidRDefault="002843AD" w:rsidP="00F75CCF">
            <w:pPr>
              <w:spacing w:after="80" w:line="360" w:lineRule="auto"/>
              <w:jc w:val="both"/>
              <w:rPr>
                <w:sz w:val="28"/>
                <w:szCs w:val="28"/>
              </w:rPr>
            </w:pPr>
            <w:r w:rsidRPr="00F75CCF">
              <w:rPr>
                <w:sz w:val="28"/>
                <w:szCs w:val="28"/>
              </w:rPr>
              <w:t>A Temporal and Classification Approach to Predicting Stress and Work-Life Balance Among Higher Education Teachers</w:t>
            </w:r>
          </w:p>
        </w:tc>
        <w:tc>
          <w:tcPr>
            <w:tcW w:w="1337" w:type="dxa"/>
          </w:tcPr>
          <w:p w14:paraId="0A465500" w14:textId="77777777" w:rsidR="002843AD" w:rsidRPr="00F75CCF" w:rsidRDefault="002843AD" w:rsidP="00F75CCF">
            <w:pPr>
              <w:spacing w:after="80" w:line="360" w:lineRule="auto"/>
              <w:jc w:val="both"/>
              <w:rPr>
                <w:sz w:val="28"/>
                <w:szCs w:val="28"/>
              </w:rPr>
            </w:pPr>
            <w:r w:rsidRPr="00F75CCF">
              <w:rPr>
                <w:sz w:val="28"/>
                <w:szCs w:val="28"/>
              </w:rPr>
              <w:t>Predicting stress and work-life balance among higher education teachers</w:t>
            </w:r>
          </w:p>
        </w:tc>
        <w:tc>
          <w:tcPr>
            <w:tcW w:w="1421" w:type="dxa"/>
          </w:tcPr>
          <w:p w14:paraId="4737911B" w14:textId="77777777" w:rsidR="002843AD" w:rsidRPr="00F75CCF" w:rsidRDefault="002843AD" w:rsidP="00F75CCF">
            <w:pPr>
              <w:spacing w:after="80" w:line="360" w:lineRule="auto"/>
              <w:jc w:val="both"/>
              <w:rPr>
                <w:sz w:val="28"/>
                <w:szCs w:val="28"/>
              </w:rPr>
            </w:pPr>
            <w:r w:rsidRPr="00F75CCF">
              <w:rPr>
                <w:sz w:val="28"/>
                <w:szCs w:val="28"/>
              </w:rPr>
              <w:t xml:space="preserve">Dense and LSTM neural network layers with batch normalization and dropout; workload, teaching hours, and self-reported stress data (temporal); </w:t>
            </w:r>
            <w:r w:rsidRPr="00F75CCF">
              <w:rPr>
                <w:sz w:val="28"/>
                <w:szCs w:val="28"/>
              </w:rPr>
              <w:lastRenderedPageBreak/>
              <w:t>dataset size not reported</w:t>
            </w:r>
          </w:p>
        </w:tc>
        <w:tc>
          <w:tcPr>
            <w:tcW w:w="1540" w:type="dxa"/>
          </w:tcPr>
          <w:p w14:paraId="39C683D0" w14:textId="77777777" w:rsidR="002843AD" w:rsidRPr="00F75CCF" w:rsidRDefault="002843AD" w:rsidP="00F75CCF">
            <w:pPr>
              <w:spacing w:after="80" w:line="360" w:lineRule="auto"/>
              <w:jc w:val="both"/>
              <w:rPr>
                <w:sz w:val="28"/>
                <w:szCs w:val="28"/>
              </w:rPr>
            </w:pPr>
            <w:r w:rsidRPr="00F75CCF">
              <w:rPr>
                <w:sz w:val="28"/>
                <w:szCs w:val="28"/>
              </w:rPr>
              <w:lastRenderedPageBreak/>
              <w:t>96.7% accuracy, 0.95 F1-score, 0.94 recall, surpassing prior models</w:t>
            </w:r>
          </w:p>
        </w:tc>
        <w:tc>
          <w:tcPr>
            <w:tcW w:w="2031" w:type="dxa"/>
          </w:tcPr>
          <w:p w14:paraId="0FBB9596" w14:textId="76F75940" w:rsidR="002843AD" w:rsidRPr="00F75CCF" w:rsidRDefault="002843AD" w:rsidP="00F75CCF">
            <w:pPr>
              <w:spacing w:after="80" w:line="360" w:lineRule="auto"/>
              <w:jc w:val="both"/>
              <w:rPr>
                <w:sz w:val="28"/>
                <w:szCs w:val="28"/>
              </w:rPr>
            </w:pPr>
            <w:r w:rsidRPr="00F75CCF">
              <w:rPr>
                <w:sz w:val="28"/>
                <w:szCs w:val="28"/>
              </w:rPr>
              <w:t>Requires longitudinal/temporal data collection rather than a single cross-sectional questionnaire; no explainability or generative feedback layer reported</w:t>
            </w:r>
            <w:r w:rsidR="00332238">
              <w:rPr>
                <w:sz w:val="28"/>
                <w:szCs w:val="28"/>
              </w:rPr>
              <w:t>, focused on stress prediction and monitoring not assessment</w:t>
            </w:r>
          </w:p>
        </w:tc>
      </w:tr>
      <w:tr w:rsidR="002843AD" w:rsidRPr="00F75CCF" w14:paraId="0D855E65" w14:textId="77777777" w:rsidTr="00795B0B">
        <w:tc>
          <w:tcPr>
            <w:tcW w:w="1139" w:type="dxa"/>
          </w:tcPr>
          <w:p w14:paraId="336BC0B2" w14:textId="77777777" w:rsidR="002843AD" w:rsidRPr="00F75CCF" w:rsidRDefault="002843AD" w:rsidP="00F75CCF">
            <w:pPr>
              <w:spacing w:after="80" w:line="360" w:lineRule="auto"/>
              <w:jc w:val="both"/>
              <w:rPr>
                <w:sz w:val="28"/>
                <w:szCs w:val="28"/>
              </w:rPr>
            </w:pPr>
            <w:r w:rsidRPr="00F75CCF">
              <w:rPr>
                <w:sz w:val="28"/>
                <w:szCs w:val="28"/>
              </w:rPr>
              <w:lastRenderedPageBreak/>
              <w:t>Bangani et al. (2021)</w:t>
            </w:r>
          </w:p>
        </w:tc>
        <w:tc>
          <w:tcPr>
            <w:tcW w:w="1530" w:type="dxa"/>
          </w:tcPr>
          <w:p w14:paraId="336BC0B2" w14:textId="77777777" w:rsidR="002843AD" w:rsidRPr="00F75CCF" w:rsidRDefault="002843AD" w:rsidP="00F75CCF">
            <w:pPr>
              <w:spacing w:after="80" w:line="360" w:lineRule="auto"/>
              <w:jc w:val="both"/>
              <w:rPr>
                <w:sz w:val="28"/>
                <w:szCs w:val="28"/>
              </w:rPr>
            </w:pPr>
            <w:r w:rsidRPr="00F75CCF">
              <w:rPr>
                <w:sz w:val="28"/>
                <w:szCs w:val="28"/>
              </w:rPr>
              <w:t>Personalized Stress Monitoring AI System for Healthcare Workers</w:t>
            </w:r>
          </w:p>
        </w:tc>
        <w:tc>
          <w:tcPr>
            <w:tcW w:w="1337" w:type="dxa"/>
          </w:tcPr>
          <w:p w14:paraId="47CC3F29" w14:textId="77777777" w:rsidR="002843AD" w:rsidRPr="00F75CCF" w:rsidRDefault="002843AD" w:rsidP="00F75CCF">
            <w:pPr>
              <w:spacing w:after="80" w:line="360" w:lineRule="auto"/>
              <w:jc w:val="both"/>
              <w:rPr>
                <w:sz w:val="28"/>
                <w:szCs w:val="28"/>
              </w:rPr>
            </w:pPr>
            <w:r w:rsidRPr="00F75CCF">
              <w:rPr>
                <w:sz w:val="28"/>
                <w:szCs w:val="28"/>
              </w:rPr>
              <w:t>Real-time personalized stress monitoring for healthcare workers (nurses) during COVID-19</w:t>
            </w:r>
          </w:p>
        </w:tc>
        <w:tc>
          <w:tcPr>
            <w:tcW w:w="1421" w:type="dxa"/>
          </w:tcPr>
          <w:p w14:paraId="019FE137" w14:textId="77777777" w:rsidR="002843AD" w:rsidRPr="00F75CCF" w:rsidRDefault="002843AD" w:rsidP="00F75CCF">
            <w:pPr>
              <w:spacing w:after="80" w:line="360" w:lineRule="auto"/>
              <w:jc w:val="both"/>
              <w:rPr>
                <w:sz w:val="28"/>
                <w:szCs w:val="28"/>
              </w:rPr>
            </w:pPr>
            <w:r w:rsidRPr="00F75CCF">
              <w:rPr>
                <w:sz w:val="28"/>
                <w:szCs w:val="28"/>
              </w:rPr>
              <w:t>Wearable ECG and inertial sensors capturing heart rate, heart rate variability, and physical activity; proof-of-concept case study (small N, shift-based)</w:t>
            </w:r>
          </w:p>
        </w:tc>
        <w:tc>
          <w:tcPr>
            <w:tcW w:w="1540" w:type="dxa"/>
          </w:tcPr>
          <w:p w14:paraId="6D8F9BDF" w14:textId="77777777" w:rsidR="002843AD" w:rsidRPr="00F75CCF" w:rsidRDefault="002843AD" w:rsidP="00F75CCF">
            <w:pPr>
              <w:spacing w:after="80" w:line="360" w:lineRule="auto"/>
              <w:jc w:val="both"/>
              <w:rPr>
                <w:sz w:val="28"/>
                <w:szCs w:val="28"/>
              </w:rPr>
            </w:pPr>
            <w:r w:rsidRPr="00F75CCF">
              <w:rPr>
                <w:sz w:val="28"/>
                <w:szCs w:val="28"/>
              </w:rPr>
              <w:t>Preliminary results indicate the model can effectively predict stress occurrences in real time</w:t>
            </w:r>
          </w:p>
        </w:tc>
        <w:tc>
          <w:tcPr>
            <w:tcW w:w="2031" w:type="dxa"/>
          </w:tcPr>
          <w:p w14:paraId="395BB040" w14:textId="77777777" w:rsidR="002843AD" w:rsidRPr="00F75CCF" w:rsidRDefault="002843AD" w:rsidP="00F75CCF">
            <w:pPr>
              <w:spacing w:after="80" w:line="360" w:lineRule="auto"/>
              <w:jc w:val="both"/>
              <w:rPr>
                <w:sz w:val="28"/>
                <w:szCs w:val="28"/>
              </w:rPr>
            </w:pPr>
            <w:r w:rsidRPr="00F75CCF">
              <w:rPr>
                <w:sz w:val="28"/>
                <w:szCs w:val="28"/>
              </w:rPr>
              <w:t>Relies on invasive/resource-intensive wearable sensors; healthcare-worker population, not academic staff; proof-of-concept scale only; predates the 2022–2026 literature window used elsewhere in this study</w:t>
            </w:r>
          </w:p>
        </w:tc>
      </w:tr>
      <w:tr w:rsidR="002843AD" w:rsidRPr="00F75CCF" w14:paraId="52C70DCD" w14:textId="77777777" w:rsidTr="00795B0B">
        <w:tc>
          <w:tcPr>
            <w:tcW w:w="1139" w:type="dxa"/>
          </w:tcPr>
          <w:p w14:paraId="508305AF" w14:textId="77777777" w:rsidR="002843AD" w:rsidRPr="00F75CCF" w:rsidRDefault="002843AD" w:rsidP="00F75CCF">
            <w:pPr>
              <w:spacing w:after="80" w:line="360" w:lineRule="auto"/>
              <w:jc w:val="both"/>
              <w:rPr>
                <w:sz w:val="28"/>
                <w:szCs w:val="28"/>
              </w:rPr>
            </w:pPr>
            <w:r w:rsidRPr="00F75CCF">
              <w:rPr>
                <w:sz w:val="28"/>
                <w:szCs w:val="28"/>
              </w:rPr>
              <w:t>Madhun et al. (2013)</w:t>
            </w:r>
          </w:p>
        </w:tc>
        <w:tc>
          <w:tcPr>
            <w:tcW w:w="1530" w:type="dxa"/>
          </w:tcPr>
          <w:p w14:paraId="508305AF" w14:textId="77777777" w:rsidR="002843AD" w:rsidRPr="00F75CCF" w:rsidRDefault="002843AD" w:rsidP="00F75CCF">
            <w:pPr>
              <w:spacing w:after="80" w:line="360" w:lineRule="auto"/>
              <w:jc w:val="both"/>
              <w:rPr>
                <w:sz w:val="28"/>
                <w:szCs w:val="28"/>
              </w:rPr>
            </w:pPr>
            <w:r w:rsidRPr="00F75CCF">
              <w:rPr>
                <w:sz w:val="28"/>
                <w:szCs w:val="28"/>
              </w:rPr>
              <w:t>Stress Management Using Artificial Intelligence</w:t>
            </w:r>
          </w:p>
        </w:tc>
        <w:tc>
          <w:tcPr>
            <w:tcW w:w="1337" w:type="dxa"/>
          </w:tcPr>
          <w:p w14:paraId="4D7DDEDE" w14:textId="77777777" w:rsidR="002843AD" w:rsidRPr="00F75CCF" w:rsidRDefault="002843AD" w:rsidP="00F75CCF">
            <w:pPr>
              <w:spacing w:after="80" w:line="360" w:lineRule="auto"/>
              <w:jc w:val="both"/>
              <w:rPr>
                <w:sz w:val="28"/>
                <w:szCs w:val="28"/>
              </w:rPr>
            </w:pPr>
            <w:r w:rsidRPr="00F75CCF">
              <w:rPr>
                <w:sz w:val="28"/>
                <w:szCs w:val="28"/>
              </w:rPr>
              <w:t>Stress diagnosis and management using physiological signals</w:t>
            </w:r>
          </w:p>
        </w:tc>
        <w:tc>
          <w:tcPr>
            <w:tcW w:w="1421" w:type="dxa"/>
          </w:tcPr>
          <w:p w14:paraId="70DBD1BF" w14:textId="77777777" w:rsidR="002843AD" w:rsidRPr="00F75CCF" w:rsidRDefault="002843AD" w:rsidP="00F75CCF">
            <w:pPr>
              <w:spacing w:after="80" w:line="360" w:lineRule="auto"/>
              <w:jc w:val="both"/>
              <w:rPr>
                <w:sz w:val="28"/>
                <w:szCs w:val="28"/>
              </w:rPr>
            </w:pPr>
            <w:r w:rsidRPr="00F75CCF">
              <w:rPr>
                <w:sz w:val="28"/>
                <w:szCs w:val="28"/>
              </w:rPr>
              <w:t xml:space="preserve">Fuzzy logic combined with SVM, k-NN, GMM, and Linear Discriminant Analysis on GSR, heart rate, body temperature, muscle </w:t>
            </w:r>
            <w:r w:rsidRPr="00F75CCF">
              <w:rPr>
                <w:sz w:val="28"/>
                <w:szCs w:val="28"/>
              </w:rPr>
              <w:lastRenderedPageBreak/>
              <w:t>tension, and blood pressure</w:t>
            </w:r>
          </w:p>
        </w:tc>
        <w:tc>
          <w:tcPr>
            <w:tcW w:w="1540" w:type="dxa"/>
          </w:tcPr>
          <w:p w14:paraId="3C0A8A31" w14:textId="77777777" w:rsidR="002843AD" w:rsidRPr="00F75CCF" w:rsidRDefault="002843AD" w:rsidP="00F75CCF">
            <w:pPr>
              <w:spacing w:after="80" w:line="360" w:lineRule="auto"/>
              <w:jc w:val="both"/>
              <w:rPr>
                <w:sz w:val="28"/>
                <w:szCs w:val="28"/>
              </w:rPr>
            </w:pPr>
            <w:r w:rsidRPr="00F75CCF">
              <w:rPr>
                <w:sz w:val="28"/>
                <w:szCs w:val="28"/>
              </w:rPr>
              <w:lastRenderedPageBreak/>
              <w:t>Improved diagnostic accuracy and handling of uncertainty relative to prior SVM/k-NN/GMM/LDA approaches</w:t>
            </w:r>
          </w:p>
        </w:tc>
        <w:tc>
          <w:tcPr>
            <w:tcW w:w="2031" w:type="dxa"/>
          </w:tcPr>
          <w:p w14:paraId="7B6452BD" w14:textId="77777777" w:rsidR="002843AD" w:rsidRPr="00F75CCF" w:rsidRDefault="002843AD" w:rsidP="00F75CCF">
            <w:pPr>
              <w:spacing w:after="80" w:line="360" w:lineRule="auto"/>
              <w:jc w:val="both"/>
              <w:rPr>
                <w:sz w:val="28"/>
                <w:szCs w:val="28"/>
              </w:rPr>
            </w:pPr>
            <w:r w:rsidRPr="00F75CCF">
              <w:rPr>
                <w:sz w:val="28"/>
                <w:szCs w:val="28"/>
              </w:rPr>
              <w:t xml:space="preserve">Relies on intrusive physiological sensor equipment; substantially predates current explainable- and generative-AI standards; no natural-language personalized feedback; predates the 2022–2026 literature window </w:t>
            </w:r>
            <w:r w:rsidRPr="00F75CCF">
              <w:rPr>
                <w:sz w:val="28"/>
                <w:szCs w:val="28"/>
              </w:rPr>
              <w:lastRenderedPageBreak/>
              <w:t>used elsewhere in this study</w:t>
            </w:r>
          </w:p>
        </w:tc>
      </w:tr>
      <w:tr w:rsidR="002843AD" w:rsidRPr="00F75CCF" w14:paraId="110B1099" w14:textId="77777777" w:rsidTr="00795B0B">
        <w:tc>
          <w:tcPr>
            <w:tcW w:w="1139" w:type="dxa"/>
          </w:tcPr>
          <w:p w14:paraId="3969561A" w14:textId="77777777" w:rsidR="002843AD" w:rsidRPr="00F75CCF" w:rsidRDefault="002843AD" w:rsidP="00F75CCF">
            <w:pPr>
              <w:spacing w:after="80" w:line="360" w:lineRule="auto"/>
              <w:jc w:val="both"/>
              <w:rPr>
                <w:sz w:val="28"/>
                <w:szCs w:val="28"/>
              </w:rPr>
            </w:pPr>
            <w:proofErr w:type="spellStart"/>
            <w:r w:rsidRPr="00F75CCF">
              <w:rPr>
                <w:sz w:val="28"/>
                <w:szCs w:val="28"/>
              </w:rPr>
              <w:lastRenderedPageBreak/>
              <w:t>Ozolcer</w:t>
            </w:r>
            <w:proofErr w:type="spellEnd"/>
            <w:r w:rsidRPr="00F75CCF">
              <w:rPr>
                <w:sz w:val="28"/>
                <w:szCs w:val="28"/>
              </w:rPr>
              <w:t xml:space="preserve"> and Bae (2025)</w:t>
            </w:r>
          </w:p>
        </w:tc>
        <w:tc>
          <w:tcPr>
            <w:tcW w:w="1530" w:type="dxa"/>
          </w:tcPr>
          <w:p w14:paraId="3969561A" w14:textId="77777777" w:rsidR="002843AD" w:rsidRPr="00F75CCF" w:rsidRDefault="002843AD" w:rsidP="00F75CCF">
            <w:pPr>
              <w:spacing w:after="80" w:line="360" w:lineRule="auto"/>
              <w:jc w:val="both"/>
              <w:rPr>
                <w:sz w:val="28"/>
                <w:szCs w:val="28"/>
              </w:rPr>
            </w:pPr>
            <w:proofErr w:type="spellStart"/>
            <w:r w:rsidRPr="00F75CCF">
              <w:rPr>
                <w:sz w:val="28"/>
                <w:szCs w:val="28"/>
              </w:rPr>
              <w:t>SePA: A Search-Enhanced Predictive Agent for Personalized Health Coaching</w:t>
            </w:r>
            <w:proofErr w:type="spellEnd"/>
          </w:p>
        </w:tc>
        <w:tc>
          <w:tcPr>
            <w:tcW w:w="1337" w:type="dxa"/>
          </w:tcPr>
          <w:p w14:paraId="1918FB1D" w14:textId="77777777" w:rsidR="002843AD" w:rsidRPr="00F75CCF" w:rsidRDefault="002843AD" w:rsidP="00F75CCF">
            <w:pPr>
              <w:spacing w:after="80" w:line="360" w:lineRule="auto"/>
              <w:jc w:val="both"/>
              <w:rPr>
                <w:sz w:val="28"/>
                <w:szCs w:val="28"/>
              </w:rPr>
            </w:pPr>
            <w:r w:rsidRPr="00F75CCF">
              <w:rPr>
                <w:sz w:val="28"/>
                <w:szCs w:val="28"/>
              </w:rPr>
              <w:t>Personalized daily stress prediction and coaching</w:t>
            </w:r>
          </w:p>
        </w:tc>
        <w:tc>
          <w:tcPr>
            <w:tcW w:w="1421" w:type="dxa"/>
          </w:tcPr>
          <w:p w14:paraId="6E664EF0" w14:textId="77777777" w:rsidR="002843AD" w:rsidRPr="00F75CCF" w:rsidRDefault="002843AD" w:rsidP="00F75CCF">
            <w:pPr>
              <w:spacing w:after="80" w:line="360" w:lineRule="auto"/>
              <w:jc w:val="both"/>
              <w:rPr>
                <w:sz w:val="28"/>
                <w:szCs w:val="28"/>
              </w:rPr>
            </w:pPr>
            <w:r w:rsidRPr="00F75CCF">
              <w:rPr>
                <w:sz w:val="28"/>
                <w:szCs w:val="28"/>
              </w:rPr>
              <w:t>Individualized predictive models + retrieval-augmented generative agent (</w:t>
            </w:r>
            <w:proofErr w:type="spellStart"/>
            <w:r w:rsidRPr="00F75CCF">
              <w:rPr>
                <w:sz w:val="28"/>
                <w:szCs w:val="28"/>
              </w:rPr>
              <w:t>SePA</w:t>
            </w:r>
            <w:proofErr w:type="spellEnd"/>
            <w:r w:rsidRPr="00F75CCF">
              <w:rPr>
                <w:sz w:val="28"/>
                <w:szCs w:val="28"/>
              </w:rPr>
              <w:t xml:space="preserve">); personal </w:t>
            </w:r>
            <w:proofErr w:type="spellStart"/>
            <w:r w:rsidRPr="00F75CCF">
              <w:rPr>
                <w:sz w:val="28"/>
                <w:szCs w:val="28"/>
              </w:rPr>
              <w:t>behavioural</w:t>
            </w:r>
            <w:proofErr w:type="spellEnd"/>
            <w:r w:rsidRPr="00F75CCF">
              <w:rPr>
                <w:sz w:val="28"/>
                <w:szCs w:val="28"/>
              </w:rPr>
              <w:t xml:space="preserve"> data</w:t>
            </w:r>
          </w:p>
        </w:tc>
        <w:tc>
          <w:tcPr>
            <w:tcW w:w="1540" w:type="dxa"/>
          </w:tcPr>
          <w:p w14:paraId="65EF515C" w14:textId="77777777" w:rsidR="002843AD" w:rsidRPr="00F75CCF" w:rsidRDefault="002843AD" w:rsidP="00F75CCF">
            <w:pPr>
              <w:spacing w:after="80" w:line="360" w:lineRule="auto"/>
              <w:jc w:val="both"/>
              <w:rPr>
                <w:sz w:val="28"/>
                <w:szCs w:val="28"/>
              </w:rPr>
            </w:pPr>
            <w:r w:rsidRPr="00F75CCF">
              <w:rPr>
                <w:sz w:val="28"/>
                <w:szCs w:val="28"/>
              </w:rPr>
              <w:t xml:space="preserve">Demonstrated feasibility of pairing </w:t>
            </w:r>
            <w:proofErr w:type="gramStart"/>
            <w:r w:rsidRPr="00F75CCF">
              <w:rPr>
                <w:sz w:val="28"/>
                <w:szCs w:val="28"/>
              </w:rPr>
              <w:t>prediction</w:t>
            </w:r>
            <w:proofErr w:type="gramEnd"/>
            <w:r w:rsidRPr="00F75CCF">
              <w:rPr>
                <w:sz w:val="28"/>
                <w:szCs w:val="28"/>
              </w:rPr>
              <w:t xml:space="preserve"> with retrieval-grounded, personalized coaching feedback</w:t>
            </w:r>
          </w:p>
        </w:tc>
        <w:tc>
          <w:tcPr>
            <w:tcW w:w="2031" w:type="dxa"/>
          </w:tcPr>
          <w:p w14:paraId="29112026" w14:textId="77777777" w:rsidR="002843AD" w:rsidRPr="00F75CCF" w:rsidRDefault="002843AD" w:rsidP="00F75CCF">
            <w:pPr>
              <w:spacing w:after="80" w:line="360" w:lineRule="auto"/>
              <w:jc w:val="both"/>
              <w:rPr>
                <w:sz w:val="28"/>
                <w:szCs w:val="28"/>
              </w:rPr>
            </w:pPr>
            <w:r w:rsidRPr="00F75CCF">
              <w:rPr>
                <w:sz w:val="28"/>
                <w:szCs w:val="28"/>
              </w:rPr>
              <w:t>Developed for general wellness coaching, not validated on academic or occupational stress populations</w:t>
            </w:r>
          </w:p>
        </w:tc>
      </w:tr>
      <w:tr w:rsidR="002843AD" w:rsidRPr="00F75CCF" w14:paraId="01DC236C" w14:textId="77777777" w:rsidTr="00795B0B">
        <w:tc>
          <w:tcPr>
            <w:tcW w:w="1139" w:type="dxa"/>
          </w:tcPr>
          <w:p w14:paraId="7088794C" w14:textId="77777777" w:rsidR="002843AD" w:rsidRPr="00F75CCF" w:rsidRDefault="002843AD" w:rsidP="00F75CCF">
            <w:pPr>
              <w:spacing w:after="80" w:line="360" w:lineRule="auto"/>
              <w:jc w:val="both"/>
              <w:rPr>
                <w:sz w:val="28"/>
                <w:szCs w:val="28"/>
              </w:rPr>
            </w:pPr>
            <w:proofErr w:type="spellStart"/>
            <w:r w:rsidRPr="00F75CCF">
              <w:rPr>
                <w:sz w:val="28"/>
                <w:szCs w:val="28"/>
              </w:rPr>
              <w:t>Ejemot-Nwadiaro</w:t>
            </w:r>
            <w:proofErr w:type="spellEnd"/>
            <w:r w:rsidRPr="00F75CCF">
              <w:rPr>
                <w:sz w:val="28"/>
                <w:szCs w:val="28"/>
              </w:rPr>
              <w:t xml:space="preserve"> et al. (2026)</w:t>
            </w:r>
          </w:p>
        </w:tc>
        <w:tc>
          <w:tcPr>
            <w:tcW w:w="1530" w:type="dxa"/>
          </w:tcPr>
          <w:p w14:paraId="7088794C" w14:textId="77777777" w:rsidR="002843AD" w:rsidRPr="00F75CCF" w:rsidRDefault="002843AD" w:rsidP="00F75CCF">
            <w:pPr>
              <w:spacing w:after="80" w:line="360" w:lineRule="auto"/>
              <w:jc w:val="both"/>
              <w:rPr>
                <w:sz w:val="28"/>
                <w:szCs w:val="28"/>
              </w:rPr>
            </w:pPr>
            <w:proofErr w:type="spellStart"/>
            <w:r w:rsidRPr="00F75CCF">
              <w:rPr>
                <w:sz w:val="28"/>
                <w:szCs w:val="28"/>
              </w:rPr>
              <w:t>Workplace Stress: Prevalence, Sources, and Consequences Among Academic Staff at the University of Calabar, Nigeria</w:t>
            </w:r>
            <w:proofErr w:type="spellEnd"/>
          </w:p>
        </w:tc>
        <w:tc>
          <w:tcPr>
            <w:tcW w:w="1337" w:type="dxa"/>
          </w:tcPr>
          <w:p w14:paraId="3EA24FE5" w14:textId="77777777" w:rsidR="002843AD" w:rsidRPr="00F75CCF" w:rsidRDefault="002843AD" w:rsidP="00F75CCF">
            <w:pPr>
              <w:spacing w:after="80" w:line="360" w:lineRule="auto"/>
              <w:jc w:val="both"/>
              <w:rPr>
                <w:sz w:val="28"/>
                <w:szCs w:val="28"/>
              </w:rPr>
            </w:pPr>
            <w:r w:rsidRPr="00F75CCF">
              <w:rPr>
                <w:sz w:val="28"/>
                <w:szCs w:val="28"/>
              </w:rPr>
              <w:t>Prevalence, sources, and health consequences of workplace stress among Nigerian academic staff</w:t>
            </w:r>
          </w:p>
        </w:tc>
        <w:tc>
          <w:tcPr>
            <w:tcW w:w="1421" w:type="dxa"/>
          </w:tcPr>
          <w:p w14:paraId="73DFE49F" w14:textId="77777777" w:rsidR="002843AD" w:rsidRPr="00F75CCF" w:rsidRDefault="002843AD" w:rsidP="00F75CCF">
            <w:pPr>
              <w:spacing w:after="80" w:line="360" w:lineRule="auto"/>
              <w:jc w:val="both"/>
              <w:rPr>
                <w:sz w:val="28"/>
                <w:szCs w:val="28"/>
              </w:rPr>
            </w:pPr>
            <w:r w:rsidRPr="00F75CCF">
              <w:rPr>
                <w:sz w:val="28"/>
                <w:szCs w:val="28"/>
              </w:rPr>
              <w:t>Cross-sectional survey using the ASSET instrument; academic staff, University of Calabar, Nigeria</w:t>
            </w:r>
          </w:p>
        </w:tc>
        <w:tc>
          <w:tcPr>
            <w:tcW w:w="1540" w:type="dxa"/>
          </w:tcPr>
          <w:p w14:paraId="6F529F32" w14:textId="77777777" w:rsidR="002843AD" w:rsidRPr="00F75CCF" w:rsidRDefault="002843AD" w:rsidP="00F75CCF">
            <w:pPr>
              <w:spacing w:after="80" w:line="360" w:lineRule="auto"/>
              <w:jc w:val="both"/>
              <w:rPr>
                <w:sz w:val="28"/>
                <w:szCs w:val="28"/>
              </w:rPr>
            </w:pPr>
            <w:r w:rsidRPr="00F75CCF">
              <w:rPr>
                <w:sz w:val="28"/>
                <w:szCs w:val="28"/>
              </w:rPr>
              <w:t xml:space="preserve">High prevalence of workplace stress; significantly linked to lifestyle </w:t>
            </w:r>
            <w:proofErr w:type="spellStart"/>
            <w:r w:rsidRPr="00F75CCF">
              <w:rPr>
                <w:sz w:val="28"/>
                <w:szCs w:val="28"/>
              </w:rPr>
              <w:t>behaviours</w:t>
            </w:r>
            <w:proofErr w:type="spellEnd"/>
            <w:r w:rsidRPr="00F75CCF">
              <w:rPr>
                <w:sz w:val="28"/>
                <w:szCs w:val="28"/>
              </w:rPr>
              <w:t xml:space="preserve"> and health outcomes</w:t>
            </w:r>
          </w:p>
        </w:tc>
        <w:tc>
          <w:tcPr>
            <w:tcW w:w="2031" w:type="dxa"/>
          </w:tcPr>
          <w:p w14:paraId="4FB22FAF" w14:textId="77777777" w:rsidR="002843AD" w:rsidRPr="00F75CCF" w:rsidRDefault="002843AD" w:rsidP="00F75CCF">
            <w:pPr>
              <w:spacing w:after="80" w:line="360" w:lineRule="auto"/>
              <w:jc w:val="both"/>
              <w:rPr>
                <w:sz w:val="28"/>
                <w:szCs w:val="28"/>
              </w:rPr>
            </w:pPr>
            <w:r w:rsidRPr="00F75CCF">
              <w:rPr>
                <w:sz w:val="28"/>
                <w:szCs w:val="28"/>
              </w:rPr>
              <w:t>Descriptive and correlational only; no predictive modelling or personalized feedback mechanism</w:t>
            </w:r>
          </w:p>
        </w:tc>
      </w:tr>
    </w:tbl>
    <w:p w14:paraId="7547875A" w14:textId="3A58017A" w:rsidR="002843AD" w:rsidRPr="00F75CCF" w:rsidRDefault="002843AD" w:rsidP="00F75CCF">
      <w:pPr>
        <w:spacing w:before="200" w:line="360" w:lineRule="auto"/>
        <w:jc w:val="both"/>
        <w:rPr>
          <w:sz w:val="28"/>
          <w:szCs w:val="28"/>
        </w:rPr>
      </w:pPr>
    </w:p>
    <w:p w14:paraId="34725D59" w14:textId="77777777" w:rsidR="002843AD" w:rsidRPr="00F75CCF" w:rsidRDefault="002843AD" w:rsidP="00F75CCF">
      <w:pPr>
        <w:spacing w:before="240" w:after="200" w:line="360" w:lineRule="auto"/>
        <w:jc w:val="both"/>
        <w:rPr>
          <w:sz w:val="28"/>
          <w:szCs w:val="28"/>
        </w:rPr>
      </w:pPr>
    </w:p>
    <w:p w14:paraId="143C1667" w14:textId="77777777" w:rsidR="00DA3497" w:rsidRDefault="00CF6A4B" w:rsidP="00F75CCF">
      <w:pPr>
        <w:spacing w:before="240" w:after="240" w:line="360" w:lineRule="auto"/>
        <w:jc w:val="both"/>
        <w:rPr>
          <w:b/>
          <w:bCs/>
          <w:sz w:val="28"/>
          <w:szCs w:val="28"/>
        </w:rPr>
      </w:pPr>
      <w:r w:rsidRPr="00F75CCF">
        <w:rPr>
          <w:b/>
          <w:bCs/>
          <w:sz w:val="28"/>
          <w:szCs w:val="28"/>
        </w:rPr>
        <w:t xml:space="preserve">                                            </w:t>
      </w:r>
    </w:p>
    <w:p w14:paraId="1BFC0F86" w14:textId="7F5368FE" w:rsidR="005C05B1" w:rsidRPr="00F75CCF" w:rsidRDefault="00DA3497" w:rsidP="00F75CCF">
      <w:pPr>
        <w:spacing w:before="240" w:after="240" w:line="360" w:lineRule="auto"/>
        <w:jc w:val="both"/>
        <w:rPr>
          <w:sz w:val="28"/>
          <w:szCs w:val="28"/>
        </w:rPr>
      </w:pPr>
      <w:r>
        <w:rPr>
          <w:b/>
          <w:bCs/>
          <w:sz w:val="28"/>
          <w:szCs w:val="28"/>
        </w:rPr>
        <w:lastRenderedPageBreak/>
        <w:t xml:space="preserve">                                           </w:t>
      </w:r>
      <w:r w:rsidR="008C7E76" w:rsidRPr="00F75CCF">
        <w:rPr>
          <w:b/>
          <w:bCs/>
          <w:sz w:val="28"/>
          <w:szCs w:val="28"/>
        </w:rPr>
        <w:t xml:space="preserve"> </w:t>
      </w:r>
      <w:r w:rsidR="005C05B1" w:rsidRPr="00F75CCF">
        <w:rPr>
          <w:b/>
          <w:bCs/>
          <w:sz w:val="28"/>
          <w:szCs w:val="28"/>
        </w:rPr>
        <w:t>CHAPTER THREE</w:t>
      </w:r>
    </w:p>
    <w:p w14:paraId="2FEC4FE9" w14:textId="1D40F055" w:rsidR="005C05B1" w:rsidRPr="00F75CCF" w:rsidRDefault="00CF6A4B" w:rsidP="00F75CCF">
      <w:pPr>
        <w:spacing w:before="240" w:after="240" w:line="360" w:lineRule="auto"/>
        <w:jc w:val="both"/>
        <w:rPr>
          <w:sz w:val="28"/>
          <w:szCs w:val="28"/>
        </w:rPr>
      </w:pPr>
      <w:r w:rsidRPr="00F75CCF">
        <w:rPr>
          <w:b/>
          <w:bCs/>
          <w:sz w:val="28"/>
          <w:szCs w:val="28"/>
        </w:rPr>
        <w:t xml:space="preserve">          </w:t>
      </w:r>
      <w:r w:rsidR="000714CB" w:rsidRPr="00F75CCF">
        <w:rPr>
          <w:b/>
          <w:bCs/>
          <w:sz w:val="28"/>
          <w:szCs w:val="28"/>
        </w:rPr>
        <w:t>SYSTEM ANALYSIS AND</w:t>
      </w:r>
      <w:r w:rsidR="00B26A99" w:rsidRPr="00F75CCF">
        <w:rPr>
          <w:b/>
          <w:bCs/>
          <w:sz w:val="28"/>
          <w:szCs w:val="28"/>
        </w:rPr>
        <w:t xml:space="preserve"> </w:t>
      </w:r>
      <w:r w:rsidR="005C05B1" w:rsidRPr="00F75CCF">
        <w:rPr>
          <w:b/>
          <w:bCs/>
          <w:sz w:val="28"/>
          <w:szCs w:val="28"/>
        </w:rPr>
        <w:t>RESEARCH METHODOLOGY</w:t>
      </w:r>
    </w:p>
    <w:p w14:paraId="17C27B62" w14:textId="754D417A" w:rsidR="005C05B1" w:rsidRPr="00F75CCF" w:rsidRDefault="005C05B1" w:rsidP="00F75CCF">
      <w:pPr>
        <w:spacing w:before="360" w:after="240" w:line="360" w:lineRule="auto"/>
        <w:jc w:val="both"/>
        <w:rPr>
          <w:sz w:val="28"/>
          <w:szCs w:val="28"/>
        </w:rPr>
      </w:pPr>
      <w:r w:rsidRPr="00F75CCF">
        <w:rPr>
          <w:b/>
          <w:bCs/>
          <w:sz w:val="28"/>
          <w:szCs w:val="28"/>
        </w:rPr>
        <w:t xml:space="preserve">3.1 </w:t>
      </w:r>
      <w:r w:rsidR="000714CB" w:rsidRPr="00F75CCF">
        <w:rPr>
          <w:b/>
          <w:bCs/>
          <w:sz w:val="28"/>
          <w:szCs w:val="28"/>
        </w:rPr>
        <w:t>SYSTEM ANALYSIS</w:t>
      </w:r>
    </w:p>
    <w:p w14:paraId="1B041AFF" w14:textId="28250A58" w:rsidR="005C05B1" w:rsidRPr="00F75CCF" w:rsidRDefault="005C05B1" w:rsidP="00F75CCF">
      <w:pPr>
        <w:spacing w:after="240" w:line="360" w:lineRule="auto"/>
        <w:jc w:val="both"/>
        <w:rPr>
          <w:sz w:val="28"/>
          <w:szCs w:val="28"/>
        </w:rPr>
      </w:pPr>
      <w:r w:rsidRPr="00F75CCF">
        <w:rPr>
          <w:sz w:val="28"/>
          <w:szCs w:val="28"/>
        </w:rPr>
        <w:t xml:space="preserve">System analysis </w:t>
      </w:r>
      <w:r w:rsidR="000714CB" w:rsidRPr="00F75CCF">
        <w:rPr>
          <w:sz w:val="28"/>
          <w:szCs w:val="28"/>
        </w:rPr>
        <w:t xml:space="preserve">is a systematic way of analysing an existing system to understand its inputs, processes, outputs and structure to determine its effectiveness in fulfilling its purpose. It offers a skeletal structure of facts to indicate both the strengths of an existing system and its weaknesses, as well as </w:t>
      </w:r>
      <w:r w:rsidR="00CC439C" w:rsidRPr="00F75CCF">
        <w:rPr>
          <w:sz w:val="28"/>
          <w:szCs w:val="28"/>
        </w:rPr>
        <w:t>the areas in which a new system can make a worthwhile contribution. This section analyses existing systems that are conceptually closest to the Generative AI-Based Personalized Feedback System for Academic Staff Stress-Level Assessment proposed in this study, describes the general architecture such systems follow, and identifies the specific limitations that the present study seeks to overcome</w:t>
      </w:r>
      <w:r w:rsidR="00F91CDE" w:rsidRPr="00F75CCF">
        <w:rPr>
          <w:sz w:val="28"/>
          <w:szCs w:val="28"/>
        </w:rPr>
        <w:t>.</w:t>
      </w:r>
    </w:p>
    <w:p w14:paraId="69C6D316" w14:textId="77777777" w:rsidR="00F91CDE" w:rsidRPr="00F75CCF" w:rsidRDefault="00F91CDE" w:rsidP="00F75CCF">
      <w:pPr>
        <w:spacing w:before="240" w:after="240" w:line="360" w:lineRule="auto"/>
        <w:jc w:val="both"/>
        <w:rPr>
          <w:b/>
          <w:bCs/>
          <w:sz w:val="28"/>
          <w:szCs w:val="28"/>
        </w:rPr>
      </w:pPr>
    </w:p>
    <w:p w14:paraId="0087BEA5" w14:textId="68E74E94" w:rsidR="00F91CDE" w:rsidRPr="00F75CCF" w:rsidRDefault="00F91CDE" w:rsidP="00F75CCF">
      <w:pPr>
        <w:spacing w:after="240" w:line="360" w:lineRule="auto"/>
        <w:jc w:val="both"/>
        <w:rPr>
          <w:sz w:val="28"/>
          <w:szCs w:val="28"/>
        </w:rPr>
      </w:pPr>
      <w:r w:rsidRPr="00F75CCF">
        <w:rPr>
          <w:b/>
          <w:bCs/>
          <w:sz w:val="28"/>
          <w:szCs w:val="28"/>
        </w:rPr>
        <w:t>3.1.1 Analysis of Existing Systems</w:t>
      </w:r>
    </w:p>
    <w:p w14:paraId="72A95F69" w14:textId="77777777" w:rsidR="00F91CDE" w:rsidRPr="00F75CCF" w:rsidRDefault="00F91CDE" w:rsidP="00F75CCF">
      <w:pPr>
        <w:spacing w:after="240" w:line="360" w:lineRule="auto"/>
        <w:jc w:val="both"/>
        <w:rPr>
          <w:sz w:val="28"/>
          <w:szCs w:val="28"/>
        </w:rPr>
      </w:pPr>
      <w:r w:rsidRPr="00F75CCF">
        <w:rPr>
          <w:sz w:val="28"/>
          <w:szCs w:val="28"/>
        </w:rPr>
        <w:t>The system adopted in this study as the existing system is Stress Sense, an AI-powered stress assessment tool developed by Katamanemi et al. (2024). The system was designed to develop an intelligent stress assessment tool using machine learning algorithms, specifically Support Vector Machine and Random Forest, to analyse a user's responses to a curated set of questions and predict their stress level. The questions underlying the tool were deliberately designed to capture a wide range of experiences and challenges commonly associated with stress, so that the resulting model could gain a comprehensive understanding of the various factors contributing to an individual's stress.</w:t>
      </w:r>
    </w:p>
    <w:p w14:paraId="66BE2412" w14:textId="46127D4C" w:rsidR="00F91CDE" w:rsidRPr="00F75CCF" w:rsidRDefault="00F91CDE" w:rsidP="00F75CCF">
      <w:pPr>
        <w:spacing w:after="240" w:line="360" w:lineRule="auto"/>
        <w:jc w:val="both"/>
        <w:rPr>
          <w:sz w:val="28"/>
          <w:szCs w:val="28"/>
        </w:rPr>
      </w:pPr>
      <w:r w:rsidRPr="00F75CCF">
        <w:rPr>
          <w:sz w:val="28"/>
          <w:szCs w:val="28"/>
        </w:rPr>
        <w:lastRenderedPageBreak/>
        <w:t>Using these machine learning techniques, the authors aimed to provide what they describe as a personalized assessment: the tool seeks to uncover patterns and relationships within the response data that may indicate differing levels of stress among users, extracting meaningful features from each respondent's answers and training the underlying model to predict stress level accurately from those features. In this respect, Stress Sense shares the same fundamental data collection method, a structured questionnaire of curated stress-related questions, and a closely related analytical approach, supervised machine learning classification using algorithms directly comparable to those under consideration for the present study, as the system proposed in this research. It is on this basis that Stress Sense is adopted here as the existing system, and its architecture, illustrated in</w:t>
      </w:r>
      <w:r w:rsidR="00B1138B">
        <w:rPr>
          <w:sz w:val="28"/>
          <w:szCs w:val="28"/>
        </w:rPr>
        <w:t xml:space="preserve">  </w:t>
      </w:r>
      <w:r w:rsidRPr="00F75CCF">
        <w:rPr>
          <w:sz w:val="28"/>
          <w:szCs w:val="28"/>
        </w:rPr>
        <w:t xml:space="preserve"> </w:t>
      </w:r>
      <w:r w:rsidR="00B1138B">
        <w:rPr>
          <w:i/>
          <w:iCs/>
          <w:sz w:val="28"/>
          <w:szCs w:val="28"/>
        </w:rPr>
        <w:t>F</w:t>
      </w:r>
      <w:r w:rsidR="00B1138B" w:rsidRPr="00B1138B">
        <w:rPr>
          <w:i/>
          <w:iCs/>
          <w:sz w:val="28"/>
          <w:szCs w:val="28"/>
        </w:rPr>
        <w:t xml:space="preserve">ig </w:t>
      </w:r>
      <w:r w:rsidRPr="00B1138B">
        <w:rPr>
          <w:i/>
          <w:iCs/>
          <w:sz w:val="28"/>
          <w:szCs w:val="28"/>
        </w:rPr>
        <w:t>3.1,</w:t>
      </w:r>
      <w:r w:rsidRPr="00F75CCF">
        <w:rPr>
          <w:sz w:val="28"/>
          <w:szCs w:val="28"/>
        </w:rPr>
        <w:t xml:space="preserve"> is </w:t>
      </w:r>
      <w:proofErr w:type="spellStart"/>
      <w:r w:rsidRPr="00F75CCF">
        <w:rPr>
          <w:sz w:val="28"/>
          <w:szCs w:val="28"/>
        </w:rPr>
        <w:t>analysed</w:t>
      </w:r>
      <w:proofErr w:type="spellEnd"/>
      <w:r w:rsidRPr="00F75CCF">
        <w:rPr>
          <w:sz w:val="28"/>
          <w:szCs w:val="28"/>
        </w:rPr>
        <w:t xml:space="preserve"> in detail below.</w:t>
      </w:r>
    </w:p>
    <w:p w14:paraId="277AC5B2" w14:textId="77777777" w:rsidR="00F91CDE" w:rsidRPr="00F75CCF" w:rsidRDefault="00F91CDE" w:rsidP="00F75CCF">
      <w:pPr>
        <w:spacing w:before="280" w:after="200" w:line="360" w:lineRule="auto"/>
        <w:jc w:val="both"/>
        <w:rPr>
          <w:sz w:val="28"/>
          <w:szCs w:val="28"/>
        </w:rPr>
      </w:pPr>
      <w:r w:rsidRPr="00F75CCF">
        <w:rPr>
          <w:b/>
          <w:bCs/>
          <w:sz w:val="28"/>
          <w:szCs w:val="28"/>
        </w:rPr>
        <w:t>3.1.2 Architecture of Existing System</w:t>
      </w:r>
    </w:p>
    <w:p w14:paraId="2BFEFA82" w14:textId="24AD6425" w:rsidR="00F91CDE" w:rsidRPr="00F75CCF" w:rsidRDefault="00F91CDE" w:rsidP="00F75CCF">
      <w:pPr>
        <w:spacing w:after="240" w:line="360" w:lineRule="auto"/>
        <w:jc w:val="both"/>
        <w:rPr>
          <w:sz w:val="28"/>
          <w:szCs w:val="28"/>
        </w:rPr>
      </w:pPr>
      <w:r w:rsidRPr="00F75CCF">
        <w:rPr>
          <w:sz w:val="28"/>
          <w:szCs w:val="28"/>
        </w:rPr>
        <w:t xml:space="preserve">The architecture of the existing system, illustrated in </w:t>
      </w:r>
      <w:r w:rsidR="00B1138B">
        <w:rPr>
          <w:sz w:val="28"/>
          <w:szCs w:val="28"/>
        </w:rPr>
        <w:t xml:space="preserve">  </w:t>
      </w:r>
      <w:r w:rsidR="00B1138B">
        <w:rPr>
          <w:i/>
          <w:iCs/>
          <w:sz w:val="28"/>
          <w:szCs w:val="28"/>
        </w:rPr>
        <w:t>F</w:t>
      </w:r>
      <w:r w:rsidR="00B1138B" w:rsidRPr="00B1138B">
        <w:rPr>
          <w:i/>
          <w:iCs/>
          <w:sz w:val="28"/>
          <w:szCs w:val="28"/>
        </w:rPr>
        <w:t>ig</w:t>
      </w:r>
      <w:r w:rsidRPr="00B1138B">
        <w:rPr>
          <w:i/>
          <w:iCs/>
          <w:sz w:val="28"/>
          <w:szCs w:val="28"/>
        </w:rPr>
        <w:t xml:space="preserve"> 3.1,</w:t>
      </w:r>
      <w:r w:rsidRPr="00F75CCF">
        <w:rPr>
          <w:sz w:val="28"/>
          <w:szCs w:val="28"/>
        </w:rPr>
        <w:t xml:space="preserve"> unfolds across two distinct phases: an offline model development phase and a runtime application deployment phase.</w:t>
      </w:r>
    </w:p>
    <w:p w14:paraId="6FDD1395" w14:textId="66C37510" w:rsidR="00F91CDE" w:rsidRPr="00F75CCF" w:rsidRDefault="00F91CDE" w:rsidP="00F75CCF">
      <w:pPr>
        <w:spacing w:after="240" w:line="360" w:lineRule="auto"/>
        <w:jc w:val="both"/>
        <w:rPr>
          <w:sz w:val="28"/>
          <w:szCs w:val="28"/>
        </w:rPr>
      </w:pPr>
      <w:r w:rsidRPr="00F75CCF">
        <w:rPr>
          <w:sz w:val="28"/>
          <w:szCs w:val="28"/>
        </w:rPr>
        <w:t xml:space="preserve">In the model development phase, survey data is first collected from users through a curated set of stress-related questions. This raw survey data is then cleaned and encoded so that it is in a form suitable for model training. The preprocessed data is subsequently split into training and testing sets: the training subset is used to fit the machine learning model, while the testing subset is reserved to measure the resulting model's accuracy. Two candidate algorithms, Support Vector Machine and Random Forest, are trained and evaluated in this manner, consistent with the </w:t>
      </w:r>
      <w:r w:rsidR="00FE52E9" w:rsidRPr="00F75CCF">
        <w:rPr>
          <w:sz w:val="28"/>
          <w:szCs w:val="28"/>
        </w:rPr>
        <w:t>author’s</w:t>
      </w:r>
      <w:r w:rsidRPr="00F75CCF">
        <w:rPr>
          <w:sz w:val="28"/>
          <w:szCs w:val="28"/>
        </w:rPr>
        <w:t xml:space="preserve"> stated aim of using "machine learning algorithms like SVM and Random Forest" to predict stress levels. Once a model has been trained and has </w:t>
      </w:r>
      <w:r w:rsidRPr="00F75CCF">
        <w:rPr>
          <w:sz w:val="28"/>
          <w:szCs w:val="28"/>
        </w:rPr>
        <w:lastRenderedPageBreak/>
        <w:t>passed the accuracy measure, it is combined with the Stress Assessment Application, the user-facing component that collects the responses of individual users.</w:t>
      </w:r>
    </w:p>
    <w:p w14:paraId="0F452A7A" w14:textId="77777777" w:rsidR="00F91CDE" w:rsidRPr="00F75CCF" w:rsidRDefault="00F91CDE" w:rsidP="00F75CCF">
      <w:pPr>
        <w:spacing w:after="240" w:line="360" w:lineRule="auto"/>
        <w:jc w:val="both"/>
        <w:rPr>
          <w:sz w:val="28"/>
          <w:szCs w:val="28"/>
        </w:rPr>
      </w:pPr>
      <w:r w:rsidRPr="00F75CCF">
        <w:rPr>
          <w:sz w:val="28"/>
          <w:szCs w:val="28"/>
        </w:rPr>
        <w:t>In the application deployment phase, an individual user responds to the same curated set of questions through the Stress Assessment Application. This response is forwarded to the trained machine learning model as an unseen input for prediction, and the model in turn classifies the individual's overall level of stress across a qualitative range, from "No Stress" to "Severe Stress". This predicted stress level is then displayed back to the user through the application, which the authors describe as functioning as a feedback mechanism for stress management.</w:t>
      </w:r>
    </w:p>
    <w:p w14:paraId="35693A9C" w14:textId="0B048030" w:rsidR="00CF6A4B" w:rsidRPr="00F75CCF" w:rsidRDefault="00CF6A4B" w:rsidP="00F75CCF">
      <w:pPr>
        <w:spacing w:after="240" w:line="360" w:lineRule="auto"/>
        <w:jc w:val="both"/>
        <w:rPr>
          <w:sz w:val="28"/>
          <w:szCs w:val="28"/>
        </w:rPr>
      </w:pPr>
      <w:r w:rsidRPr="00F75CCF">
        <w:rPr>
          <w:noProof/>
          <w:sz w:val="28"/>
          <w:szCs w:val="28"/>
        </w:rPr>
        <w:drawing>
          <wp:inline distT="0" distB="0" distL="0" distR="0" wp14:anchorId="46B65BFF" wp14:editId="1FD61FC6">
            <wp:extent cx="5715000" cy="3380105"/>
            <wp:effectExtent l="0" t="0" r="0" b="0"/>
            <wp:docPr id="118904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44748" name=""/>
                    <pic:cNvPicPr/>
                  </pic:nvPicPr>
                  <pic:blipFill>
                    <a:blip r:embed="rId8"/>
                    <a:stretch>
                      <a:fillRect/>
                    </a:stretch>
                  </pic:blipFill>
                  <pic:spPr>
                    <a:xfrm>
                      <a:off x="0" y="0"/>
                      <a:ext cx="5715000" cy="3380105"/>
                    </a:xfrm>
                    <a:prstGeom prst="rect">
                      <a:avLst/>
                    </a:prstGeom>
                  </pic:spPr>
                </pic:pic>
              </a:graphicData>
            </a:graphic>
          </wp:inline>
        </w:drawing>
      </w:r>
    </w:p>
    <w:p w14:paraId="6B7B3ACC" w14:textId="77777777" w:rsidR="00F91CDE" w:rsidRPr="00F75CCF" w:rsidRDefault="00F91CDE" w:rsidP="00F75CCF">
      <w:pPr>
        <w:spacing w:before="200" w:after="120" w:line="360" w:lineRule="auto"/>
        <w:jc w:val="both"/>
        <w:rPr>
          <w:sz w:val="28"/>
          <w:szCs w:val="28"/>
        </w:rPr>
      </w:pPr>
    </w:p>
    <w:p w14:paraId="718B91F4" w14:textId="77777777" w:rsidR="00F91CDE" w:rsidRPr="00F75CCF" w:rsidRDefault="00F91CDE" w:rsidP="00F75CCF">
      <w:pPr>
        <w:spacing w:after="240" w:line="360" w:lineRule="auto"/>
        <w:jc w:val="both"/>
        <w:rPr>
          <w:sz w:val="28"/>
          <w:szCs w:val="28"/>
        </w:rPr>
      </w:pPr>
      <w:r w:rsidRPr="00F75CCF">
        <w:rPr>
          <w:i/>
          <w:iCs/>
          <w:sz w:val="28"/>
          <w:szCs w:val="28"/>
        </w:rPr>
        <w:t>Fig 3.1: Architecture of an Existing System (Katamanemi et al., 2024)</w:t>
      </w:r>
    </w:p>
    <w:p w14:paraId="126B2292" w14:textId="77777777" w:rsidR="00F91CDE" w:rsidRPr="00F75CCF" w:rsidRDefault="00F91CDE" w:rsidP="00F75CCF">
      <w:pPr>
        <w:spacing w:before="280" w:after="200" w:line="360" w:lineRule="auto"/>
        <w:jc w:val="both"/>
        <w:rPr>
          <w:sz w:val="28"/>
          <w:szCs w:val="28"/>
        </w:rPr>
      </w:pPr>
      <w:r w:rsidRPr="00F75CCF">
        <w:rPr>
          <w:b/>
          <w:bCs/>
          <w:sz w:val="28"/>
          <w:szCs w:val="28"/>
        </w:rPr>
        <w:lastRenderedPageBreak/>
        <w:t>3.1.3 Problems of Existing Systems</w:t>
      </w:r>
    </w:p>
    <w:p w14:paraId="331A084B" w14:textId="77777777" w:rsidR="00F91CDE" w:rsidRPr="00F75CCF" w:rsidRDefault="00F91CDE" w:rsidP="00F75CCF">
      <w:pPr>
        <w:spacing w:after="240" w:line="360" w:lineRule="auto"/>
        <w:jc w:val="both"/>
        <w:rPr>
          <w:sz w:val="28"/>
          <w:szCs w:val="28"/>
        </w:rPr>
      </w:pPr>
      <w:r w:rsidRPr="00F75CCF">
        <w:rPr>
          <w:sz w:val="28"/>
          <w:szCs w:val="28"/>
        </w:rPr>
        <w:t>Despite demonstrating that stress level can be predicted directly from a curated questionnaire using Support Vector Machine and Random Forest algorithms, the existing system exhibits several problems that directly motivate the present study.</w:t>
      </w:r>
    </w:p>
    <w:p w14:paraId="08BCE324" w14:textId="77777777" w:rsidR="00F91CDE" w:rsidRPr="00F75CCF" w:rsidRDefault="00F91CDE" w:rsidP="00F75CCF">
      <w:pPr>
        <w:spacing w:after="240" w:line="360" w:lineRule="auto"/>
        <w:jc w:val="both"/>
        <w:rPr>
          <w:sz w:val="28"/>
          <w:szCs w:val="28"/>
        </w:rPr>
      </w:pPr>
      <w:r w:rsidRPr="00F75CCF">
        <w:rPr>
          <w:sz w:val="28"/>
          <w:szCs w:val="28"/>
        </w:rPr>
        <w:t xml:space="preserve">First, although the authors describe their output as a "personalized assessment", what the application </w:t>
      </w:r>
      <w:proofErr w:type="gramStart"/>
      <w:r w:rsidRPr="00F75CCF">
        <w:rPr>
          <w:sz w:val="28"/>
          <w:szCs w:val="28"/>
        </w:rPr>
        <w:t>actually returns</w:t>
      </w:r>
      <w:proofErr w:type="gramEnd"/>
      <w:r w:rsidRPr="00F75CCF">
        <w:rPr>
          <w:sz w:val="28"/>
          <w:szCs w:val="28"/>
        </w:rPr>
        <w:t xml:space="preserve"> to the user is a single qualitative stress-level category, ranging from No Stress to Severe Stress, rather than an explanation grounded in that individual's specific responses. The personalization claimed by the existing system therefore applies to the accuracy of the prediction for a given individual's input, not to the content or framing of the feedback the individual subsequently receives; two users classified into the same stress category receive materially the same feedback regardless of which specific questions drove their classification.</w:t>
      </w:r>
    </w:p>
    <w:p w14:paraId="516290E7" w14:textId="77777777" w:rsidR="00F91CDE" w:rsidRPr="00F75CCF" w:rsidRDefault="00F91CDE" w:rsidP="00F75CCF">
      <w:pPr>
        <w:spacing w:after="240" w:line="360" w:lineRule="auto"/>
        <w:jc w:val="both"/>
        <w:rPr>
          <w:sz w:val="28"/>
          <w:szCs w:val="28"/>
        </w:rPr>
      </w:pPr>
      <w:r w:rsidRPr="00F75CCF">
        <w:rPr>
          <w:sz w:val="28"/>
          <w:szCs w:val="28"/>
        </w:rPr>
        <w:t>Second, the existing system incorporates no explainability layer of any kind. Nowhere in its methodology is there a mechanism, such as SHAP or LIME, for identifying which of the curated questions contributed most strongly to a given user's predicted stress level. The model therefore functions as a black box: a user learns that they fall into a given stress category without learning why.</w:t>
      </w:r>
    </w:p>
    <w:p w14:paraId="4D5DC9EE" w14:textId="77777777" w:rsidR="00F91CDE" w:rsidRPr="00F75CCF" w:rsidRDefault="00F91CDE" w:rsidP="00F75CCF">
      <w:pPr>
        <w:spacing w:after="240" w:line="360" w:lineRule="auto"/>
        <w:jc w:val="both"/>
        <w:rPr>
          <w:sz w:val="28"/>
          <w:szCs w:val="28"/>
        </w:rPr>
      </w:pPr>
      <w:r w:rsidRPr="00F75CCF">
        <w:rPr>
          <w:sz w:val="28"/>
          <w:szCs w:val="28"/>
        </w:rPr>
        <w:t>Third, the feedback mechanism described by the authors is limited to displaying the predicted category back to the user via the application interface. There is no generative or natural-language component capable of translating that category, together with its underlying contributing factors, into concrete, actionable guidance on how the individual might manage or reduce their stress. The phrase "feedback mechanism...for stress management" describes the display of a label, not the generation of management guidance itself.</w:t>
      </w:r>
    </w:p>
    <w:p w14:paraId="22188B66" w14:textId="77777777" w:rsidR="00F91CDE" w:rsidRPr="00F75CCF" w:rsidRDefault="00F91CDE" w:rsidP="00F75CCF">
      <w:pPr>
        <w:spacing w:after="240" w:line="360" w:lineRule="auto"/>
        <w:jc w:val="both"/>
        <w:rPr>
          <w:sz w:val="28"/>
          <w:szCs w:val="28"/>
        </w:rPr>
      </w:pPr>
      <w:r w:rsidRPr="00F75CCF">
        <w:rPr>
          <w:sz w:val="28"/>
          <w:szCs w:val="28"/>
        </w:rPr>
        <w:lastRenderedPageBreak/>
        <w:t>Fourth, the existing system is a general-purpose stress assessment tool with no occupational or institutional grounding; its curated question set is not designed around, and its published description makes no reference to, the specific occupational, institutional, and personal stressors documented among academic staff, nor to any Nigerian higher-education context.</w:t>
      </w:r>
    </w:p>
    <w:p w14:paraId="22A89D07" w14:textId="77777777" w:rsidR="00F91CDE" w:rsidRPr="00F75CCF" w:rsidRDefault="00F91CDE" w:rsidP="00F75CCF">
      <w:pPr>
        <w:spacing w:after="240" w:line="360" w:lineRule="auto"/>
        <w:jc w:val="both"/>
        <w:rPr>
          <w:sz w:val="28"/>
          <w:szCs w:val="28"/>
        </w:rPr>
      </w:pPr>
      <w:r w:rsidRPr="00F75CCF">
        <w:rPr>
          <w:sz w:val="28"/>
          <w:szCs w:val="28"/>
        </w:rPr>
        <w:t>These four problems, namely the absence of individualized explanation despite a claim of personalization, the absence of a formal explainability layer, the absence of any generative or natural-language feedback capability beyond a displayed category label, and the lack of academic-staff or Nigerian contextual grounding, are precisely the gaps that the Generative AI-Based Personalized Feedback System proposed in this study is designed to close.</w:t>
      </w:r>
    </w:p>
    <w:p w14:paraId="60A72779" w14:textId="77777777" w:rsidR="00F91CDE" w:rsidRPr="00F75CCF" w:rsidRDefault="00F91CDE" w:rsidP="00F75CCF">
      <w:pPr>
        <w:spacing w:before="240" w:after="240" w:line="360" w:lineRule="auto"/>
        <w:jc w:val="both"/>
        <w:rPr>
          <w:b/>
          <w:bCs/>
          <w:sz w:val="28"/>
          <w:szCs w:val="28"/>
        </w:rPr>
      </w:pPr>
    </w:p>
    <w:p w14:paraId="03913A0B" w14:textId="77777777" w:rsidR="00CF6A4B" w:rsidRPr="00F75CCF" w:rsidRDefault="00CF6A4B" w:rsidP="00F75CCF">
      <w:pPr>
        <w:spacing w:before="240" w:after="240" w:line="360" w:lineRule="auto"/>
        <w:jc w:val="both"/>
        <w:rPr>
          <w:sz w:val="28"/>
          <w:szCs w:val="28"/>
        </w:rPr>
      </w:pPr>
    </w:p>
    <w:p w14:paraId="756C71C3" w14:textId="116D6D65" w:rsidR="00CF6A4B" w:rsidRPr="00F75CCF" w:rsidRDefault="00CF6A4B" w:rsidP="00F75CCF">
      <w:pPr>
        <w:spacing w:before="360" w:after="240" w:line="360" w:lineRule="auto"/>
        <w:jc w:val="both"/>
        <w:rPr>
          <w:sz w:val="28"/>
          <w:szCs w:val="28"/>
        </w:rPr>
      </w:pPr>
      <w:r w:rsidRPr="00F75CCF">
        <w:rPr>
          <w:b/>
          <w:bCs/>
          <w:sz w:val="28"/>
          <w:szCs w:val="28"/>
        </w:rPr>
        <w:t xml:space="preserve">3.2 </w:t>
      </w:r>
      <w:r w:rsidR="00844477">
        <w:rPr>
          <w:b/>
          <w:bCs/>
          <w:sz w:val="28"/>
          <w:szCs w:val="28"/>
        </w:rPr>
        <w:t>RESEARCH METHODOLOGY</w:t>
      </w:r>
    </w:p>
    <w:p w14:paraId="5C5547C4" w14:textId="77777777" w:rsidR="00CF6A4B" w:rsidRPr="00F75CCF" w:rsidRDefault="00CF6A4B" w:rsidP="00844477">
      <w:pPr>
        <w:spacing w:after="240" w:line="360" w:lineRule="auto"/>
        <w:jc w:val="both"/>
        <w:rPr>
          <w:sz w:val="28"/>
          <w:szCs w:val="28"/>
        </w:rPr>
      </w:pPr>
      <w:r w:rsidRPr="00F75CCF">
        <w:rPr>
          <w:sz w:val="28"/>
          <w:szCs w:val="28"/>
        </w:rPr>
        <w:t>This study will adopt a quantitative research design. Data will be gathered quantitatively, using structured questionnaires, and will be analysed through statistical procedures and machine learning techniques; it will not be analysed by the interpretive and/or narrative method associated with qualitative research. This choice is deemed proper for a study whose main objective, to design and implement a Generative AI-Based Personalized Feedback System capable of assessing an academic staff member's stress level and generating individualized feedback, requires a categorical and measurable outcome (a stress-level category such as high or low stress) rather than an interpreted narrative account of lived experience. Such a categorical, measurable outcome can only be achieved by measuring indicators that have been validated in the literature in terms of socio-demographic, socio-occupational, and lifestyle factors (Ejemot-Nwadiaro et al., 2026; Wang et al., 2025; Kovács et al., 2025), collected in a structured, numerically codable format suitable for statistical and machine learning analysis.</w:t>
      </w:r>
      <w:proofErr w:type="spellStart"/>
      <w:proofErr w:type="spellEnd"/>
      <w:proofErr w:type="spellStart"/>
      <w:proofErr w:type="spellEnd"/>
      <w:proofErr w:type="spellStart"/>
      <w:proofErr w:type="spellEnd"/>
    </w:p>
    <w:p w14:paraId="4EAF02D8" w14:textId="77777777" w:rsidR="00CF6A4B" w:rsidRPr="00F75CCF" w:rsidRDefault="00CF6A4B" w:rsidP="00844477">
      <w:pPr>
        <w:spacing w:after="240" w:line="360" w:lineRule="auto"/>
        <w:jc w:val="both"/>
        <w:rPr>
          <w:sz w:val="28"/>
          <w:szCs w:val="28"/>
        </w:rPr>
      </w:pPr>
      <w:r w:rsidRPr="00F75CCF">
        <w:rPr>
          <w:sz w:val="28"/>
          <w:szCs w:val="28"/>
        </w:rPr>
        <w:t>This section introduces the methodology to be used for the design and implementation of the Generative AI-Based Personalized Feedback System for Academic Staff Stress-Level Assessment. It explains what data will be used and from where, how that data will be pre-processed for analysis, and how the underlying assessment and feedback-generation components will be developed and evaluated.</w:t>
      </w:r>
    </w:p>
    <w:p w14:paraId="2B0CEDBD" w14:textId="1C8F2CB5" w:rsidR="00CF6A4B" w:rsidRPr="00F75CCF" w:rsidRDefault="00CF6A4B" w:rsidP="00F75CCF">
      <w:pPr>
        <w:spacing w:before="280" w:after="200" w:line="360" w:lineRule="auto"/>
        <w:jc w:val="both"/>
        <w:rPr>
          <w:sz w:val="28"/>
          <w:szCs w:val="28"/>
        </w:rPr>
      </w:pPr>
      <w:r w:rsidRPr="00F75CCF">
        <w:rPr>
          <w:b/>
          <w:bCs/>
          <w:sz w:val="28"/>
          <w:szCs w:val="28"/>
        </w:rPr>
        <w:t>3.2.1 Data Collection</w:t>
      </w:r>
    </w:p>
    <w:p w14:paraId="2A093A43" w14:textId="77777777" w:rsidR="00CF6A4B" w:rsidRPr="00F75CCF" w:rsidRDefault="00CF6A4B" w:rsidP="00F75CCF">
      <w:pPr>
        <w:spacing w:after="200" w:line="360" w:lineRule="auto"/>
        <w:jc w:val="both"/>
        <w:rPr>
          <w:sz w:val="28"/>
          <w:szCs w:val="28"/>
        </w:rPr>
      </w:pPr>
      <w:r w:rsidRPr="00F75CCF">
        <w:rPr>
          <w:b/>
          <w:bCs/>
          <w:sz w:val="28"/>
          <w:szCs w:val="28"/>
        </w:rPr>
        <w:t xml:space="preserve">a) Data Sources: </w:t>
      </w:r>
      <w:r w:rsidRPr="00F75CCF">
        <w:rPr>
          <w:sz w:val="28"/>
          <w:szCs w:val="28"/>
        </w:rPr>
        <w:t>Primary data will be sourced directly from academic (teaching) staff of Akwa Ibom State University through a structured questionnaire, consistent with the questionnaire-based methodology used by the existing system (</w:t>
      </w:r>
      <w:proofErr w:type="spellStart"/>
      <w:r w:rsidRPr="00F75CCF">
        <w:rPr>
          <w:sz w:val="28"/>
          <w:szCs w:val="28"/>
        </w:rPr>
        <w:t>Katamanemi</w:t>
      </w:r>
      <w:proofErr w:type="spellEnd"/>
      <w:r w:rsidRPr="00F75CCF">
        <w:rPr>
          <w:sz w:val="28"/>
          <w:szCs w:val="28"/>
        </w:rPr>
        <w:t xml:space="preserve"> et al., 2024) and by comparable occupational stress studies (</w:t>
      </w:r>
      <w:proofErr w:type="spellStart"/>
      <w:r w:rsidRPr="00F75CCF">
        <w:rPr>
          <w:sz w:val="28"/>
          <w:szCs w:val="28"/>
        </w:rPr>
        <w:t>Akah</w:t>
      </w:r>
      <w:proofErr w:type="spellEnd"/>
      <w:r w:rsidRPr="00F75CCF">
        <w:rPr>
          <w:sz w:val="28"/>
          <w:szCs w:val="28"/>
        </w:rPr>
        <w:t xml:space="preserve"> et al., 2022; </w:t>
      </w:r>
      <w:proofErr w:type="spellStart"/>
      <w:r w:rsidRPr="00F75CCF">
        <w:rPr>
          <w:sz w:val="28"/>
          <w:szCs w:val="28"/>
        </w:rPr>
        <w:t>Ejemot-Nwadiaro</w:t>
      </w:r>
      <w:proofErr w:type="spellEnd"/>
      <w:r w:rsidRPr="00F75CCF">
        <w:rPr>
          <w:sz w:val="28"/>
          <w:szCs w:val="28"/>
        </w:rPr>
        <w:t xml:space="preserve"> et al., 2026). The questionnaire will be administered electronically, using a platform such as </w:t>
      </w:r>
      <w:proofErr w:type="spellStart"/>
      <w:r w:rsidRPr="00F75CCF">
        <w:rPr>
          <w:sz w:val="28"/>
          <w:szCs w:val="28"/>
        </w:rPr>
        <w:t>KoboToolbox</w:t>
      </w:r>
      <w:proofErr w:type="spellEnd"/>
      <w:r w:rsidRPr="00F75CCF">
        <w:rPr>
          <w:sz w:val="28"/>
          <w:szCs w:val="28"/>
        </w:rPr>
        <w:t>, to facilitate efficient distribution, response collection, and export into a structured dataset for analysis.</w:t>
      </w:r>
    </w:p>
    <w:p w14:paraId="3F0CE492" w14:textId="77777777" w:rsidR="00CF6A4B" w:rsidRPr="00F75CCF" w:rsidRDefault="00CF6A4B" w:rsidP="00844477">
      <w:pPr>
        <w:spacing w:after="240" w:line="360" w:lineRule="auto"/>
        <w:jc w:val="both"/>
        <w:rPr>
          <w:sz w:val="28"/>
          <w:szCs w:val="28"/>
        </w:rPr>
      </w:pPr>
      <w:r w:rsidRPr="00F75CCF">
        <w:rPr>
          <w:sz w:val="28"/>
          <w:szCs w:val="28"/>
        </w:rPr>
        <w:t xml:space="preserve">For a questionnaire item to be suitable as a stress-assessment feature capable of supporting accurate machine learning classification, it must possess several characteristics. It must be </w:t>
      </w:r>
      <w:r w:rsidRPr="00F75CCF">
        <w:rPr>
          <w:i/>
          <w:iCs/>
          <w:sz w:val="28"/>
          <w:szCs w:val="28"/>
        </w:rPr>
        <w:t>valid</w:t>
      </w:r>
      <w:r w:rsidRPr="00F75CCF">
        <w:rPr>
          <w:sz w:val="28"/>
          <w:szCs w:val="28"/>
        </w:rPr>
        <w:t xml:space="preserve">, genuinely measuring a factor known from the literature to contribute to occupational stress rather than a tangential construct; </w:t>
      </w:r>
      <w:r w:rsidRPr="00844477">
        <w:rPr>
          <w:i/>
          <w:iCs/>
          <w:sz w:val="28"/>
          <w:szCs w:val="28"/>
        </w:rPr>
        <w:t>reliable,</w:t>
      </w:r>
      <w:r w:rsidRPr="00F75CCF">
        <w:rPr>
          <w:sz w:val="28"/>
          <w:szCs w:val="28"/>
        </w:rPr>
        <w:t xml:space="preserve"> producing consistent responses when respondent circumstances are </w:t>
      </w:r>
      <w:r w:rsidRPr="00F75CCF">
        <w:rPr>
          <w:sz w:val="28"/>
          <w:szCs w:val="28"/>
        </w:rPr>
        <w:lastRenderedPageBreak/>
        <w:t xml:space="preserve">unchanged; </w:t>
      </w:r>
      <w:r w:rsidRPr="00F75CCF">
        <w:rPr>
          <w:i/>
          <w:iCs/>
          <w:sz w:val="28"/>
          <w:szCs w:val="28"/>
        </w:rPr>
        <w:t>discriminant</w:t>
      </w:r>
      <w:r w:rsidRPr="00F75CCF">
        <w:rPr>
          <w:sz w:val="28"/>
          <w:szCs w:val="28"/>
        </w:rPr>
        <w:t xml:space="preserve">, capable of distinguishing between respondents at different stress levels rather than eliciting near-uniform responses; </w:t>
      </w:r>
      <w:r w:rsidRPr="00F75CCF">
        <w:rPr>
          <w:i/>
          <w:iCs/>
          <w:sz w:val="28"/>
          <w:szCs w:val="28"/>
        </w:rPr>
        <w:t>numerically codable</w:t>
      </w:r>
      <w:r w:rsidRPr="00F75CCF">
        <w:rPr>
          <w:sz w:val="28"/>
          <w:szCs w:val="28"/>
        </w:rPr>
        <w:t xml:space="preserve">, expressed on an ordinal Likert-type scale that can be transformed into a numeric value for statistical and machine learning processing; </w:t>
      </w:r>
      <w:r w:rsidRPr="00F75CCF">
        <w:rPr>
          <w:i/>
          <w:iCs/>
          <w:sz w:val="28"/>
          <w:szCs w:val="28"/>
        </w:rPr>
        <w:t>non-invasive</w:t>
      </w:r>
      <w:r w:rsidRPr="00F75CCF">
        <w:rPr>
          <w:sz w:val="28"/>
          <w:szCs w:val="28"/>
        </w:rPr>
        <w:t xml:space="preserve">, obtainable through self-report without requiring clinical or physiological instrumentation; and </w:t>
      </w:r>
      <w:r w:rsidRPr="00F75CCF">
        <w:rPr>
          <w:i/>
          <w:iCs/>
          <w:sz w:val="28"/>
          <w:szCs w:val="28"/>
        </w:rPr>
        <w:t>contextually relevant</w:t>
      </w:r>
      <w:r w:rsidRPr="00F75CCF">
        <w:rPr>
          <w:sz w:val="28"/>
          <w:szCs w:val="28"/>
        </w:rPr>
        <w:t xml:space="preserve">, worded to reflect the specific occupational realities of university teaching rather than a generic or unrelated workplace. Collectively, the questionnaire items must also achieve reasonable </w:t>
      </w:r>
      <w:r w:rsidRPr="00F75CCF">
        <w:rPr>
          <w:i/>
          <w:iCs/>
          <w:sz w:val="28"/>
          <w:szCs w:val="28"/>
        </w:rPr>
        <w:t>domain coverage</w:t>
      </w:r>
      <w:r w:rsidRPr="00F75CCF">
        <w:rPr>
          <w:sz w:val="28"/>
          <w:szCs w:val="28"/>
        </w:rPr>
        <w:t xml:space="preserve">, spanning the psychological, occupational, </w:t>
      </w:r>
      <w:proofErr w:type="spellStart"/>
      <w:r w:rsidRPr="00F75CCF">
        <w:rPr>
          <w:sz w:val="28"/>
          <w:szCs w:val="28"/>
        </w:rPr>
        <w:t>behavioural</w:t>
      </w:r>
      <w:proofErr w:type="spellEnd"/>
      <w:r w:rsidRPr="00F75CCF">
        <w:rPr>
          <w:sz w:val="28"/>
          <w:szCs w:val="28"/>
        </w:rPr>
        <w:t>, and physiological dimensions of stress identified in Chapter Two, so that the resulting feature set gives the assessment component sufficient signal to distinguish between stress levels, while remaining brief enough to limit respondent fatigue and protect data quality.</w:t>
      </w:r>
    </w:p>
    <w:p w14:paraId="6CA992C6" w14:textId="77777777" w:rsidR="00CF6A4B" w:rsidRPr="00F75CCF" w:rsidRDefault="00CF6A4B" w:rsidP="00F75CCF">
      <w:pPr>
        <w:spacing w:after="200" w:line="360" w:lineRule="auto"/>
        <w:jc w:val="both"/>
        <w:rPr>
          <w:sz w:val="28"/>
          <w:szCs w:val="28"/>
        </w:rPr>
      </w:pPr>
      <w:r w:rsidRPr="00F75CCF">
        <w:rPr>
          <w:b/>
          <w:bCs/>
          <w:sz w:val="28"/>
          <w:szCs w:val="28"/>
        </w:rPr>
        <w:t xml:space="preserve">b) Area of Study: </w:t>
      </w:r>
      <w:r w:rsidRPr="00F75CCF">
        <w:rPr>
          <w:sz w:val="28"/>
          <w:szCs w:val="28"/>
        </w:rPr>
        <w:t xml:space="preserve">The study will be conducted at Akwa Ibom State University, Ikot </w:t>
      </w:r>
      <w:proofErr w:type="spellStart"/>
      <w:r w:rsidRPr="00F75CCF">
        <w:rPr>
          <w:sz w:val="28"/>
          <w:szCs w:val="28"/>
        </w:rPr>
        <w:t>Akpaden</w:t>
      </w:r>
      <w:proofErr w:type="spellEnd"/>
      <w:r w:rsidRPr="00F75CCF">
        <w:rPr>
          <w:sz w:val="28"/>
          <w:szCs w:val="28"/>
        </w:rPr>
        <w:t xml:space="preserve">, </w:t>
      </w:r>
      <w:proofErr w:type="spellStart"/>
      <w:r w:rsidRPr="00F75CCF">
        <w:rPr>
          <w:sz w:val="28"/>
          <w:szCs w:val="28"/>
        </w:rPr>
        <w:t>Mkpat</w:t>
      </w:r>
      <w:proofErr w:type="spellEnd"/>
      <w:r w:rsidRPr="00F75CCF">
        <w:rPr>
          <w:sz w:val="28"/>
          <w:szCs w:val="28"/>
        </w:rPr>
        <w:t xml:space="preserve"> </w:t>
      </w:r>
      <w:proofErr w:type="spellStart"/>
      <w:r w:rsidRPr="00F75CCF">
        <w:rPr>
          <w:sz w:val="28"/>
          <w:szCs w:val="28"/>
        </w:rPr>
        <w:t>Enin</w:t>
      </w:r>
      <w:proofErr w:type="spellEnd"/>
      <w:r w:rsidRPr="00F75CCF">
        <w:rPr>
          <w:sz w:val="28"/>
          <w:szCs w:val="28"/>
        </w:rPr>
        <w:t xml:space="preserve"> Local Government Area, Akwa Ibom State, Nigeria.</w:t>
      </w:r>
    </w:p>
    <w:p w14:paraId="407098AF" w14:textId="1024E343" w:rsidR="00CF6A4B" w:rsidRPr="00F75CCF" w:rsidRDefault="009E36F5" w:rsidP="00F75CCF">
      <w:pPr>
        <w:spacing w:before="200" w:after="120" w:line="360" w:lineRule="auto"/>
        <w:jc w:val="both"/>
        <w:rPr>
          <w:sz w:val="28"/>
          <w:szCs w:val="28"/>
        </w:rPr>
      </w:pPr>
      <w:r>
        <w:rPr>
          <w:noProof/>
        </w:rPr>
        <w:lastRenderedPageBreak/>
        <w:t xml:space="preserve">                                                          </w:t>
      </w:r>
      <w:r>
        <w:rPr>
          <w:noProof/>
        </w:rPr>
        <w:drawing>
          <wp:inline distT="0" distB="0" distL="0" distR="0" wp14:anchorId="57FB5DF9" wp14:editId="6419CBD2">
            <wp:extent cx="2743031" cy="3754440"/>
            <wp:effectExtent l="0" t="0" r="635" b="0"/>
            <wp:docPr id="158624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2582" cy="3794887"/>
                    </a:xfrm>
                    <a:prstGeom prst="rect">
                      <a:avLst/>
                    </a:prstGeom>
                    <a:noFill/>
                    <a:ln>
                      <a:noFill/>
                    </a:ln>
                  </pic:spPr>
                </pic:pic>
              </a:graphicData>
            </a:graphic>
          </wp:inline>
        </w:drawing>
      </w:r>
      <w:r w:rsidR="00CF6A4B" w:rsidRPr="00F75CCF">
        <w:rPr>
          <w:sz w:val="28"/>
          <w:szCs w:val="28"/>
        </w:rPr>
        <w:br w:type="textWrapping" w:clear="all"/>
      </w:r>
    </w:p>
    <w:p w14:paraId="06CBC327" w14:textId="23A4C8A1" w:rsidR="009E36F5" w:rsidRPr="009E36F5" w:rsidRDefault="00CF6A4B" w:rsidP="009E36F5">
      <w:pPr>
        <w:spacing w:after="200" w:line="360" w:lineRule="auto"/>
        <w:jc w:val="both"/>
        <w:rPr>
          <w:i/>
          <w:iCs/>
          <w:sz w:val="28"/>
          <w:szCs w:val="28"/>
        </w:rPr>
      </w:pPr>
      <w:r w:rsidRPr="00F75CCF">
        <w:rPr>
          <w:i/>
          <w:iCs/>
          <w:sz w:val="28"/>
          <w:szCs w:val="28"/>
        </w:rPr>
        <w:t xml:space="preserve">Fig 3.2: </w:t>
      </w:r>
      <w:r w:rsidR="009E36F5">
        <w:rPr>
          <w:i/>
          <w:iCs/>
          <w:sz w:val="28"/>
          <w:szCs w:val="28"/>
        </w:rPr>
        <w:t>A map showing the Akwa Ibom State University</w:t>
      </w:r>
      <w:r w:rsidR="009E36F5" w:rsidRPr="009E36F5">
        <w:rPr>
          <w:sz w:val="28"/>
          <w:szCs w:val="28"/>
        </w:rPr>
        <w:t xml:space="preserve"> </w:t>
      </w:r>
      <w:r w:rsidR="009E36F5" w:rsidRPr="009E36F5">
        <w:rPr>
          <w:i/>
          <w:iCs/>
          <w:sz w:val="28"/>
          <w:szCs w:val="28"/>
        </w:rPr>
        <w:t xml:space="preserve">Ikot </w:t>
      </w:r>
      <w:proofErr w:type="spellStart"/>
      <w:r w:rsidR="009E36F5" w:rsidRPr="009E36F5">
        <w:rPr>
          <w:i/>
          <w:iCs/>
          <w:sz w:val="28"/>
          <w:szCs w:val="28"/>
        </w:rPr>
        <w:t>Akpaden</w:t>
      </w:r>
      <w:proofErr w:type="spellEnd"/>
      <w:r w:rsidR="009E36F5" w:rsidRPr="009E36F5">
        <w:rPr>
          <w:i/>
          <w:iCs/>
          <w:sz w:val="28"/>
          <w:szCs w:val="28"/>
        </w:rPr>
        <w:t xml:space="preserve">, </w:t>
      </w:r>
      <w:proofErr w:type="spellStart"/>
      <w:r w:rsidR="009E36F5" w:rsidRPr="009E36F5">
        <w:rPr>
          <w:i/>
          <w:iCs/>
          <w:sz w:val="28"/>
          <w:szCs w:val="28"/>
        </w:rPr>
        <w:t>Mkpat</w:t>
      </w:r>
      <w:proofErr w:type="spellEnd"/>
      <w:r w:rsidR="009E36F5" w:rsidRPr="009E36F5">
        <w:rPr>
          <w:i/>
          <w:iCs/>
          <w:sz w:val="28"/>
          <w:szCs w:val="28"/>
        </w:rPr>
        <w:t xml:space="preserve"> </w:t>
      </w:r>
      <w:proofErr w:type="spellStart"/>
      <w:r w:rsidR="009E36F5" w:rsidRPr="009E36F5">
        <w:rPr>
          <w:i/>
          <w:iCs/>
          <w:sz w:val="28"/>
          <w:szCs w:val="28"/>
        </w:rPr>
        <w:t>Enin</w:t>
      </w:r>
      <w:proofErr w:type="spellEnd"/>
      <w:r w:rsidR="009E36F5" w:rsidRPr="009E36F5">
        <w:rPr>
          <w:i/>
          <w:iCs/>
          <w:sz w:val="28"/>
          <w:szCs w:val="28"/>
        </w:rPr>
        <w:t xml:space="preserve"> Local Government Area, Akwa Ibom State.</w:t>
      </w:r>
    </w:p>
    <w:p w14:paraId="3A9E5B00" w14:textId="520A5DC6" w:rsidR="00CF6A4B" w:rsidRPr="00F75CCF" w:rsidRDefault="00CF6A4B" w:rsidP="00F75CCF">
      <w:pPr>
        <w:spacing w:after="240" w:line="360" w:lineRule="auto"/>
        <w:jc w:val="both"/>
        <w:rPr>
          <w:sz w:val="28"/>
          <w:szCs w:val="28"/>
        </w:rPr>
      </w:pPr>
    </w:p>
    <w:p w14:paraId="6815D847" w14:textId="13DB2211" w:rsidR="00CF6A4B" w:rsidRPr="00F75CCF" w:rsidRDefault="00CF6A4B" w:rsidP="00F75CCF">
      <w:pPr>
        <w:spacing w:after="200" w:line="360" w:lineRule="auto"/>
        <w:jc w:val="both"/>
        <w:rPr>
          <w:sz w:val="28"/>
          <w:szCs w:val="28"/>
        </w:rPr>
      </w:pPr>
      <w:r w:rsidRPr="00F75CCF">
        <w:rPr>
          <w:b/>
          <w:bCs/>
          <w:sz w:val="28"/>
          <w:szCs w:val="28"/>
        </w:rPr>
        <w:t xml:space="preserve">c) Population of the Study: </w:t>
      </w:r>
      <w:r w:rsidRPr="00F75CCF">
        <w:rPr>
          <w:sz w:val="28"/>
          <w:szCs w:val="28"/>
        </w:rPr>
        <w:t xml:space="preserve">The target population comprises all academic staff across the faculties of Akwa Ibom State University; Faculty of communication and information Technology, Faculty of Education, Faculty of Engineering, Faculty of Biological science, Faculty of Health sciences, Faculty of Science laboratory Technology, Faculty of planning and environmental sciences, Faculty of Architecture. Academic staff, rather than non-teaching or administrative staff, are the appropriate target population for this study because they are the specific group whose combined teaching, research, supervisory, and administrative workload as generating the occupational stress this study seeks to assess, and </w:t>
      </w:r>
      <w:r w:rsidRPr="00F75CCF">
        <w:rPr>
          <w:sz w:val="28"/>
          <w:szCs w:val="28"/>
        </w:rPr>
        <w:lastRenderedPageBreak/>
        <w:t>because they are the intended end users of the proposed personalized feedback system</w:t>
      </w:r>
      <w:r w:rsidR="00DA2D28">
        <w:rPr>
          <w:sz w:val="28"/>
          <w:szCs w:val="28"/>
        </w:rPr>
        <w:t>.</w:t>
      </w:r>
      <w:r w:rsidRPr="00F75CCF">
        <w:rPr>
          <w:sz w:val="28"/>
          <w:szCs w:val="28"/>
        </w:rPr>
        <w:t xml:space="preserve"> </w:t>
      </w:r>
    </w:p>
    <w:p w14:paraId="481344CD" w14:textId="4D92B62B" w:rsidR="00CF6A4B" w:rsidRPr="00F75CCF" w:rsidRDefault="00CF6A4B" w:rsidP="00F75CCF">
      <w:pPr>
        <w:spacing w:after="240" w:line="360" w:lineRule="auto"/>
        <w:jc w:val="both"/>
        <w:rPr>
          <w:sz w:val="28"/>
          <w:szCs w:val="28"/>
        </w:rPr>
      </w:pPr>
      <w:r w:rsidRPr="00F75CCF">
        <w:rPr>
          <w:sz w:val="28"/>
          <w:szCs w:val="28"/>
        </w:rPr>
        <w:t>A stratified sampling technique will be adopted, with each of the eight faculties listed above treated as a distinct stratum. This technique is chosen because the academic staff population of the University is not homogeneous, staff across the eight faculties differ systematically in workload structure, laboratory or clinical exposure, and disciplinary demands, for instance, science-laboratory-based and health-sciences staff face equipment- and practical-session-related pressures that staff in architecture or planning may not, while staff in communication and information technology may face distinct pressures tied to rapidly changing curricula and technology tools. Stratifying by faculty ensures that this heterogeneity is deliberately represented in proportion to each faculty's share of the total academic staff population, rather than left to chance as it would be under simple random sampling applied to the pooled staff list, thereby improving the precision and representativeness of the resulting sample.</w:t>
      </w:r>
    </w:p>
    <w:p w14:paraId="26434D82" w14:textId="77777777" w:rsidR="00CF6A4B" w:rsidRPr="00F75CCF" w:rsidRDefault="00CF6A4B" w:rsidP="00F75CCF">
      <w:pPr>
        <w:spacing w:after="240" w:line="360" w:lineRule="auto"/>
        <w:jc w:val="both"/>
        <w:rPr>
          <w:sz w:val="28"/>
          <w:szCs w:val="28"/>
        </w:rPr>
      </w:pPr>
      <w:r w:rsidRPr="00F75CCF">
        <w:rPr>
          <w:sz w:val="28"/>
          <w:szCs w:val="28"/>
        </w:rPr>
        <w:t xml:space="preserve">Within each faculty stratum, proportionate simple random sampling will be used to select individual respondents. This secondary technique is chosen for its suitability to this study because, once the strata are defined, it gives every academic staff member within a given faculty an equal and known probability of selection, </w:t>
      </w:r>
      <w:proofErr w:type="spellStart"/>
      <w:r w:rsidRPr="00F75CCF">
        <w:rPr>
          <w:sz w:val="28"/>
          <w:szCs w:val="28"/>
        </w:rPr>
        <w:t>minimising</w:t>
      </w:r>
      <w:proofErr w:type="spellEnd"/>
      <w:r w:rsidRPr="00F75CCF">
        <w:rPr>
          <w:sz w:val="28"/>
          <w:szCs w:val="28"/>
        </w:rPr>
        <w:t xml:space="preserve"> selection bias, and because it is straightforward to implement using each faculty's staff nominal roll obtainable from the University registry, without requiring more complex frame construction. The number of respondents drawn from each faculty will be proportional to that faculty's share of the total academic staff population, so that no single faculty is over- or under-represented in the final sample relative to its actual size.</w:t>
      </w:r>
    </w:p>
    <w:p w14:paraId="7F013051" w14:textId="77777777" w:rsidR="00CF6A4B" w:rsidRPr="00F75CCF" w:rsidRDefault="00CF6A4B" w:rsidP="00F75CCF">
      <w:pPr>
        <w:spacing w:after="240" w:line="360" w:lineRule="auto"/>
        <w:jc w:val="both"/>
        <w:rPr>
          <w:sz w:val="28"/>
          <w:szCs w:val="28"/>
        </w:rPr>
      </w:pPr>
      <w:r w:rsidRPr="00F75CCF">
        <w:rPr>
          <w:sz w:val="28"/>
          <w:szCs w:val="28"/>
        </w:rPr>
        <w:lastRenderedPageBreak/>
        <w:t>The minimum sample size required for the study will be calculated using the standard formula for determining sample size from a known population, Yamane's formula, which has previously been applied to determine the sample size of academic staff/lecturer populations in comparable research (</w:t>
      </w:r>
      <w:proofErr w:type="spellStart"/>
      <w:r w:rsidRPr="00F75CCF">
        <w:rPr>
          <w:sz w:val="28"/>
          <w:szCs w:val="28"/>
        </w:rPr>
        <w:t>Oluigbo</w:t>
      </w:r>
      <w:proofErr w:type="spellEnd"/>
      <w:r w:rsidRPr="00F75CCF">
        <w:rPr>
          <w:sz w:val="28"/>
          <w:szCs w:val="28"/>
        </w:rPr>
        <w:t xml:space="preserve"> et al., 2024). The formula is stated as:</w:t>
      </w:r>
    </w:p>
    <w:p w14:paraId="6BA78730" w14:textId="77777777" w:rsidR="00CF6A4B" w:rsidRPr="00F75CCF" w:rsidRDefault="00CF6A4B" w:rsidP="00F75CCF">
      <w:pPr>
        <w:spacing w:after="160" w:line="360" w:lineRule="auto"/>
        <w:jc w:val="both"/>
        <w:rPr>
          <w:sz w:val="28"/>
          <w:szCs w:val="28"/>
        </w:rPr>
      </w:pPr>
      <w:r w:rsidRPr="00F75CCF">
        <w:rPr>
          <w:i/>
          <w:iCs/>
          <w:sz w:val="28"/>
          <w:szCs w:val="28"/>
        </w:rPr>
        <w:t>n = N / [1 + N(e)²]</w:t>
      </w:r>
    </w:p>
    <w:p w14:paraId="14FA2EB5" w14:textId="6F8887B2" w:rsidR="00CF6A4B" w:rsidRPr="00F75CCF" w:rsidRDefault="00CF6A4B" w:rsidP="00F75CCF">
      <w:pPr>
        <w:spacing w:after="240" w:line="360" w:lineRule="auto"/>
        <w:jc w:val="both"/>
        <w:rPr>
          <w:sz w:val="28"/>
          <w:szCs w:val="28"/>
        </w:rPr>
      </w:pPr>
      <w:r w:rsidRPr="00F75CCF">
        <w:rPr>
          <w:sz w:val="28"/>
          <w:szCs w:val="28"/>
        </w:rPr>
        <w:t xml:space="preserve">where </w:t>
      </w:r>
      <w:r w:rsidRPr="00F75CCF">
        <w:rPr>
          <w:i/>
          <w:iCs/>
          <w:sz w:val="28"/>
          <w:szCs w:val="28"/>
        </w:rPr>
        <w:t>n</w:t>
      </w:r>
      <w:r w:rsidRPr="00F75CCF">
        <w:rPr>
          <w:sz w:val="28"/>
          <w:szCs w:val="28"/>
        </w:rPr>
        <w:t xml:space="preserve"> is the sample size required, </w:t>
      </w:r>
      <w:r w:rsidRPr="00F75CCF">
        <w:rPr>
          <w:i/>
          <w:iCs/>
          <w:sz w:val="28"/>
          <w:szCs w:val="28"/>
        </w:rPr>
        <w:t>N</w:t>
      </w:r>
      <w:r w:rsidRPr="00F75CCF">
        <w:rPr>
          <w:sz w:val="28"/>
          <w:szCs w:val="28"/>
        </w:rPr>
        <w:t xml:space="preserve"> is the total population size, and </w:t>
      </w:r>
      <w:r w:rsidRPr="00F75CCF">
        <w:rPr>
          <w:i/>
          <w:iCs/>
          <w:sz w:val="28"/>
          <w:szCs w:val="28"/>
        </w:rPr>
        <w:t>e</w:t>
      </w:r>
      <w:r w:rsidRPr="00F75CCF">
        <w:rPr>
          <w:sz w:val="28"/>
          <w:szCs w:val="28"/>
        </w:rPr>
        <w:t xml:space="preserve"> is the level of precision (margin of error), conventionally set at 0.05 (5</w:t>
      </w:r>
      <w:r w:rsidR="005E527E" w:rsidRPr="00F75CCF">
        <w:rPr>
          <w:sz w:val="28"/>
          <w:szCs w:val="28"/>
        </w:rPr>
        <w:t>%</w:t>
      </w:r>
      <w:r w:rsidRPr="00F75CCF">
        <w:rPr>
          <w:sz w:val="28"/>
          <w:szCs w:val="28"/>
        </w:rPr>
        <w:t xml:space="preserve">) for a 95 </w:t>
      </w:r>
      <w:r w:rsidR="005E527E" w:rsidRPr="00F75CCF">
        <w:rPr>
          <w:sz w:val="28"/>
          <w:szCs w:val="28"/>
        </w:rPr>
        <w:t>%</w:t>
      </w:r>
      <w:r w:rsidRPr="00F75CCF">
        <w:rPr>
          <w:sz w:val="28"/>
          <w:szCs w:val="28"/>
        </w:rPr>
        <w:t xml:space="preserve"> confidence level. Based on institutional profile data, the total academic staff population of Akwa Ibom State University is estimated at </w:t>
      </w:r>
      <w:r w:rsidRPr="00F75CCF">
        <w:rPr>
          <w:b/>
          <w:bCs/>
          <w:sz w:val="28"/>
          <w:szCs w:val="28"/>
        </w:rPr>
        <w:t>N = 450</w:t>
      </w:r>
      <w:r w:rsidRPr="00F75CCF">
        <w:rPr>
          <w:sz w:val="28"/>
          <w:szCs w:val="28"/>
        </w:rPr>
        <w:t xml:space="preserve"> (institutional profile estimate; to be confirmed against official University Registry/Human Resources records at the point of data collection). Applying Yamane's formula at a 95</w:t>
      </w:r>
      <w:r w:rsidR="005E527E" w:rsidRPr="00F75CCF">
        <w:rPr>
          <w:sz w:val="28"/>
          <w:szCs w:val="28"/>
        </w:rPr>
        <w:t xml:space="preserve">% </w:t>
      </w:r>
      <w:r w:rsidRPr="00F75CCF">
        <w:rPr>
          <w:sz w:val="28"/>
          <w:szCs w:val="28"/>
        </w:rPr>
        <w:t>confidence level and a 5</w:t>
      </w:r>
      <w:r w:rsidR="005E527E" w:rsidRPr="00F75CCF">
        <w:rPr>
          <w:sz w:val="28"/>
          <w:szCs w:val="28"/>
        </w:rPr>
        <w:t>%</w:t>
      </w:r>
      <w:r w:rsidRPr="00F75CCF">
        <w:rPr>
          <w:sz w:val="28"/>
          <w:szCs w:val="28"/>
        </w:rPr>
        <w:t xml:space="preserve"> margin of error:</w:t>
      </w:r>
    </w:p>
    <w:p w14:paraId="5CDE8961" w14:textId="77777777" w:rsidR="00CF6A4B" w:rsidRPr="00F75CCF" w:rsidRDefault="00CF6A4B" w:rsidP="00F75CCF">
      <w:pPr>
        <w:spacing w:after="240" w:line="360" w:lineRule="auto"/>
        <w:jc w:val="both"/>
        <w:rPr>
          <w:sz w:val="28"/>
          <w:szCs w:val="28"/>
        </w:rPr>
      </w:pPr>
      <w:r w:rsidRPr="00F75CCF">
        <w:rPr>
          <w:sz w:val="28"/>
          <w:szCs w:val="28"/>
        </w:rPr>
        <w:t>n = 450 / [1 + 450(</w:t>
      </w:r>
      <w:proofErr w:type="gramStart"/>
      <w:r w:rsidRPr="00F75CCF">
        <w:rPr>
          <w:sz w:val="28"/>
          <w:szCs w:val="28"/>
        </w:rPr>
        <w:t>0.05)²</w:t>
      </w:r>
      <w:proofErr w:type="gramEnd"/>
      <w:r w:rsidRPr="00F75CCF">
        <w:rPr>
          <w:sz w:val="28"/>
          <w:szCs w:val="28"/>
        </w:rPr>
        <w:t>] = 450 / 2.125 ≈ 212</w:t>
      </w:r>
    </w:p>
    <w:p w14:paraId="60492DD8" w14:textId="54370E8D" w:rsidR="00CF6A4B" w:rsidRPr="00F75CCF" w:rsidRDefault="00CF6A4B" w:rsidP="00F75CCF">
      <w:pPr>
        <w:spacing w:after="240" w:line="360" w:lineRule="auto"/>
        <w:jc w:val="both"/>
        <w:rPr>
          <w:sz w:val="28"/>
          <w:szCs w:val="28"/>
        </w:rPr>
      </w:pPr>
      <w:r w:rsidRPr="00F75CCF">
        <w:rPr>
          <w:sz w:val="28"/>
          <w:szCs w:val="28"/>
        </w:rPr>
        <w:t xml:space="preserve">This computation yields a minimum required sample size of approximately 212 respondents. To safeguard against an anticipated non-response rate and a higher proportion of incomplete responses, estimated at 10 </w:t>
      </w:r>
      <w:r w:rsidR="005E527E" w:rsidRPr="00F75CCF">
        <w:rPr>
          <w:sz w:val="28"/>
          <w:szCs w:val="28"/>
        </w:rPr>
        <w:t>%</w:t>
      </w:r>
      <w:r w:rsidRPr="00F75CCF">
        <w:rPr>
          <w:sz w:val="28"/>
          <w:szCs w:val="28"/>
        </w:rPr>
        <w:t xml:space="preserve">, the minimum sample size will be inflated accordingly: 212 ÷ (1 − 0.10) ≈ 236. The study will therefore target a minimum of </w:t>
      </w:r>
      <w:r w:rsidRPr="00F75CCF">
        <w:rPr>
          <w:b/>
          <w:bCs/>
          <w:sz w:val="28"/>
          <w:szCs w:val="28"/>
        </w:rPr>
        <w:t xml:space="preserve">236 </w:t>
      </w:r>
      <w:r w:rsidRPr="00F75CCF">
        <w:rPr>
          <w:sz w:val="28"/>
          <w:szCs w:val="28"/>
        </w:rPr>
        <w:t>academic staff respondents, proportionately distributed across the eight faculties according to their respective shares of the total academic staff population.</w:t>
      </w:r>
    </w:p>
    <w:p w14:paraId="50D1761E" w14:textId="77777777" w:rsidR="000922DA" w:rsidRDefault="000922DA" w:rsidP="00F75CCF">
      <w:pPr>
        <w:spacing w:before="280" w:after="200" w:line="360" w:lineRule="auto"/>
        <w:jc w:val="both"/>
        <w:rPr>
          <w:b/>
          <w:bCs/>
          <w:sz w:val="28"/>
          <w:szCs w:val="28"/>
        </w:rPr>
      </w:pPr>
    </w:p>
    <w:p w14:paraId="7270AEFA" w14:textId="28C9626B" w:rsidR="00CF6A4B" w:rsidRPr="00F75CCF" w:rsidRDefault="00CF6A4B" w:rsidP="00F75CCF">
      <w:pPr>
        <w:spacing w:before="280" w:after="200" w:line="360" w:lineRule="auto"/>
        <w:jc w:val="both"/>
        <w:rPr>
          <w:sz w:val="28"/>
          <w:szCs w:val="28"/>
        </w:rPr>
      </w:pPr>
      <w:r w:rsidRPr="00F75CCF">
        <w:rPr>
          <w:b/>
          <w:bCs/>
          <w:sz w:val="28"/>
          <w:szCs w:val="28"/>
        </w:rPr>
        <w:t>3.2.2 Data Pre-processing</w:t>
      </w:r>
    </w:p>
    <w:p w14:paraId="67F5A228" w14:textId="62F621C3" w:rsidR="00CF6A4B" w:rsidRPr="00F75CCF" w:rsidRDefault="00CF6A4B" w:rsidP="00F75CCF">
      <w:pPr>
        <w:spacing w:after="240" w:line="360" w:lineRule="auto"/>
        <w:jc w:val="both"/>
        <w:rPr>
          <w:sz w:val="28"/>
          <w:szCs w:val="28"/>
        </w:rPr>
      </w:pPr>
      <w:r w:rsidRPr="00F75CCF">
        <w:rPr>
          <w:sz w:val="28"/>
          <w:szCs w:val="28"/>
        </w:rPr>
        <w:t>Once collected via KoboToolbox, the raw questionnaire data will be exported and pre-processed using Python, specifically the pandas and NumPy libraries for data manipulation and the scikit-learn library for subsequent transformation, within a Jupyter Notebook computing environment. This environment was selected because it is freely accessible, widely documented, and provides native, well-tested implementations of the encoding, scaling, resampling, and feature-selection procedures required at this stage, consistent with its use in comparable occupational and workplace mental health prediction studies (Mokheleli et al., 2025; Hasan et al., 2025). Data cleaning will involve the removal of incomplete or invalid submissions and the treatment of missing values. Categorical variables, such as gender, academic rank, and faculty, will be encoded using label or one-hot encoding as appropriate, while continuous and Likert-coded variables will be normalized or standardized to ensure comparability of scale, a step of particular importance given that the Support Vector Machine used as the benchmark is sensitive to unscaled input features, unlike the Decision Tree, Random Forest, and XGBoost models, which are comparatively scale-invariant.</w:t>
      </w:r>
      <w:proofErr w:type="spellStart"/>
      <w:proofErr w:type="spellEnd"/>
      <w:proofErr w:type="spellStart"/>
      <w:proofErr w:type="spellEnd"/>
    </w:p>
    <w:p w14:paraId="555AC3C1" w14:textId="168AE852" w:rsidR="00CF6A4B" w:rsidRPr="00F75CCF" w:rsidRDefault="00CF6A4B" w:rsidP="00F75CCF">
      <w:pPr>
        <w:spacing w:after="240" w:line="360" w:lineRule="auto"/>
        <w:jc w:val="both"/>
        <w:rPr>
          <w:sz w:val="28"/>
          <w:szCs w:val="28"/>
        </w:rPr>
      </w:pPr>
      <w:r w:rsidRPr="00F75CCF">
        <w:rPr>
          <w:sz w:val="28"/>
          <w:szCs w:val="28"/>
        </w:rPr>
        <w:t>Given that occupational stress categories are frequently imbalanced in real-world samples, with fewer respondents typically falling into extreme high-stress categories than into moderate categories, the Synthetic Minority Oversampling Technique will be applied to the training partition where class imbalance is detected, consistent with its use in comparable workplace mental health prediction studies (Mokheleli et al., 2025). Beyond simple descriptive statistics, exploratory data analysis at this stage will focus specifically on two diagnostic checks needed to prepare the data for the candidate classifiers, Decision Tree, Random Forest, and XGBoost, and the benchmark Support Vector Machine: examining the distribution of each numeric feature to identify skew or outliers that could distort the model's decision boundary, and constructing a correlation matrix among candidate predictor variables specifically to screen for multicollinearity, since highly correlated features can be redundant for, and in some cases destabilize, an SVM's margin estimation, and can split and dilute feature-importance scores across correlated features in the tree-based models.</w:t>
      </w:r>
      <w:proofErr w:type="spellStart"/>
      <w:proofErr w:type="spellEnd"/>
    </w:p>
    <w:p w14:paraId="16149A2F" w14:textId="1513574C" w:rsidR="00CF6A4B" w:rsidRPr="00F75CCF" w:rsidRDefault="00CF6A4B" w:rsidP="00F75CCF">
      <w:pPr>
        <w:spacing w:after="240" w:line="360" w:lineRule="auto"/>
        <w:jc w:val="both"/>
        <w:rPr>
          <w:sz w:val="28"/>
          <w:szCs w:val="28"/>
        </w:rPr>
      </w:pPr>
      <w:r w:rsidRPr="00F75CCF">
        <w:rPr>
          <w:sz w:val="28"/>
          <w:szCs w:val="28"/>
        </w:rPr>
        <w:t>Feature selection will subsequently be applied using Recursive Feature Elimination with each of the four classifiers, Decision Tree, Random Forest, XGBoost, and the benchmark Support Vector Machine (with a linear kernel, so that feature weights are available for ranking), used in turn as the base estimator. This method was chosen because it is a wrapper-based approach specifically compatible with the classifiers to be compared in this study; it iteratively trains each candidate model on successively smaller subsets of features, ranking and removing the least discriminative feature at each iteration, thereby selecting the subset of questionnaire items that contributes most directly to each candidate model's own classification performance rather than relying on a generic, model-agnostic ranking (Pardede &amp; Dwianto, 2025). The specific train-test partitioning of the resulting feature-selected dataset will depend on the final sample size and number of retained features once field data has been collected, rather than on a fixed ratio decided in advance. Consistent with generally accepted practice for evaluating machine learning models intended for real-world deployment, this study will adopt k-fold cross-validation, in which the dataset is repeatedly partitioned into k folds (with k to be finalized, typically 5 or 10, based on the final sample size), the model trained on k−1 folds and validated on the remaining fold across k iterations. This approach produces a more robust and less split-dependent estimate of model performance than a single fixed train-test split and is the standard validation strategy for machine learning-based systems of the kind proposed in this study.</w:t>
      </w:r>
      <w:proofErr w:type="spellStart"/>
      <w:proofErr w:type="spellEnd"/>
      <w:proofErr w:type="spellStart"/>
      <w:proofErr w:type="spellEnd"/>
    </w:p>
    <w:p w14:paraId="5CD8F1CC" w14:textId="77777777" w:rsidR="000922DA" w:rsidRDefault="000922DA" w:rsidP="00F75CCF">
      <w:pPr>
        <w:spacing w:before="280" w:after="200" w:line="360" w:lineRule="auto"/>
        <w:jc w:val="both"/>
        <w:rPr>
          <w:b/>
          <w:bCs/>
          <w:sz w:val="28"/>
          <w:szCs w:val="28"/>
        </w:rPr>
      </w:pPr>
    </w:p>
    <w:p w14:paraId="00A6B82A" w14:textId="77777777" w:rsidR="00DA2D28" w:rsidRDefault="00DA2D28" w:rsidP="00F75CCF">
      <w:pPr>
        <w:spacing w:before="280" w:after="200" w:line="360" w:lineRule="auto"/>
        <w:jc w:val="both"/>
        <w:rPr>
          <w:b/>
          <w:bCs/>
          <w:sz w:val="28"/>
          <w:szCs w:val="28"/>
        </w:rPr>
      </w:pPr>
    </w:p>
    <w:p w14:paraId="2F6BB319" w14:textId="69FF427D" w:rsidR="00CF6A4B" w:rsidRPr="00F75CCF" w:rsidRDefault="00CF6A4B" w:rsidP="00F75CCF">
      <w:pPr>
        <w:spacing w:before="280" w:after="200" w:line="360" w:lineRule="auto"/>
        <w:jc w:val="both"/>
        <w:rPr>
          <w:sz w:val="28"/>
          <w:szCs w:val="28"/>
        </w:rPr>
      </w:pPr>
      <w:r w:rsidRPr="00F75CCF">
        <w:rPr>
          <w:b/>
          <w:bCs/>
          <w:sz w:val="28"/>
          <w:szCs w:val="28"/>
        </w:rPr>
        <w:t>3.2.3 Model Development</w:t>
      </w:r>
    </w:p>
    <w:p w14:paraId="51C29E7F" w14:textId="77777777" w:rsidR="00CF6A4B" w:rsidRPr="00F75CCF" w:rsidRDefault="00CF6A4B" w:rsidP="00F75CCF">
      <w:pPr>
        <w:spacing w:after="240" w:line="360" w:lineRule="auto"/>
        <w:jc w:val="both"/>
        <w:rPr>
          <w:sz w:val="28"/>
          <w:szCs w:val="28"/>
        </w:rPr>
      </w:pPr>
      <w:r w:rsidRPr="00F75CCF">
        <w:rPr>
          <w:sz w:val="28"/>
          <w:szCs w:val="28"/>
        </w:rPr>
        <w:lastRenderedPageBreak/>
        <w:t xml:space="preserve">Model development proceeds through two distinct but connected components: a stress-level assessment component and a personalized feedback generation component. The assessment component determines what level of stress an academic staff member is experiencing, while the personalized feedback component determines what feedback or recommendation should subsequently be provided to that </w:t>
      </w:r>
      <w:proofErr w:type="gramStart"/>
      <w:r w:rsidRPr="00F75CCF">
        <w:rPr>
          <w:sz w:val="28"/>
          <w:szCs w:val="28"/>
        </w:rPr>
        <w:t>particular individual</w:t>
      </w:r>
      <w:proofErr w:type="gramEnd"/>
      <w:r w:rsidRPr="00F75CCF">
        <w:rPr>
          <w:sz w:val="28"/>
          <w:szCs w:val="28"/>
        </w:rPr>
        <w:t>.</w:t>
      </w:r>
    </w:p>
    <w:p w14:paraId="324754DD" w14:textId="2208B336" w:rsidR="00CF6A4B" w:rsidRPr="00F75CCF" w:rsidRDefault="00CF6A4B" w:rsidP="00F75CCF">
      <w:pPr>
        <w:spacing w:after="240" w:line="360" w:lineRule="auto"/>
        <w:jc w:val="both"/>
        <w:rPr>
          <w:sz w:val="28"/>
          <w:szCs w:val="28"/>
        </w:rPr>
      </w:pPr>
      <w:r w:rsidRPr="00F75CCF">
        <w:rPr>
          <w:sz w:val="28"/>
          <w:szCs w:val="28"/>
        </w:rPr>
        <w:t>The stress-level assessment component forms a distinct Stress Assessment Module within the proposed system. It comprises the feature-selected, cross-validated dataset and the classifiers trained on that dataset: three models built in this study, a Decision Tree, a Random Forest, and XGBoost, together with a Support Vector Machine that serves as the benchmark. Each model is trained and validated on the same data, and any of the three built models that performs better than the Support Vector Machine is selected to map each respondent's questionnaire responses to a stress-level category; where more than one qualifies, the one with the strongest and most stable validation performance is chosen as the base algorithm. The indicators feeding this assessment span four domains established in Chapter Two: psychological indicators (such as low morale and emotional exhaustion, as examined by Kovács et al., 2025, and Abraham et al., 2025), occupational indicators (such as workload, role clarity, and institutional support, as used by Akah et al., 2022, and Kovács et al., 2024), behavioural indicators (such as sleep disturbance and coping behaviour, as reported by Ejemot-Nwadiaro et al., 2026, and Ajirioghene, 2024), and physiological indicators (such as self-reported physical health impact and fatigue, as documented by Ejemot-Nwadiaro et al., 2026). Together these four indicator domains give the assessment component a comprehensive basis on which to classify each respondent's stress level.</w:t>
      </w:r>
      <w:proofErr w:type="spellStart"/>
      <w:proofErr w:type="spellEnd"/>
      <w:proofErr w:type="spellStart"/>
      <w:proofErr w:type="spellEnd"/>
    </w:p>
    <w:p w14:paraId="758F7D3F" w14:textId="391B3DCA" w:rsidR="00CF6A4B" w:rsidRPr="00F75CCF" w:rsidRDefault="00CF6A4B" w:rsidP="00F75CCF">
      <w:pPr>
        <w:spacing w:after="240" w:line="360" w:lineRule="auto"/>
        <w:jc w:val="both"/>
        <w:rPr>
          <w:sz w:val="28"/>
          <w:szCs w:val="28"/>
        </w:rPr>
      </w:pPr>
      <w:r w:rsidRPr="00F75CCF">
        <w:rPr>
          <w:sz w:val="28"/>
          <w:szCs w:val="28"/>
        </w:rPr>
        <w:t xml:space="preserve">The personalized feedback generation component is a generative artificial intelligence component that receives, as its input, stress-level category output by the assessment component together with the specific indicators that contributed most strongly to that individual's classification. Using this input, the component determines what specific feedback or recommendation is appropriate for that </w:t>
      </w:r>
      <w:proofErr w:type="gramStart"/>
      <w:r w:rsidRPr="00F75CCF">
        <w:rPr>
          <w:sz w:val="28"/>
          <w:szCs w:val="28"/>
        </w:rPr>
        <w:t>particular individual</w:t>
      </w:r>
      <w:proofErr w:type="gramEnd"/>
      <w:r w:rsidRPr="00F75CCF">
        <w:rPr>
          <w:sz w:val="28"/>
          <w:szCs w:val="28"/>
        </w:rPr>
        <w:t xml:space="preserve">, and generates this feedback as clear, personalized, natural-language text, addressing the specific psychological, occupational, </w:t>
      </w:r>
      <w:proofErr w:type="spellStart"/>
      <w:r w:rsidRPr="00F75CCF">
        <w:rPr>
          <w:sz w:val="28"/>
          <w:szCs w:val="28"/>
        </w:rPr>
        <w:t>behavioural</w:t>
      </w:r>
      <w:proofErr w:type="spellEnd"/>
      <w:r w:rsidRPr="00F75CCF">
        <w:rPr>
          <w:sz w:val="28"/>
          <w:szCs w:val="28"/>
        </w:rPr>
        <w:t xml:space="preserve">, or physiological factors identified for that respondent rather than returning a generic, undifferentiated message. This two-component design directly distinguishes the proposed system from the existing </w:t>
      </w:r>
      <w:r w:rsidR="00D86A13" w:rsidRPr="00F75CCF">
        <w:rPr>
          <w:sz w:val="28"/>
          <w:szCs w:val="28"/>
        </w:rPr>
        <w:t>system in</w:t>
      </w:r>
      <w:r w:rsidRPr="00F75CCF">
        <w:rPr>
          <w:sz w:val="28"/>
          <w:szCs w:val="28"/>
        </w:rPr>
        <w:t xml:space="preserve"> which a predicted </w:t>
      </w:r>
      <w:r w:rsidRPr="00F75CCF">
        <w:rPr>
          <w:sz w:val="28"/>
          <w:szCs w:val="28"/>
        </w:rPr>
        <w:lastRenderedPageBreak/>
        <w:t>category was displayed to the user without either individualized explanation or generated guidance.</w:t>
      </w:r>
    </w:p>
    <w:p w14:paraId="2A412B32" w14:textId="12E27FAC" w:rsidR="00CF6A4B" w:rsidRPr="00F75CCF" w:rsidRDefault="00CF6A4B" w:rsidP="00F75CCF">
      <w:pPr>
        <w:spacing w:after="240" w:line="360" w:lineRule="auto"/>
        <w:jc w:val="both"/>
        <w:rPr>
          <w:sz w:val="28"/>
          <w:szCs w:val="28"/>
        </w:rPr>
      </w:pPr>
      <w:r w:rsidRPr="00F75CCF">
        <w:rPr>
          <w:noProof/>
          <w:sz w:val="28"/>
          <w:szCs w:val="28"/>
        </w:rPr>
        <w:drawing>
          <wp:inline distT="0" distB="0" distL="0" distR="0" wp14:anchorId="4A86B50F" wp14:editId="343307FA">
            <wp:extent cx="5715000" cy="7014525"/>
            <wp:effectExtent l="0" t="0" r="0" b="8890"/>
            <wp:docPr id="59224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7014525"/>
                    </a:xfrm>
                    <a:prstGeom prst="rect">
                      <a:avLst/>
                    </a:prstGeom>
                    <a:noFill/>
                    <a:ln>
                      <a:noFill/>
                    </a:ln>
                  </pic:spPr>
                </pic:pic>
              </a:graphicData>
            </a:graphic>
          </wp:inline>
        </w:drawing>
      </w:r>
    </w:p>
    <w:p w14:paraId="3E91EF8C" w14:textId="77777777" w:rsidR="00CF6A4B" w:rsidRPr="00F75CCF" w:rsidRDefault="00CF6A4B" w:rsidP="00F75CCF">
      <w:pPr>
        <w:spacing w:before="360" w:after="240" w:line="360" w:lineRule="auto"/>
        <w:jc w:val="both"/>
        <w:rPr>
          <w:i/>
          <w:iCs/>
          <w:sz w:val="28"/>
          <w:szCs w:val="28"/>
        </w:rPr>
      </w:pPr>
      <w:r w:rsidRPr="00F75CCF">
        <w:rPr>
          <w:i/>
          <w:iCs/>
          <w:sz w:val="28"/>
          <w:szCs w:val="28"/>
        </w:rPr>
        <w:t>fig 3.3: Architecture of the proposed system</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The overall architecture of the proposed system, illustrated in fig 3.3, is organised around two clearly bounded modules that map directly onto the two components described above. Academic staff questionnaire responses first pass through data pre-processing before entering the Stress Assessment Module, which builds three classification models (Decision Tree, Random Forest, and XGBoost), compares their performance during validation with the Support Vector Machine benchmark, and uses the model that outperforms it to output a stress-level classification. This is the module that directly answers the assessment question posed by this study, distinguishing it visually and functionally from the SHAP-based explanation and feedback-generation logic that follows. The output of the Stress Assessment Module then feeds the Personalized Feedback Generation Module, in which an explainability layer identifies the contributors most responsible for a given stress-level outcome and a generative component translates them into personalized, natural-language recommendations, delivered to the staff member via the application before looping back into subsequent assessment and adaptation.</w:t>
      </w:r>
    </w:p>
    <w:p w14:paraId="2F6BB319" w14:textId="69FF427D" w:rsidR="00CF6A4B" w:rsidRPr="00F75CCF" w:rsidRDefault="00CF6A4B" w:rsidP="00F75CCF">
      <w:pPr>
        <w:spacing w:before="280" w:after="200" w:line="360" w:lineRule="auto"/>
        <w:jc w:val="both"/>
        <w:rPr>
          <w:sz w:val="28"/>
          <w:szCs w:val="28"/>
        </w:rPr>
      </w:pPr>
      <w:r w:rsidRPr="00F75CCF">
        <w:rPr>
          <w:b/>
          <w:bCs/>
          <w:sz w:val="28"/>
          <w:szCs w:val="28"/>
        </w:rPr>
        <w:t>3.2.4 Mathematical Model for Stress-Level Assessment</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Let x = (x</w:t>
      </w:r>
      <w:r w:rsidRPr="00F75CCF">
        <w:rPr>
          <w:sz w:val="28"/>
          <w:szCs w:val="28"/>
          <w:vertAlign w:val="subscript"/>
        </w:rPr>
        <w:t>1</w:t>
      </w:r>
      <w:r w:rsidRPr="00F75CCF">
        <w:rPr>
          <w:sz w:val="28"/>
          <w:szCs w:val="28"/>
        </w:rPr>
        <w:t>, x</w:t>
      </w:r>
      <w:r w:rsidRPr="00F75CCF">
        <w:rPr>
          <w:sz w:val="28"/>
          <w:szCs w:val="28"/>
          <w:vertAlign w:val="subscript"/>
        </w:rPr>
        <w:t>2</w:t>
      </w:r>
      <w:r w:rsidRPr="00F75CCF">
        <w:rPr>
          <w:sz w:val="28"/>
          <w:szCs w:val="28"/>
        </w:rPr>
        <w:t>, ..., x</w:t>
      </w:r>
      <w:r w:rsidRPr="00F75CCF">
        <w:rPr>
          <w:sz w:val="28"/>
          <w:szCs w:val="28"/>
          <w:vertAlign w:val="subscript"/>
        </w:rPr>
        <w:t>n</w:t>
      </w:r>
      <w:r w:rsidRPr="00F75CCF">
        <w:rPr>
          <w:sz w:val="28"/>
          <w:szCs w:val="28"/>
        </w:rPr>
        <w:t>) denote a respondent's feature-selected, pre-processed questionnaire indicators across the psychological, occupational, behavioural, and physiological domains, and let y ∈ {1, 2, ..., K} denote the stress-level class, where K is the number of stress-level categories (K = 2 for a high/low classification). Each classifier is a function ŷ = f(x) that assigns a respondent to a stress-level class. The three models built in this study and the benchmark are formulated as follows.</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Decision Tree. A Decision Tree recursively partitions the feature space by choosing, at each node t, the feature and threshold that most reduce the Gini impurity:</w:t>
      </w:r>
    </w:p>
    <w:p w14:paraId="51C29E7F" w14:textId="77777777" w:rsidR="00CF6A4B" w:rsidRPr="00F75CCF" w:rsidRDefault="00CF6A4B" w:rsidP="00F75CCF">
      <w:pPr>
        <w:spacing w:after="240" w:line="360" w:lineRule="auto"/>
        <w:ind w:firstLine="0"/>
        <w:jc w:val="center"/>
        <w:rPr>
          <w:sz w:val="28"/>
          <w:szCs w:val="28"/>
        </w:rPr>
      </w:pPr>
      <w:proofErr w:type="gramStart"/>
      <w:proofErr w:type="gramEnd"/>
      <w:r w:rsidRPr="00F75CCF">
        <w:rPr>
          <w:sz w:val="28"/>
          <w:szCs w:val="28"/>
        </w:rPr>
        <w:t>G(t) = 1 − Σ</w:t>
      </w:r>
      <w:r w:rsidRPr="00F75CCF">
        <w:rPr>
          <w:sz w:val="28"/>
          <w:szCs w:val="28"/>
          <w:vertAlign w:val="subscript"/>
        </w:rPr>
        <w:t>k=1</w:t>
      </w:r>
      <w:r w:rsidRPr="00F75CCF">
        <w:rPr>
          <w:sz w:val="28"/>
          <w:szCs w:val="28"/>
          <w:vertAlign w:val="superscript"/>
        </w:rPr>
        <w:t>K</w:t>
      </w:r>
      <w:r w:rsidRPr="00F75CCF">
        <w:rPr>
          <w:sz w:val="28"/>
          <w:szCs w:val="28"/>
        </w:rPr>
        <w:t xml:space="preserve"> p</w:t>
      </w:r>
      <w:r w:rsidRPr="00F75CCF">
        <w:rPr>
          <w:sz w:val="28"/>
          <w:szCs w:val="28"/>
          <w:vertAlign w:val="subscript"/>
        </w:rPr>
        <w:t>k</w:t>
      </w:r>
      <w:r w:rsidRPr="00F75CCF">
        <w:rPr>
          <w:sz w:val="28"/>
          <w:szCs w:val="28"/>
          <w:vertAlign w:val="superscript"/>
        </w:rPr>
        <w:t>2</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where p</w:t>
      </w:r>
      <w:r w:rsidRPr="00F75CCF">
        <w:rPr>
          <w:sz w:val="28"/>
          <w:szCs w:val="28"/>
          <w:vertAlign w:val="subscript"/>
        </w:rPr>
        <w:t>k</w:t>
      </w:r>
      <w:r w:rsidRPr="00F75CCF">
        <w:rPr>
          <w:sz w:val="28"/>
          <w:szCs w:val="28"/>
        </w:rPr>
        <w:t xml:space="preserve"> is the proportion of training respondents in node t belonging to class k. The impurity reduction for splitting node t into a left child t</w:t>
      </w:r>
      <w:r w:rsidRPr="00F75CCF">
        <w:rPr>
          <w:sz w:val="28"/>
          <w:szCs w:val="28"/>
          <w:vertAlign w:val="subscript"/>
        </w:rPr>
        <w:t>L</w:t>
      </w:r>
      <w:r w:rsidRPr="00F75CCF">
        <w:rPr>
          <w:sz w:val="28"/>
          <w:szCs w:val="28"/>
        </w:rPr>
        <w:t xml:space="preserve"> and a right child t</w:t>
      </w:r>
      <w:r w:rsidRPr="00F75CCF">
        <w:rPr>
          <w:sz w:val="28"/>
          <w:szCs w:val="28"/>
          <w:vertAlign w:val="subscript"/>
        </w:rPr>
        <w:t>R</w:t>
      </w:r>
      <w:r w:rsidRPr="00F75CCF">
        <w:rPr>
          <w:sz w:val="28"/>
          <w:szCs w:val="28"/>
        </w:rPr>
        <w:t xml:space="preserve"> is:</w:t>
      </w:r>
    </w:p>
    <w:p w14:paraId="51C29E7F" w14:textId="77777777" w:rsidR="00CF6A4B" w:rsidRPr="00F75CCF" w:rsidRDefault="00CF6A4B" w:rsidP="00F75CCF">
      <w:pPr>
        <w:spacing w:after="240" w:line="360" w:lineRule="auto"/>
        <w:ind w:firstLine="0"/>
        <w:jc w:val="center"/>
        <w:rPr>
          <w:sz w:val="28"/>
          <w:szCs w:val="28"/>
        </w:rPr>
      </w:pPr>
      <w:proofErr w:type="gramStart"/>
      <w:proofErr w:type="gramEnd"/>
      <w:r w:rsidRPr="00F75CCF">
        <w:rPr>
          <w:sz w:val="28"/>
          <w:szCs w:val="28"/>
        </w:rPr>
        <w:t>ΔG = G(t) − (N</w:t>
      </w:r>
      <w:r w:rsidRPr="00F75CCF">
        <w:rPr>
          <w:sz w:val="28"/>
          <w:szCs w:val="28"/>
          <w:vertAlign w:val="subscript"/>
        </w:rPr>
        <w:t>L</w:t>
      </w:r>
      <w:r w:rsidRPr="00F75CCF">
        <w:rPr>
          <w:sz w:val="28"/>
          <w:szCs w:val="28"/>
        </w:rPr>
        <w:t xml:space="preserve"> / N</w:t>
      </w:r>
      <w:r w:rsidRPr="00F75CCF">
        <w:rPr>
          <w:sz w:val="28"/>
          <w:szCs w:val="28"/>
          <w:vertAlign w:val="subscript"/>
        </w:rPr>
        <w:t>t</w:t>
      </w:r>
      <w:r w:rsidRPr="00F75CCF">
        <w:rPr>
          <w:sz w:val="28"/>
          <w:szCs w:val="28"/>
        </w:rPr>
        <w:t>) G(t</w:t>
      </w:r>
      <w:r w:rsidRPr="00F75CCF">
        <w:rPr>
          <w:sz w:val="28"/>
          <w:szCs w:val="28"/>
          <w:vertAlign w:val="subscript"/>
        </w:rPr>
        <w:t>L</w:t>
      </w:r>
      <w:r w:rsidRPr="00F75CCF">
        <w:rPr>
          <w:sz w:val="28"/>
          <w:szCs w:val="28"/>
        </w:rPr>
        <w:t>) − (N</w:t>
      </w:r>
      <w:r w:rsidRPr="00F75CCF">
        <w:rPr>
          <w:sz w:val="28"/>
          <w:szCs w:val="28"/>
          <w:vertAlign w:val="subscript"/>
        </w:rPr>
        <w:t>R</w:t>
      </w:r>
      <w:r w:rsidRPr="00F75CCF">
        <w:rPr>
          <w:sz w:val="28"/>
          <w:szCs w:val="28"/>
        </w:rPr>
        <w:t xml:space="preserve"> / N</w:t>
      </w:r>
      <w:r w:rsidRPr="00F75CCF">
        <w:rPr>
          <w:sz w:val="28"/>
          <w:szCs w:val="28"/>
          <w:vertAlign w:val="subscript"/>
        </w:rPr>
        <w:t>t</w:t>
      </w:r>
      <w:r w:rsidRPr="00F75CCF">
        <w:rPr>
          <w:sz w:val="28"/>
          <w:szCs w:val="28"/>
        </w:rPr>
        <w:t>) G(t</w:t>
      </w:r>
      <w:r w:rsidRPr="00F75CCF">
        <w:rPr>
          <w:sz w:val="28"/>
          <w:szCs w:val="28"/>
          <w:vertAlign w:val="subscript"/>
        </w:rPr>
        <w:t>R</w:t>
      </w:r>
      <w:r w:rsidRPr="00F75CCF">
        <w:rPr>
          <w:sz w:val="28"/>
          <w:szCs w:val="28"/>
        </w:rPr>
        <w:t>)</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where N</w:t>
      </w:r>
      <w:r w:rsidRPr="00F75CCF">
        <w:rPr>
          <w:sz w:val="28"/>
          <w:szCs w:val="28"/>
          <w:vertAlign w:val="subscript"/>
        </w:rPr>
        <w:t>t</w:t>
      </w:r>
      <w:r w:rsidRPr="00F75CCF">
        <w:rPr>
          <w:sz w:val="28"/>
          <w:szCs w:val="28"/>
        </w:rPr>
        <w:t>, N</w:t>
      </w:r>
      <w:r w:rsidRPr="00F75CCF">
        <w:rPr>
          <w:sz w:val="28"/>
          <w:szCs w:val="28"/>
          <w:vertAlign w:val="subscript"/>
        </w:rPr>
        <w:t>L</w:t>
      </w:r>
      <w:r w:rsidRPr="00F75CCF">
        <w:rPr>
          <w:sz w:val="28"/>
          <w:szCs w:val="28"/>
        </w:rPr>
        <w:t>, and N</w:t>
      </w:r>
      <w:r w:rsidRPr="00F75CCF">
        <w:rPr>
          <w:sz w:val="28"/>
          <w:szCs w:val="28"/>
          <w:vertAlign w:val="subscript"/>
        </w:rPr>
        <w:t>R</w:t>
      </w:r>
      <w:r w:rsidRPr="00F75CCF">
        <w:rPr>
          <w:sz w:val="28"/>
          <w:szCs w:val="28"/>
        </w:rPr>
        <w:t xml:space="preserve"> are the numbers of respondents in the parent and child nodes. A new respondent follows the splits down to a leaf and is assigned that leaf's majority class.</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Random Forest. A Random Forest builds B such trees, each on a bootstrap sample of the training data and with only a random subset of features considered at each split, and classifies a respondent by majority vote of the trees h</w:t>
      </w:r>
      <w:r w:rsidRPr="00F75CCF">
        <w:rPr>
          <w:sz w:val="28"/>
          <w:szCs w:val="28"/>
          <w:vertAlign w:val="subscript"/>
        </w:rPr>
        <w:t>1</w:t>
      </w:r>
      <w:r w:rsidRPr="00F75CCF">
        <w:rPr>
          <w:sz w:val="28"/>
          <w:szCs w:val="28"/>
        </w:rPr>
        <w:t>, ..., h</w:t>
      </w:r>
      <w:r w:rsidRPr="00F75CCF">
        <w:rPr>
          <w:sz w:val="28"/>
          <w:szCs w:val="28"/>
          <w:vertAlign w:val="subscript"/>
        </w:rPr>
        <w:t>B</w:t>
      </w:r>
      <w:r w:rsidRPr="00F75CCF">
        <w:rPr>
          <w:sz w:val="28"/>
          <w:szCs w:val="28"/>
        </w:rPr>
        <w:t>:</w:t>
      </w:r>
    </w:p>
    <w:p w14:paraId="51C29E7F" w14:textId="77777777" w:rsidR="00CF6A4B" w:rsidRPr="00F75CCF" w:rsidRDefault="00CF6A4B" w:rsidP="00F75CCF">
      <w:pPr>
        <w:spacing w:after="240" w:line="360" w:lineRule="auto"/>
        <w:ind w:firstLine="0"/>
        <w:jc w:val="center"/>
        <w:rPr>
          <w:sz w:val="28"/>
          <w:szCs w:val="28"/>
        </w:rPr>
      </w:pPr>
      <w:proofErr w:type="gramStart"/>
      <w:proofErr w:type="gramEnd"/>
      <w:r w:rsidRPr="00F75CCF">
        <w:rPr>
          <w:sz w:val="28"/>
          <w:szCs w:val="28"/>
        </w:rPr>
        <w:t>ŷ = mode{ h</w:t>
      </w:r>
      <w:r w:rsidRPr="00F75CCF">
        <w:rPr>
          <w:sz w:val="28"/>
          <w:szCs w:val="28"/>
          <w:vertAlign w:val="subscript"/>
        </w:rPr>
        <w:t>1</w:t>
      </w:r>
      <w:r w:rsidRPr="00F75CCF">
        <w:rPr>
          <w:sz w:val="28"/>
          <w:szCs w:val="28"/>
        </w:rPr>
        <w:t>(x), h</w:t>
      </w:r>
      <w:r w:rsidRPr="00F75CCF">
        <w:rPr>
          <w:sz w:val="28"/>
          <w:szCs w:val="28"/>
          <w:vertAlign w:val="subscript"/>
        </w:rPr>
        <w:t>2</w:t>
      </w:r>
      <w:r w:rsidRPr="00F75CCF">
        <w:rPr>
          <w:sz w:val="28"/>
          <w:szCs w:val="28"/>
        </w:rPr>
        <w:t>(x), ..., h</w:t>
      </w:r>
      <w:r w:rsidRPr="00F75CCF">
        <w:rPr>
          <w:sz w:val="28"/>
          <w:szCs w:val="28"/>
          <w:vertAlign w:val="subscript"/>
        </w:rPr>
        <w:t>B</w:t>
      </w:r>
      <w:r w:rsidRPr="00F75CCF">
        <w:rPr>
          <w:sz w:val="28"/>
          <w:szCs w:val="28"/>
        </w:rPr>
        <w:t>(x) },     P(y = k | x) = (1/B) Σ</w:t>
      </w:r>
      <w:r w:rsidRPr="00F75CCF">
        <w:rPr>
          <w:sz w:val="28"/>
          <w:szCs w:val="28"/>
          <w:vertAlign w:val="subscript"/>
        </w:rPr>
        <w:t>b=1</w:t>
      </w:r>
      <w:r w:rsidRPr="00F75CCF">
        <w:rPr>
          <w:sz w:val="28"/>
          <w:szCs w:val="28"/>
          <w:vertAlign w:val="superscript"/>
        </w:rPr>
        <w:t>B</w:t>
      </w:r>
      <w:r w:rsidRPr="00F75CCF">
        <w:rPr>
          <w:sz w:val="28"/>
          <w:szCs w:val="28"/>
        </w:rPr>
        <w:t xml:space="preserve"> I( h</w:t>
      </w:r>
      <w:r w:rsidRPr="00F75CCF">
        <w:rPr>
          <w:sz w:val="28"/>
          <w:szCs w:val="28"/>
          <w:vertAlign w:val="subscript"/>
        </w:rPr>
        <w:t>b</w:t>
      </w:r>
      <w:r w:rsidRPr="00F75CCF">
        <w:rPr>
          <w:sz w:val="28"/>
          <w:szCs w:val="28"/>
        </w:rPr>
        <w:t>(x) = k )</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where I(·) equals 1 when the condition is true and 0 otherwise.</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XGBoost. XGBoost builds trees sequentially, each new tree correcting the errors of the trees before it, so that the prediction for respondent i is the sum of the outputs of M trees:</w:t>
      </w:r>
    </w:p>
    <w:p w14:paraId="51C29E7F" w14:textId="77777777" w:rsidR="00CF6A4B" w:rsidRPr="00F75CCF" w:rsidRDefault="00CF6A4B" w:rsidP="00F75CCF">
      <w:pPr>
        <w:spacing w:after="240" w:line="360" w:lineRule="auto"/>
        <w:ind w:firstLine="0"/>
        <w:jc w:val="center"/>
        <w:rPr>
          <w:sz w:val="28"/>
          <w:szCs w:val="28"/>
        </w:rPr>
      </w:pPr>
      <w:proofErr w:type="gramStart"/>
      <w:proofErr w:type="gramEnd"/>
      <w:r w:rsidRPr="00F75CCF">
        <w:rPr>
          <w:sz w:val="28"/>
          <w:szCs w:val="28"/>
        </w:rPr>
        <w:t>ŷ</w:t>
      </w:r>
      <w:r w:rsidRPr="00F75CCF">
        <w:rPr>
          <w:sz w:val="28"/>
          <w:szCs w:val="28"/>
          <w:vertAlign w:val="subscript"/>
        </w:rPr>
        <w:t>i</w:t>
      </w:r>
      <w:r w:rsidRPr="00F75CCF">
        <w:rPr>
          <w:sz w:val="28"/>
          <w:szCs w:val="28"/>
        </w:rPr>
        <w:t xml:space="preserve"> = Σ</w:t>
      </w:r>
      <w:r w:rsidRPr="00F75CCF">
        <w:rPr>
          <w:sz w:val="28"/>
          <w:szCs w:val="28"/>
          <w:vertAlign w:val="subscript"/>
        </w:rPr>
        <w:t>m=1</w:t>
      </w:r>
      <w:r w:rsidRPr="00F75CCF">
        <w:rPr>
          <w:sz w:val="28"/>
          <w:szCs w:val="28"/>
          <w:vertAlign w:val="superscript"/>
        </w:rPr>
        <w:t>M</w:t>
      </w:r>
      <w:r w:rsidRPr="00F75CCF">
        <w:rPr>
          <w:sz w:val="28"/>
          <w:szCs w:val="28"/>
        </w:rPr>
        <w:t xml:space="preserve"> f</w:t>
      </w:r>
      <w:r w:rsidRPr="00F75CCF">
        <w:rPr>
          <w:sz w:val="28"/>
          <w:szCs w:val="28"/>
          <w:vertAlign w:val="subscript"/>
        </w:rPr>
        <w:t>m</w:t>
      </w:r>
      <w:r w:rsidRPr="00F75CCF">
        <w:rPr>
          <w:sz w:val="28"/>
          <w:szCs w:val="28"/>
        </w:rPr>
        <w:t>(x</w:t>
      </w:r>
      <w:r w:rsidRPr="00F75CCF">
        <w:rPr>
          <w:sz w:val="28"/>
          <w:szCs w:val="28"/>
          <w:vertAlign w:val="subscript"/>
        </w:rPr>
        <w:t>i</w:t>
      </w:r>
      <w:r w:rsidRPr="00F75CCF">
        <w:rPr>
          <w:sz w:val="28"/>
          <w:szCs w:val="28"/>
        </w:rPr>
        <w:t>),     f</w:t>
      </w:r>
      <w:r w:rsidRPr="00F75CCF">
        <w:rPr>
          <w:sz w:val="28"/>
          <w:szCs w:val="28"/>
          <w:vertAlign w:val="subscript"/>
        </w:rPr>
        <w:t>m</w:t>
      </w:r>
      <w:r w:rsidRPr="00F75CCF">
        <w:rPr>
          <w:sz w:val="28"/>
          <w:szCs w:val="28"/>
        </w:rPr>
        <w:t xml:space="preserve"> ∈ ℱ</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and the trees are learned by minimising the regularised objective:</w:t>
      </w:r>
    </w:p>
    <w:p w14:paraId="51C29E7F" w14:textId="77777777" w:rsidR="00CF6A4B" w:rsidRPr="00F75CCF" w:rsidRDefault="00CF6A4B" w:rsidP="00F75CCF">
      <w:pPr>
        <w:spacing w:after="240" w:line="360" w:lineRule="auto"/>
        <w:ind w:firstLine="0"/>
        <w:jc w:val="center"/>
        <w:rPr>
          <w:sz w:val="28"/>
          <w:szCs w:val="28"/>
        </w:rPr>
      </w:pPr>
      <w:proofErr w:type="gramStart"/>
      <w:proofErr w:type="gramEnd"/>
      <w:r w:rsidRPr="00F75CCF">
        <w:rPr>
          <w:sz w:val="28"/>
          <w:szCs w:val="28"/>
        </w:rPr>
        <w:t>L = Σ</w:t>
      </w:r>
      <w:r w:rsidRPr="00F75CCF">
        <w:rPr>
          <w:sz w:val="28"/>
          <w:szCs w:val="28"/>
          <w:vertAlign w:val="subscript"/>
        </w:rPr>
        <w:t>i</w:t>
      </w:r>
      <w:r w:rsidRPr="00F75CCF">
        <w:rPr>
          <w:sz w:val="28"/>
          <w:szCs w:val="28"/>
        </w:rPr>
        <w:t xml:space="preserve"> l( y</w:t>
      </w:r>
      <w:r w:rsidRPr="00F75CCF">
        <w:rPr>
          <w:sz w:val="28"/>
          <w:szCs w:val="28"/>
          <w:vertAlign w:val="subscript"/>
        </w:rPr>
        <w:t>i</w:t>
      </w:r>
      <w:r w:rsidRPr="00F75CCF">
        <w:rPr>
          <w:sz w:val="28"/>
          <w:szCs w:val="28"/>
        </w:rPr>
        <w:t>, ŷ</w:t>
      </w:r>
      <w:r w:rsidRPr="00F75CCF">
        <w:rPr>
          <w:sz w:val="28"/>
          <w:szCs w:val="28"/>
          <w:vertAlign w:val="subscript"/>
        </w:rPr>
        <w:t>i</w:t>
      </w:r>
      <w:r w:rsidRPr="00F75CCF">
        <w:rPr>
          <w:sz w:val="28"/>
          <w:szCs w:val="28"/>
        </w:rPr>
        <w:t xml:space="preserve"> ) + Σ</w:t>
      </w:r>
      <w:r w:rsidRPr="00F75CCF">
        <w:rPr>
          <w:sz w:val="28"/>
          <w:szCs w:val="28"/>
          <w:vertAlign w:val="subscript"/>
        </w:rPr>
        <w:t>m</w:t>
      </w:r>
      <w:r w:rsidRPr="00F75CCF">
        <w:rPr>
          <w:sz w:val="28"/>
          <w:szCs w:val="28"/>
        </w:rPr>
        <w:t xml:space="preserve"> Ω( f</w:t>
      </w:r>
      <w:r w:rsidRPr="00F75CCF">
        <w:rPr>
          <w:sz w:val="28"/>
          <w:szCs w:val="28"/>
          <w:vertAlign w:val="subscript"/>
        </w:rPr>
        <w:t>m</w:t>
      </w:r>
      <w:r w:rsidRPr="00F75CCF">
        <w:rPr>
          <w:sz w:val="28"/>
          <w:szCs w:val="28"/>
        </w:rPr>
        <w:t xml:space="preserve"> ),     Ω(f) = γT + ½ λ Σ</w:t>
      </w:r>
      <w:r w:rsidRPr="00F75CCF">
        <w:rPr>
          <w:sz w:val="28"/>
          <w:szCs w:val="28"/>
          <w:vertAlign w:val="subscript"/>
        </w:rPr>
        <w:t>j=1</w:t>
      </w:r>
      <w:r w:rsidRPr="00F75CCF">
        <w:rPr>
          <w:sz w:val="28"/>
          <w:szCs w:val="28"/>
          <w:vertAlign w:val="superscript"/>
        </w:rPr>
        <w:t>T</w:t>
      </w:r>
      <w:r w:rsidRPr="00F75CCF">
        <w:rPr>
          <w:sz w:val="28"/>
          <w:szCs w:val="28"/>
        </w:rPr>
        <w:t xml:space="preserve"> w</w:t>
      </w:r>
      <w:r w:rsidRPr="00F75CCF">
        <w:rPr>
          <w:sz w:val="28"/>
          <w:szCs w:val="28"/>
          <w:vertAlign w:val="subscript"/>
        </w:rPr>
        <w:t>j</w:t>
      </w:r>
      <w:r w:rsidRPr="00F75CCF">
        <w:rPr>
          <w:sz w:val="28"/>
          <w:szCs w:val="28"/>
          <w:vertAlign w:val="superscript"/>
        </w:rPr>
        <w:t>2</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where l is the classification loss, T is the number of leaves in a tree, w</w:t>
      </w:r>
      <w:r w:rsidRPr="00F75CCF">
        <w:rPr>
          <w:sz w:val="28"/>
          <w:szCs w:val="28"/>
          <w:vertAlign w:val="subscript"/>
        </w:rPr>
        <w:t>j</w:t>
      </w:r>
      <w:r w:rsidRPr="00F75CCF">
        <w:rPr>
          <w:sz w:val="28"/>
          <w:szCs w:val="28"/>
        </w:rPr>
        <w:t xml:space="preserve"> is the weight of leaf j, and γ and λ are regularisation parameters that penalise tree complexity. For K &gt; 2 classes, the class scores F</w:t>
      </w:r>
      <w:r w:rsidRPr="00F75CCF">
        <w:rPr>
          <w:sz w:val="28"/>
          <w:szCs w:val="28"/>
          <w:vertAlign w:val="subscript"/>
        </w:rPr>
        <w:t>k</w:t>
      </w:r>
      <w:r w:rsidRPr="00F75CCF">
        <w:rPr>
          <w:sz w:val="28"/>
          <w:szCs w:val="28"/>
        </w:rPr>
        <w:t>(x) are converted to probabilities with the softmax function, and the assessed stress level is the class with the highest probability:</w:t>
      </w:r>
    </w:p>
    <w:p w14:paraId="51C29E7F" w14:textId="77777777" w:rsidR="00CF6A4B" w:rsidRPr="00F75CCF" w:rsidRDefault="00CF6A4B" w:rsidP="00F75CCF">
      <w:pPr>
        <w:spacing w:after="240" w:line="360" w:lineRule="auto"/>
        <w:ind w:firstLine="0"/>
        <w:jc w:val="center"/>
        <w:rPr>
          <w:sz w:val="28"/>
          <w:szCs w:val="28"/>
        </w:rPr>
      </w:pPr>
      <w:proofErr w:type="gramStart"/>
      <w:proofErr w:type="gramEnd"/>
      <w:r w:rsidRPr="00F75CCF">
        <w:rPr>
          <w:sz w:val="28"/>
          <w:szCs w:val="28"/>
        </w:rPr>
        <w:t>P(y = k | x) = exp( F</w:t>
      </w:r>
      <w:r w:rsidRPr="00F75CCF">
        <w:rPr>
          <w:sz w:val="28"/>
          <w:szCs w:val="28"/>
          <w:vertAlign w:val="subscript"/>
        </w:rPr>
        <w:t>k</w:t>
      </w:r>
      <w:r w:rsidRPr="00F75CCF">
        <w:rPr>
          <w:sz w:val="28"/>
          <w:szCs w:val="28"/>
        </w:rPr>
        <w:t>(x) ) / Σ</w:t>
      </w:r>
      <w:r w:rsidRPr="00F75CCF">
        <w:rPr>
          <w:sz w:val="28"/>
          <w:szCs w:val="28"/>
          <w:vertAlign w:val="subscript"/>
        </w:rPr>
        <w:t>j=1</w:t>
      </w:r>
      <w:r w:rsidRPr="00F75CCF">
        <w:rPr>
          <w:sz w:val="28"/>
          <w:szCs w:val="28"/>
          <w:vertAlign w:val="superscript"/>
        </w:rPr>
        <w:t>K</w:t>
      </w:r>
      <w:r w:rsidRPr="00F75CCF">
        <w:rPr>
          <w:sz w:val="28"/>
          <w:szCs w:val="28"/>
        </w:rPr>
        <w:t xml:space="preserve"> exp( F</w:t>
      </w:r>
      <w:r w:rsidRPr="00F75CCF">
        <w:rPr>
          <w:sz w:val="28"/>
          <w:szCs w:val="28"/>
          <w:vertAlign w:val="subscript"/>
        </w:rPr>
        <w:t>j</w:t>
      </w:r>
      <w:r w:rsidRPr="00F75CCF">
        <w:rPr>
          <w:sz w:val="28"/>
          <w:szCs w:val="28"/>
        </w:rPr>
        <w:t>(x) ),     ŷ = argmax</w:t>
      </w:r>
      <w:r w:rsidRPr="00F75CCF">
        <w:rPr>
          <w:sz w:val="28"/>
          <w:szCs w:val="28"/>
          <w:vertAlign w:val="subscript"/>
        </w:rPr>
        <w:t>k</w:t>
      </w:r>
      <w:r w:rsidRPr="00F75CCF">
        <w:rPr>
          <w:sz w:val="28"/>
          <w:szCs w:val="28"/>
        </w:rPr>
        <w:t xml:space="preserve"> P(y = k | x)</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Support Vector Machine (benchmark). The Support Vector Machine finds the hyperplane that maximises the margin between classes:</w:t>
      </w:r>
    </w:p>
    <w:p w14:paraId="51C29E7F" w14:textId="77777777" w:rsidR="00CF6A4B" w:rsidRPr="00F75CCF" w:rsidRDefault="00CF6A4B" w:rsidP="00F75CCF">
      <w:pPr>
        <w:spacing w:after="240" w:line="360" w:lineRule="auto"/>
        <w:ind w:firstLine="0"/>
        <w:jc w:val="center"/>
        <w:rPr>
          <w:sz w:val="28"/>
          <w:szCs w:val="28"/>
        </w:rPr>
      </w:pPr>
      <w:proofErr w:type="gramStart"/>
      <w:proofErr w:type="gramEnd"/>
      <w:r w:rsidRPr="00F75CCF">
        <w:rPr>
          <w:sz w:val="28"/>
          <w:szCs w:val="28"/>
        </w:rPr>
        <w:t>min</w:t>
      </w:r>
      <w:r w:rsidRPr="00F75CCF">
        <w:rPr>
          <w:sz w:val="28"/>
          <w:szCs w:val="28"/>
          <w:vertAlign w:val="subscript"/>
        </w:rPr>
        <w:t>w, b, ξ</w:t>
      </w:r>
      <w:r w:rsidRPr="00F75CCF">
        <w:rPr>
          <w:sz w:val="28"/>
          <w:szCs w:val="28"/>
        </w:rPr>
        <w:t xml:space="preserve">  ½ ‖w‖</w:t>
      </w:r>
      <w:r w:rsidRPr="00F75CCF">
        <w:rPr>
          <w:sz w:val="28"/>
          <w:szCs w:val="28"/>
          <w:vertAlign w:val="superscript"/>
        </w:rPr>
        <w:t>2</w:t>
      </w:r>
      <w:r w:rsidRPr="00F75CCF">
        <w:rPr>
          <w:sz w:val="28"/>
          <w:szCs w:val="28"/>
        </w:rPr>
        <w:t xml:space="preserve"> + C Σ</w:t>
      </w:r>
      <w:r w:rsidRPr="00F75CCF">
        <w:rPr>
          <w:sz w:val="28"/>
          <w:szCs w:val="28"/>
          <w:vertAlign w:val="subscript"/>
        </w:rPr>
        <w:t>i</w:t>
      </w:r>
      <w:r w:rsidRPr="00F75CCF">
        <w:rPr>
          <w:sz w:val="28"/>
          <w:szCs w:val="28"/>
        </w:rPr>
        <w:t xml:space="preserve"> ξ</w:t>
      </w:r>
      <w:r w:rsidRPr="00F75CCF">
        <w:rPr>
          <w:sz w:val="28"/>
          <w:szCs w:val="28"/>
          <w:vertAlign w:val="subscript"/>
        </w:rPr>
        <w:t>i</w:t>
      </w:r>
      <w:r w:rsidRPr="00F75CCF">
        <w:rPr>
          <w:sz w:val="28"/>
          <w:szCs w:val="28"/>
        </w:rPr>
        <w:t xml:space="preserve">     subject to     y</w:t>
      </w:r>
      <w:r w:rsidRPr="00F75CCF">
        <w:rPr>
          <w:sz w:val="28"/>
          <w:szCs w:val="28"/>
          <w:vertAlign w:val="subscript"/>
        </w:rPr>
        <w:t>i</w:t>
      </w:r>
      <w:r w:rsidRPr="00F75CCF">
        <w:rPr>
          <w:sz w:val="28"/>
          <w:szCs w:val="28"/>
        </w:rPr>
        <w:t>( w · x</w:t>
      </w:r>
      <w:r w:rsidRPr="00F75CCF">
        <w:rPr>
          <w:sz w:val="28"/>
          <w:szCs w:val="28"/>
          <w:vertAlign w:val="subscript"/>
        </w:rPr>
        <w:t>i</w:t>
      </w:r>
      <w:r w:rsidRPr="00F75CCF">
        <w:rPr>
          <w:sz w:val="28"/>
          <w:szCs w:val="28"/>
        </w:rPr>
        <w:t xml:space="preserve"> + b ) ≥ 1 − ξ</w:t>
      </w:r>
      <w:r w:rsidRPr="00F75CCF">
        <w:rPr>
          <w:sz w:val="28"/>
          <w:szCs w:val="28"/>
          <w:vertAlign w:val="subscript"/>
        </w:rPr>
        <w:t>i</w:t>
      </w:r>
      <w:r w:rsidRPr="00F75CCF">
        <w:rPr>
          <w:sz w:val="28"/>
          <w:szCs w:val="28"/>
        </w:rPr>
        <w:t>,   ξ</w:t>
      </w:r>
      <w:r w:rsidRPr="00F75CCF">
        <w:rPr>
          <w:sz w:val="28"/>
          <w:szCs w:val="28"/>
          <w:vertAlign w:val="subscript"/>
        </w:rPr>
        <w:t>i</w:t>
      </w:r>
      <w:r w:rsidRPr="00F75CCF">
        <w:rPr>
          <w:sz w:val="28"/>
          <w:szCs w:val="28"/>
        </w:rPr>
        <w:t xml:space="preserve"> ≥ 0</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and classifies a respondent by ŷ = sign( w · x + b ), extended to K &gt; 2 classes by a one-vs-rest scheme.</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Model evaluation and selection. Each model is evaluated under k-fold cross-validation (Section 3.2.2) from the confusion-matrix counts of true positives (TP), true negatives (TN), false positives (FP), and false negatives (FN):</w:t>
      </w:r>
    </w:p>
    <w:p w14:paraId="51C29E7F" w14:textId="77777777" w:rsidR="00CF6A4B" w:rsidRPr="00F75CCF" w:rsidRDefault="00CF6A4B" w:rsidP="00F75CCF">
      <w:pPr>
        <w:spacing w:after="240" w:line="360" w:lineRule="auto"/>
        <w:ind w:firstLine="0"/>
        <w:jc w:val="center"/>
        <w:rPr>
          <w:sz w:val="28"/>
          <w:szCs w:val="28"/>
        </w:rPr>
      </w:pPr>
      <w:proofErr w:type="gramStart"/>
      <w:proofErr w:type="gramEnd"/>
      <w:r w:rsidRPr="00F75CCF">
        <w:rPr>
          <w:sz w:val="28"/>
          <w:szCs w:val="28"/>
        </w:rPr>
        <w:t>Accuracy = (TP + TN) / (TP + TN + FP + FN),     Precision = TP / (TP + FP),     Recall = TP / (TP + FN)</w:t>
      </w:r>
    </w:p>
    <w:p w14:paraId="51C29E7F" w14:textId="77777777" w:rsidR="00CF6A4B" w:rsidRPr="00F75CCF" w:rsidRDefault="00CF6A4B" w:rsidP="00F75CCF">
      <w:pPr>
        <w:spacing w:after="240" w:line="360" w:lineRule="auto"/>
        <w:ind w:firstLine="0"/>
        <w:jc w:val="center"/>
        <w:rPr>
          <w:sz w:val="28"/>
          <w:szCs w:val="28"/>
        </w:rPr>
      </w:pPr>
      <w:proofErr w:type="gramStart"/>
      <w:proofErr w:type="gramEnd"/>
      <w:r w:rsidRPr="00F75CCF">
        <w:rPr>
          <w:sz w:val="28"/>
          <w:szCs w:val="28"/>
        </w:rPr>
        <w:t>F1 = 2 × Precision × Recall / (Precision + Recall)</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(macro-averaged across classes where K &gt; 2). Let F1</w:t>
      </w:r>
      <w:r w:rsidRPr="00F75CCF">
        <w:rPr>
          <w:sz w:val="28"/>
          <w:szCs w:val="28"/>
          <w:vertAlign w:val="subscript"/>
        </w:rPr>
        <w:t>SVM</w:t>
      </w:r>
      <w:r w:rsidRPr="00F75CCF">
        <w:rPr>
          <w:sz w:val="28"/>
          <w:szCs w:val="28"/>
        </w:rPr>
        <w:t xml:space="preserve"> be the mean cross-validated F1-score of the benchmark and F1</w:t>
      </w:r>
      <w:r w:rsidRPr="00F75CCF">
        <w:rPr>
          <w:sz w:val="28"/>
          <w:szCs w:val="28"/>
          <w:vertAlign w:val="subscript"/>
        </w:rPr>
        <w:t>m</w:t>
      </w:r>
      <w:r w:rsidRPr="00F75CCF">
        <w:rPr>
          <w:sz w:val="28"/>
          <w:szCs w:val="28"/>
        </w:rPr>
        <w:t xml:space="preserve"> that of a candidate model m ∈ {DT, RF, XGB}. The set of qualifying models is those that perform better than the Support Vector Machine, and the model adopted in the Stress Assessment Module is the best of them:</w:t>
      </w:r>
    </w:p>
    <w:p w14:paraId="51C29E7F" w14:textId="77777777" w:rsidR="00CF6A4B" w:rsidRPr="00F75CCF" w:rsidRDefault="00CF6A4B" w:rsidP="00F75CCF">
      <w:pPr>
        <w:spacing w:after="240" w:line="360" w:lineRule="auto"/>
        <w:ind w:firstLine="0"/>
        <w:jc w:val="center"/>
        <w:rPr>
          <w:sz w:val="28"/>
          <w:szCs w:val="28"/>
        </w:rPr>
      </w:pPr>
      <w:proofErr w:type="gramStart"/>
      <w:proofErr w:type="gramEnd"/>
      <w:r w:rsidRPr="00F75CCF">
        <w:rPr>
          <w:sz w:val="28"/>
          <w:szCs w:val="28"/>
        </w:rPr>
        <w:t>Q = { m : F1</w:t>
      </w:r>
      <w:r w:rsidRPr="00F75CCF">
        <w:rPr>
          <w:sz w:val="28"/>
          <w:szCs w:val="28"/>
          <w:vertAlign w:val="subscript"/>
        </w:rPr>
        <w:t>m</w:t>
      </w:r>
      <w:r w:rsidRPr="00F75CCF">
        <w:rPr>
          <w:sz w:val="28"/>
          <w:szCs w:val="28"/>
        </w:rPr>
        <w:t xml:space="preserve"> &gt; F1</w:t>
      </w:r>
      <w:r w:rsidRPr="00F75CCF">
        <w:rPr>
          <w:sz w:val="28"/>
          <w:szCs w:val="28"/>
          <w:vertAlign w:val="subscript"/>
        </w:rPr>
        <w:t>SVM</w:t>
      </w:r>
      <w:r w:rsidRPr="00F75CCF">
        <w:rPr>
          <w:sz w:val="28"/>
          <w:szCs w:val="28"/>
        </w:rPr>
        <w:t xml:space="preserve"> },     m* = argmax</w:t>
      </w:r>
      <w:r w:rsidRPr="00F75CCF">
        <w:rPr>
          <w:sz w:val="28"/>
          <w:szCs w:val="28"/>
          <w:vertAlign w:val="subscript"/>
        </w:rPr>
        <w:t>m ∈ Q</w:t>
      </w:r>
      <w:r w:rsidRPr="00F75CCF">
        <w:rPr>
          <w:sz w:val="28"/>
          <w:szCs w:val="28"/>
        </w:rPr>
        <w:t xml:space="preserve"> F1</w:t>
      </w:r>
      <w:r w:rsidRPr="00F75CCF">
        <w:rPr>
          <w:sz w:val="28"/>
          <w:szCs w:val="28"/>
          <w:vertAlign w:val="subscript"/>
        </w:rPr>
        <w:t>m</w:t>
      </w:r>
    </w:p>
    <w:p w14:paraId="51C29E7F" w14:textId="77777777" w:rsidR="00CF6A4B" w:rsidRPr="00F75CCF" w:rsidRDefault="00CF6A4B" w:rsidP="00F75CCF">
      <w:pPr>
        <w:spacing w:after="240" w:line="360" w:lineRule="auto"/>
        <w:jc w:val="both"/>
        <w:rPr>
          <w:sz w:val="28"/>
          <w:szCs w:val="28"/>
        </w:rPr>
      </w:pPr>
      <w:proofErr w:type="gramStart"/>
      <w:proofErr w:type="gramEnd"/>
      <w:r w:rsidRPr="00F75CCF">
        <w:rPr>
          <w:sz w:val="28"/>
          <w:szCs w:val="28"/>
        </w:rPr>
        <w:t>The stress level of each respondent is then assessed as ŷ = f</w:t>
      </w:r>
      <w:r w:rsidRPr="00F75CCF">
        <w:rPr>
          <w:sz w:val="28"/>
          <w:szCs w:val="28"/>
          <w:vertAlign w:val="subscript"/>
        </w:rPr>
        <w:t>m*</w:t>
      </w:r>
      <w:r w:rsidRPr="00F75CCF">
        <w:rPr>
          <w:sz w:val="28"/>
          <w:szCs w:val="28"/>
        </w:rPr>
        <w:t>(x), which is passed, together with the contributing indicators, to the Personalized Feedback Generation Module.</w:t>
      </w:r>
    </w:p>
    <w:p w14:paraId="4FDB3D3E" w14:textId="77777777" w:rsidR="000922DA" w:rsidRDefault="000922DA" w:rsidP="00F75CCF">
      <w:pPr>
        <w:spacing w:before="360" w:after="240" w:line="360" w:lineRule="auto"/>
        <w:jc w:val="both"/>
        <w:rPr>
          <w:i/>
          <w:iCs/>
          <w:sz w:val="28"/>
          <w:szCs w:val="28"/>
        </w:rPr>
      </w:pPr>
    </w:p>
    <w:p w14:paraId="1CC4C75C" w14:textId="09C118A6" w:rsidR="00CF6A4B" w:rsidRPr="00F75CCF" w:rsidRDefault="00CF6A4B" w:rsidP="00F75CCF">
      <w:pPr>
        <w:spacing w:before="360" w:after="240" w:line="360" w:lineRule="auto"/>
        <w:jc w:val="both"/>
        <w:rPr>
          <w:sz w:val="28"/>
          <w:szCs w:val="28"/>
        </w:rPr>
      </w:pPr>
      <w:r w:rsidRPr="00F75CCF">
        <w:rPr>
          <w:b/>
          <w:bCs/>
          <w:sz w:val="28"/>
          <w:szCs w:val="28"/>
        </w:rPr>
        <w:t>3.3 Justification for Research Methodology</w:t>
      </w:r>
    </w:p>
    <w:p w14:paraId="4420D66F" w14:textId="77777777" w:rsidR="00CF6A4B" w:rsidRPr="00F75CCF" w:rsidRDefault="00CF6A4B" w:rsidP="00F75CCF">
      <w:pPr>
        <w:spacing w:after="240" w:line="360" w:lineRule="auto"/>
        <w:jc w:val="both"/>
        <w:rPr>
          <w:sz w:val="28"/>
          <w:szCs w:val="28"/>
        </w:rPr>
      </w:pPr>
      <w:r w:rsidRPr="00F75CCF">
        <w:rPr>
          <w:sz w:val="28"/>
          <w:szCs w:val="28"/>
        </w:rPr>
        <w:t>The quantitative, questionnaire-based methodology adopted in this study is justified on several grounds. A quantitative design is necessary because the study's central aim, an assessed, categorical stress level for each respondent that a downstream generative component can act upon, is a measurable, structured outcome rather than an interpreted account of individual experience; an interpretive or narrative qualitative design would not by itself produce the standardized, machine-readable feature vectors the candidate classifiers require.</w:t>
      </w:r>
    </w:p>
    <w:p w14:paraId="3ACF3B23" w14:textId="18C2AA44" w:rsidR="00CF6A4B" w:rsidRPr="00F75CCF" w:rsidRDefault="00CF6A4B" w:rsidP="00F75CCF">
      <w:pPr>
        <w:spacing w:after="240" w:line="360" w:lineRule="auto"/>
        <w:jc w:val="both"/>
        <w:rPr>
          <w:sz w:val="28"/>
          <w:szCs w:val="28"/>
        </w:rPr>
      </w:pPr>
      <w:r w:rsidRPr="00F75CCF">
        <w:rPr>
          <w:sz w:val="28"/>
          <w:szCs w:val="28"/>
        </w:rPr>
        <w:t>The stratified sampling technique, and Yamane's formula for determining sample size, are justified by their established use in comparably structured academic and lecturer-population research (Oluigbo et al., 2024), and by the demonstrated heterogeneity of occupational stress across academic disciplines documented in Chapter Two (Kovács et al., 2024, 2025). The decision to build three candidate algorithms, a Decision Tree, a Random Forest, and XGBoost, and to compare them with a Support Vector Machine, rather than adopting a single classifier identical to the existing system, is justified precisely to avoid replicating Katamanemi et al.'s (2024) choice of Support Vector Machine and Random Forest as the classification approach: Katamanemi et al. (2024) demonstrated that a Support Vector Machine can be trained on curated stress-related questionnaire responses to classify stress level, which makes it a validated benchmark rather than a model to be reused, and any model built in this study that performs better than it is selected as the base algorithm. Recursive Feature Elimination is justified as the feature-selection method because, unlike a generic filter method, it selects features according to their actual contribution to each specific candidate model, and k-fold cross-validation is justified over a fixed train-test split because it is now the generally accepted validation standard for machine learning models intended for real-world deployment, producing a performance estimate that does not depend on the particular way a single split happens to divide the data.</w:t>
      </w:r>
      <w:proofErr w:type="spellStart"/>
      <w:proofErr w:type="spellEnd"/>
      <w:proofErr w:type="spellStart"/>
      <w:proofErr w:type="spellEnd"/>
    </w:p>
    <w:p w14:paraId="3B1C8D40" w14:textId="77777777" w:rsidR="00CF6A4B" w:rsidRPr="00F75CCF" w:rsidRDefault="00CF6A4B" w:rsidP="00F75CCF">
      <w:pPr>
        <w:spacing w:after="240" w:line="360" w:lineRule="auto"/>
        <w:jc w:val="both"/>
        <w:rPr>
          <w:sz w:val="28"/>
          <w:szCs w:val="28"/>
        </w:rPr>
      </w:pPr>
      <w:r w:rsidRPr="00F75CCF">
        <w:rPr>
          <w:sz w:val="28"/>
          <w:szCs w:val="28"/>
        </w:rPr>
        <w:t>Finally, the addition of a generative artificial intelligence feedback component beyond the assessment stage is justified directly by the problems identified in Section 3.1.3: the existing system predicts a stress category but does not explain it or translate it into guidance. Pairing an assessment component based on whichever candidate model outperforms the Support Vector Machine benchmark with a generative feedback layer allows this study to build on the demonstrated feasibility of predictive stress classification established by the existing system, using an independently built and validated set of candidate algorithms, while directly addressing its principal shortcoming.</w:t>
      </w:r>
    </w:p>
    <w:p w14:paraId="1C44F834" w14:textId="77777777" w:rsidR="00F91CDE" w:rsidRPr="00F75CCF" w:rsidRDefault="00F91CDE" w:rsidP="00F75CCF">
      <w:pPr>
        <w:spacing w:before="240" w:after="240" w:line="360" w:lineRule="auto"/>
        <w:jc w:val="both"/>
        <w:rPr>
          <w:b/>
          <w:bCs/>
          <w:sz w:val="28"/>
          <w:szCs w:val="28"/>
        </w:rPr>
      </w:pPr>
    </w:p>
    <w:p w14:paraId="79E0448B" w14:textId="77777777" w:rsidR="001A77E4" w:rsidRPr="001A77E4" w:rsidRDefault="001A77E4" w:rsidP="001A77E4">
      <w:pPr>
        <w:spacing w:before="240" w:after="240" w:line="360" w:lineRule="auto"/>
        <w:jc w:val="both"/>
        <w:rPr>
          <w:b/>
          <w:bCs/>
          <w:sz w:val="28"/>
          <w:szCs w:val="28"/>
        </w:rPr>
      </w:pPr>
      <w:r w:rsidRPr="001A77E4">
        <w:rPr>
          <w:b/>
          <w:bCs/>
          <w:sz w:val="28"/>
          <w:szCs w:val="28"/>
        </w:rPr>
        <w:t>3.4 Advantages of the Proposed System</w:t>
      </w:r>
    </w:p>
    <w:p w14:paraId="2BB2809C" w14:textId="454D90D7" w:rsidR="001A77E4" w:rsidRPr="001A77E4" w:rsidRDefault="001A77E4" w:rsidP="001A77E4">
      <w:pPr>
        <w:pStyle w:val="ListParagraph"/>
        <w:numPr>
          <w:ilvl w:val="0"/>
          <w:numId w:val="12"/>
        </w:numPr>
        <w:spacing w:before="240" w:after="240" w:line="360" w:lineRule="auto"/>
        <w:jc w:val="both"/>
        <w:rPr>
          <w:sz w:val="28"/>
          <w:szCs w:val="28"/>
        </w:rPr>
      </w:pPr>
      <w:r w:rsidRPr="001A77E4">
        <w:rPr>
          <w:sz w:val="28"/>
          <w:szCs w:val="28"/>
        </w:rPr>
        <w:t>Personalized feedback: The system provides feedback based on each staff member’s specific stress factors, rather than giving everyone in the same stress category the same advice.</w:t>
      </w:r>
    </w:p>
    <w:p w14:paraId="79FC9ABD" w14:textId="60ACEF98" w:rsidR="001A77E4" w:rsidRPr="001A77E4" w:rsidRDefault="001A77E4" w:rsidP="001A77E4">
      <w:pPr>
        <w:pStyle w:val="ListParagraph"/>
        <w:numPr>
          <w:ilvl w:val="0"/>
          <w:numId w:val="12"/>
        </w:numPr>
        <w:spacing w:before="240" w:after="240" w:line="360" w:lineRule="auto"/>
        <w:jc w:val="both"/>
        <w:rPr>
          <w:sz w:val="28"/>
          <w:szCs w:val="28"/>
        </w:rPr>
      </w:pPr>
      <w:r w:rsidRPr="001A77E4">
        <w:rPr>
          <w:sz w:val="28"/>
          <w:szCs w:val="28"/>
        </w:rPr>
        <w:t xml:space="preserve">Clear assessment: The system provides information based on the factors that contribute to the staff </w:t>
      </w:r>
      <w:r w:rsidRPr="001A77E4">
        <w:rPr>
          <w:sz w:val="28"/>
          <w:szCs w:val="28"/>
        </w:rPr>
        <w:t>members’</w:t>
      </w:r>
      <w:r w:rsidRPr="001A77E4">
        <w:rPr>
          <w:sz w:val="28"/>
          <w:szCs w:val="28"/>
        </w:rPr>
        <w:t xml:space="preserve"> stress level, making the result easier to understand.</w:t>
      </w:r>
    </w:p>
    <w:p w14:paraId="6AC93C18" w14:textId="6238D5A8" w:rsidR="001A77E4" w:rsidRPr="001A77E4" w:rsidRDefault="001A77E4" w:rsidP="001A77E4">
      <w:pPr>
        <w:pStyle w:val="ListParagraph"/>
        <w:numPr>
          <w:ilvl w:val="0"/>
          <w:numId w:val="12"/>
        </w:numPr>
        <w:spacing w:before="240" w:after="240" w:line="360" w:lineRule="auto"/>
        <w:jc w:val="both"/>
        <w:rPr>
          <w:sz w:val="28"/>
          <w:szCs w:val="28"/>
        </w:rPr>
      </w:pPr>
      <w:r w:rsidRPr="001A77E4">
        <w:rPr>
          <w:sz w:val="28"/>
          <w:szCs w:val="28"/>
        </w:rPr>
        <w:t>Relevant to academic staff: The system focuses on workplace stress factors that are relevant to academic staff, particularly within the Nigerian university environment.</w:t>
      </w:r>
    </w:p>
    <w:p w14:paraId="4513533D" w14:textId="230CD069" w:rsidR="001A77E4" w:rsidRPr="001A77E4" w:rsidRDefault="001A77E4" w:rsidP="001A77E4">
      <w:pPr>
        <w:pStyle w:val="ListParagraph"/>
        <w:numPr>
          <w:ilvl w:val="0"/>
          <w:numId w:val="12"/>
        </w:numPr>
        <w:spacing w:before="240" w:after="240" w:line="360" w:lineRule="auto"/>
        <w:jc w:val="both"/>
        <w:rPr>
          <w:sz w:val="28"/>
          <w:szCs w:val="28"/>
        </w:rPr>
      </w:pPr>
      <w:r w:rsidRPr="001A77E4">
        <w:rPr>
          <w:sz w:val="28"/>
          <w:szCs w:val="28"/>
        </w:rPr>
        <w:t>Low-cost and non-invasive: The system uses an electronic questionnaire and does not require expensive devices, wearable sensors, or medical equipment.</w:t>
      </w:r>
    </w:p>
    <w:p w14:paraId="116D2201" w14:textId="5C1646C5" w:rsidR="001A77E4" w:rsidRPr="001A77E4" w:rsidRDefault="001A77E4" w:rsidP="001A77E4">
      <w:pPr>
        <w:pStyle w:val="ListParagraph"/>
        <w:numPr>
          <w:ilvl w:val="0"/>
          <w:numId w:val="12"/>
        </w:numPr>
        <w:spacing w:before="240" w:after="240" w:line="360" w:lineRule="auto"/>
        <w:jc w:val="both"/>
        <w:rPr>
          <w:sz w:val="28"/>
          <w:szCs w:val="28"/>
        </w:rPr>
      </w:pPr>
      <w:r w:rsidRPr="001A77E4">
        <w:rPr>
          <w:sz w:val="28"/>
          <w:szCs w:val="28"/>
        </w:rPr>
        <w:t>Actionable feedback: The system does not only identify the stress level but also provides practical suggestions for managing the identified stress factors.</w:t>
      </w:r>
    </w:p>
    <w:p w14:paraId="22BE47D9" w14:textId="0D672644" w:rsidR="001A77E4" w:rsidRPr="001A77E4" w:rsidRDefault="001A77E4" w:rsidP="001A77E4">
      <w:pPr>
        <w:pStyle w:val="ListParagraph"/>
        <w:numPr>
          <w:ilvl w:val="0"/>
          <w:numId w:val="12"/>
        </w:numPr>
        <w:spacing w:before="240" w:after="240" w:line="360" w:lineRule="auto"/>
        <w:jc w:val="both"/>
        <w:rPr>
          <w:sz w:val="28"/>
          <w:szCs w:val="28"/>
        </w:rPr>
      </w:pPr>
      <w:r w:rsidRPr="001A77E4">
        <w:rPr>
          <w:sz w:val="28"/>
          <w:szCs w:val="28"/>
        </w:rPr>
        <w:t xml:space="preserve">Scalability: The system can be used to assess </w:t>
      </w:r>
      <w:proofErr w:type="gramStart"/>
      <w:r w:rsidRPr="001A77E4">
        <w:rPr>
          <w:sz w:val="28"/>
          <w:szCs w:val="28"/>
        </w:rPr>
        <w:t>a large number of</w:t>
      </w:r>
      <w:proofErr w:type="gramEnd"/>
      <w:r w:rsidRPr="001A77E4">
        <w:rPr>
          <w:sz w:val="28"/>
          <w:szCs w:val="28"/>
        </w:rPr>
        <w:t xml:space="preserve"> academic staff once it has been developed and validated.</w:t>
      </w:r>
    </w:p>
    <w:p w14:paraId="78D70E3F" w14:textId="1FF168DD" w:rsidR="001A77E4" w:rsidRPr="001A77E4" w:rsidRDefault="001A77E4" w:rsidP="001A77E4">
      <w:pPr>
        <w:pStyle w:val="ListParagraph"/>
        <w:numPr>
          <w:ilvl w:val="0"/>
          <w:numId w:val="12"/>
        </w:numPr>
        <w:spacing w:before="240" w:after="240" w:line="360" w:lineRule="auto"/>
        <w:jc w:val="both"/>
        <w:rPr>
          <w:sz w:val="28"/>
          <w:szCs w:val="28"/>
        </w:rPr>
      </w:pPr>
      <w:r w:rsidRPr="001A77E4">
        <w:rPr>
          <w:sz w:val="28"/>
          <w:szCs w:val="28"/>
        </w:rPr>
        <w:lastRenderedPageBreak/>
        <w:t>Supports decision-making: The results can help university management identify common sources of stress and develop appropriate staff welfare and workload policies.</w:t>
      </w:r>
    </w:p>
    <w:p w14:paraId="258A3744" w14:textId="77777777" w:rsidR="00F91CDE" w:rsidRPr="001A77E4" w:rsidRDefault="00F91CDE" w:rsidP="00F75CCF">
      <w:pPr>
        <w:spacing w:before="240" w:after="240" w:line="360" w:lineRule="auto"/>
        <w:jc w:val="both"/>
        <w:rPr>
          <w:sz w:val="28"/>
          <w:szCs w:val="28"/>
        </w:rPr>
      </w:pPr>
    </w:p>
    <w:p w14:paraId="672E646E" w14:textId="77777777" w:rsidR="00F91CDE" w:rsidRPr="00F75CCF" w:rsidRDefault="00F91CDE" w:rsidP="00F75CCF">
      <w:pPr>
        <w:spacing w:before="240" w:after="240" w:line="360" w:lineRule="auto"/>
        <w:jc w:val="both"/>
        <w:rPr>
          <w:b/>
          <w:bCs/>
          <w:sz w:val="28"/>
          <w:szCs w:val="28"/>
        </w:rPr>
      </w:pPr>
    </w:p>
    <w:p w14:paraId="32104859" w14:textId="77777777" w:rsidR="00F91CDE" w:rsidRPr="00F75CCF" w:rsidRDefault="00F91CDE" w:rsidP="00F75CCF">
      <w:pPr>
        <w:spacing w:before="240" w:after="240" w:line="360" w:lineRule="auto"/>
        <w:jc w:val="both"/>
        <w:rPr>
          <w:b/>
          <w:bCs/>
          <w:sz w:val="28"/>
          <w:szCs w:val="28"/>
        </w:rPr>
      </w:pPr>
    </w:p>
    <w:p w14:paraId="614E712C" w14:textId="77777777" w:rsidR="00F91CDE" w:rsidRPr="00F75CCF" w:rsidRDefault="00F91CDE" w:rsidP="00F75CCF">
      <w:pPr>
        <w:spacing w:before="240" w:after="240" w:line="360" w:lineRule="auto"/>
        <w:jc w:val="both"/>
        <w:rPr>
          <w:b/>
          <w:bCs/>
          <w:sz w:val="28"/>
          <w:szCs w:val="28"/>
        </w:rPr>
      </w:pPr>
    </w:p>
    <w:p w14:paraId="7813BC20" w14:textId="77777777" w:rsidR="00F91CDE" w:rsidRPr="00F75CCF" w:rsidRDefault="00F91CDE" w:rsidP="00F75CCF">
      <w:pPr>
        <w:spacing w:before="240" w:after="240" w:line="360" w:lineRule="auto"/>
        <w:jc w:val="both"/>
        <w:rPr>
          <w:b/>
          <w:bCs/>
          <w:sz w:val="28"/>
          <w:szCs w:val="28"/>
        </w:rPr>
      </w:pPr>
    </w:p>
    <w:p w14:paraId="025614CF" w14:textId="77777777" w:rsidR="00F91CDE" w:rsidRPr="00F75CCF" w:rsidRDefault="00F91CDE" w:rsidP="00F75CCF">
      <w:pPr>
        <w:spacing w:before="240" w:after="240" w:line="360" w:lineRule="auto"/>
        <w:jc w:val="both"/>
        <w:rPr>
          <w:b/>
          <w:bCs/>
          <w:sz w:val="28"/>
          <w:szCs w:val="28"/>
        </w:rPr>
      </w:pPr>
    </w:p>
    <w:p w14:paraId="30B5C36B" w14:textId="1958A08B" w:rsidR="0061105D" w:rsidRPr="00F75CCF" w:rsidRDefault="0061105D" w:rsidP="00F75CCF">
      <w:pPr>
        <w:spacing w:before="240" w:after="240" w:line="360" w:lineRule="auto"/>
        <w:jc w:val="both"/>
        <w:rPr>
          <w:sz w:val="28"/>
          <w:szCs w:val="28"/>
        </w:rPr>
      </w:pPr>
      <w:r w:rsidRPr="00F75CCF">
        <w:rPr>
          <w:b/>
          <w:bCs/>
          <w:sz w:val="28"/>
          <w:szCs w:val="28"/>
        </w:rPr>
        <w:t>REFERENCES</w:t>
      </w:r>
    </w:p>
    <w:p w14:paraId="055906C5" w14:textId="77777777" w:rsidR="00C23FCB" w:rsidRPr="00F75CCF" w:rsidRDefault="00C23FCB" w:rsidP="00F75CCF">
      <w:pPr>
        <w:spacing w:after="240" w:line="360" w:lineRule="auto"/>
        <w:ind w:left="720" w:hanging="720"/>
        <w:jc w:val="both"/>
        <w:rPr>
          <w:sz w:val="28"/>
          <w:szCs w:val="28"/>
        </w:rPr>
      </w:pPr>
      <w:proofErr w:type="spellStart"/>
      <w:r w:rsidRPr="00F75CCF">
        <w:rPr>
          <w:sz w:val="28"/>
          <w:szCs w:val="28"/>
        </w:rPr>
        <w:t>Katamaneni</w:t>
      </w:r>
      <w:proofErr w:type="spellEnd"/>
      <w:r w:rsidRPr="00F75CCF">
        <w:rPr>
          <w:sz w:val="28"/>
          <w:szCs w:val="28"/>
        </w:rPr>
        <w:t xml:space="preserve">, M., Murugudu, T., &amp; Bhargavi, B. (2024). Stress sense: An AI powered stress assessment tool. </w:t>
      </w:r>
      <w:r w:rsidRPr="00F75CCF">
        <w:rPr>
          <w:i/>
          <w:iCs/>
          <w:sz w:val="28"/>
          <w:szCs w:val="28"/>
        </w:rPr>
        <w:t>2024 13th International Conference on System Modeling &amp; Advancement in Research Trends (SMART)</w:t>
      </w:r>
      <w:r w:rsidRPr="00F75CCF">
        <w:rPr>
          <w:sz w:val="28"/>
          <w:szCs w:val="28"/>
        </w:rPr>
        <w:t xml:space="preserve">, 585–590. https://doi.org/10.1109/SMART63812.2024.10882198 </w:t>
      </w:r>
    </w:p>
    <w:p w14:paraId="43655C54" w14:textId="77777777" w:rsidR="00C23FCB" w:rsidRPr="00F75CCF" w:rsidRDefault="00C23FCB" w:rsidP="00F75CCF">
      <w:pPr>
        <w:spacing w:after="240" w:line="360" w:lineRule="auto"/>
        <w:ind w:left="720" w:hanging="720"/>
        <w:jc w:val="both"/>
        <w:rPr>
          <w:sz w:val="28"/>
          <w:szCs w:val="28"/>
        </w:rPr>
      </w:pPr>
      <w:r w:rsidRPr="00F75CCF">
        <w:rPr>
          <w:sz w:val="28"/>
          <w:szCs w:val="28"/>
        </w:rPr>
        <w:t xml:space="preserve">Praveen, R. V. S., Dutt, A., </w:t>
      </w:r>
      <w:proofErr w:type="spellStart"/>
      <w:r w:rsidRPr="00F75CCF">
        <w:rPr>
          <w:sz w:val="28"/>
          <w:szCs w:val="28"/>
        </w:rPr>
        <w:t>Parasar</w:t>
      </w:r>
      <w:proofErr w:type="spellEnd"/>
      <w:r w:rsidRPr="00F75CCF">
        <w:rPr>
          <w:sz w:val="28"/>
          <w:szCs w:val="28"/>
        </w:rPr>
        <w:t xml:space="preserve">, A., Thangavelu, A., Mary, A. J., &amp; Gobinath, D. (2025). A temporal and classification approach to predicting stress and work-life balance among higher education teachers. </w:t>
      </w:r>
      <w:r w:rsidRPr="00F75CCF">
        <w:rPr>
          <w:i/>
          <w:iCs/>
          <w:sz w:val="28"/>
          <w:szCs w:val="28"/>
        </w:rPr>
        <w:t>2025 IEEE International Conference on Interdisciplinary Approaches in Technology and Management for Social Innovation (IATMSI).</w:t>
      </w:r>
      <w:r w:rsidRPr="00F75CCF">
        <w:rPr>
          <w:sz w:val="28"/>
          <w:szCs w:val="28"/>
        </w:rPr>
        <w:t xml:space="preserve"> https://doi.org/10.1109/IATMSI64286.2025.10984525 </w:t>
      </w:r>
    </w:p>
    <w:p w14:paraId="2293D52A" w14:textId="77777777" w:rsidR="00C23FCB" w:rsidRPr="00F75CCF" w:rsidRDefault="00C23FCB" w:rsidP="00F75CCF">
      <w:pPr>
        <w:spacing w:after="240" w:line="360" w:lineRule="auto"/>
        <w:ind w:left="720" w:hanging="720"/>
        <w:jc w:val="both"/>
        <w:rPr>
          <w:sz w:val="28"/>
          <w:szCs w:val="28"/>
        </w:rPr>
      </w:pPr>
      <w:r w:rsidRPr="00F75CCF">
        <w:rPr>
          <w:sz w:val="28"/>
          <w:szCs w:val="28"/>
        </w:rPr>
        <w:t xml:space="preserve">Bangani, R. G., Menon, V., &amp; Jovanov, E. (2021). Personalized stress monitoring AI system for healthcare workers. </w:t>
      </w:r>
      <w:r w:rsidRPr="00F75CCF">
        <w:rPr>
          <w:i/>
          <w:iCs/>
          <w:sz w:val="28"/>
          <w:szCs w:val="28"/>
        </w:rPr>
        <w:t xml:space="preserve">2021 IEEE International Conference on </w:t>
      </w:r>
      <w:r w:rsidRPr="00F75CCF">
        <w:rPr>
          <w:i/>
          <w:iCs/>
          <w:sz w:val="28"/>
          <w:szCs w:val="28"/>
        </w:rPr>
        <w:lastRenderedPageBreak/>
        <w:t>Bioinformatics and Biomedicine (BIBM)</w:t>
      </w:r>
      <w:r w:rsidRPr="00F75CCF">
        <w:rPr>
          <w:sz w:val="28"/>
          <w:szCs w:val="28"/>
        </w:rPr>
        <w:t xml:space="preserve">, 2992–2997. https://doi.org/10.1109/BIBM52615.2021.9669321 </w:t>
      </w:r>
    </w:p>
    <w:p w14:paraId="1C656D26" w14:textId="77777777" w:rsidR="00C23FCB" w:rsidRPr="00F75CCF" w:rsidRDefault="00C23FCB" w:rsidP="00F75CCF">
      <w:pPr>
        <w:spacing w:after="240" w:line="360" w:lineRule="auto"/>
        <w:ind w:left="720" w:hanging="720"/>
        <w:jc w:val="both"/>
        <w:rPr>
          <w:sz w:val="28"/>
          <w:szCs w:val="28"/>
        </w:rPr>
      </w:pPr>
      <w:r w:rsidRPr="00F75CCF">
        <w:rPr>
          <w:sz w:val="28"/>
          <w:szCs w:val="28"/>
        </w:rPr>
        <w:t xml:space="preserve">Madhuri, V. J., Mohan, M. R., &amp; Kaavya, R. (2013). Stress management using artificial intelligence. </w:t>
      </w:r>
      <w:r w:rsidRPr="00F75CCF">
        <w:rPr>
          <w:i/>
          <w:iCs/>
          <w:sz w:val="28"/>
          <w:szCs w:val="28"/>
        </w:rPr>
        <w:t>2013 Third International Conference on Advances in Computing and Communications (ICACC).</w:t>
      </w:r>
      <w:r w:rsidRPr="00F75CCF">
        <w:rPr>
          <w:sz w:val="28"/>
          <w:szCs w:val="28"/>
        </w:rPr>
        <w:t xml:space="preserve"> https://doi.org/10.1109/ICACC.2013.97 </w:t>
      </w:r>
    </w:p>
    <w:p w14:paraId="71834304" w14:textId="77777777" w:rsidR="00C23FCB" w:rsidRPr="00F75CCF" w:rsidRDefault="00C23FCB" w:rsidP="00F75CCF">
      <w:pPr>
        <w:spacing w:after="240" w:line="360" w:lineRule="auto"/>
        <w:ind w:left="720" w:hanging="720"/>
        <w:jc w:val="both"/>
        <w:rPr>
          <w:sz w:val="28"/>
          <w:szCs w:val="28"/>
        </w:rPr>
      </w:pPr>
    </w:p>
    <w:p w14:paraId="4816A33B" w14:textId="3FA9D5FE" w:rsidR="0061105D" w:rsidRPr="00F75CCF" w:rsidRDefault="0061105D" w:rsidP="00F75CCF">
      <w:pPr>
        <w:spacing w:after="240" w:line="360" w:lineRule="auto"/>
        <w:ind w:left="720" w:hanging="720"/>
        <w:jc w:val="both"/>
        <w:rPr>
          <w:sz w:val="28"/>
          <w:szCs w:val="28"/>
        </w:rPr>
      </w:pPr>
      <w:r w:rsidRPr="00F75CCF">
        <w:rPr>
          <w:sz w:val="28"/>
          <w:szCs w:val="28"/>
        </w:rPr>
        <w:t>Pabreja, K., Singh, A., Singh, R., Agnihotri, R., Kaushik, S., &amp; Malhotra, T. (2022). Prediction of stress level on Indian working professionals using machine learning. International Journal of Human Capital and Information Technology Professionals. https://doi.org/10.4018/IJHCITP.297077.</w:t>
      </w:r>
    </w:p>
    <w:p w14:paraId="2780F397" w14:textId="77777777" w:rsidR="0061105D" w:rsidRPr="00F75CCF" w:rsidRDefault="0061105D" w:rsidP="00F75CCF">
      <w:pPr>
        <w:spacing w:after="240" w:line="360" w:lineRule="auto"/>
        <w:ind w:left="720" w:hanging="720"/>
        <w:jc w:val="both"/>
        <w:rPr>
          <w:sz w:val="28"/>
          <w:szCs w:val="28"/>
        </w:rPr>
      </w:pPr>
      <w:r w:rsidRPr="00F75CCF">
        <w:rPr>
          <w:sz w:val="28"/>
          <w:szCs w:val="28"/>
        </w:rPr>
        <w:t>Abraham, V., Meyer, J. C., Mokwena, K. E., &amp; Duncan, E. (2025). Workplace mental health status among academic staff: Psychological distress, burnout, and organisational culture at a South African university. Behavioral Sciences. https://doi.org/10.3390/bs15101410.</w:t>
      </w:r>
    </w:p>
    <w:p w14:paraId="190DA393" w14:textId="77777777" w:rsidR="0061105D" w:rsidRPr="00F75CCF" w:rsidRDefault="0061105D" w:rsidP="00F75CCF">
      <w:pPr>
        <w:spacing w:after="240" w:line="360" w:lineRule="auto"/>
        <w:ind w:left="720" w:hanging="720"/>
        <w:jc w:val="both"/>
        <w:rPr>
          <w:sz w:val="28"/>
          <w:szCs w:val="28"/>
        </w:rPr>
      </w:pPr>
      <w:r w:rsidRPr="00F75CCF">
        <w:rPr>
          <w:sz w:val="28"/>
          <w:szCs w:val="28"/>
        </w:rPr>
        <w:t>Adedinsewo, D. A., Onietan, D., Morales-Lara, A. C., Sheriff, S. M., Afolabi, B. B., Kushimo, O. A., Mbakwem, A. C., Ibiyemi, K. F., Ogunmodede, J. A., Raji, H. O., Ringim, S. H., Habib, A. A., Hamza, S. M., Ogah, O. S., Obajimi, G., Saanu, O. O., Aborisade, S., Jagun, O. E., Inofomoh, F. O., Adeolu, T., Karaye, K. M., Gaya, S. A., Sa'ad, Y., Alfa, I., Yohanna, C., Noseworthy, P. A., &amp; Carter, R. E. (2025). Contextual challenges in implementing artificial intelligence for healthcare in low-resource environments. https://doi.org/10.3389/fcvm.2025.1516088.</w:t>
      </w:r>
    </w:p>
    <w:p w14:paraId="3B490F53" w14:textId="77777777" w:rsidR="0061105D" w:rsidRPr="00F75CCF" w:rsidRDefault="0061105D" w:rsidP="00F75CCF">
      <w:pPr>
        <w:spacing w:after="240" w:line="360" w:lineRule="auto"/>
        <w:ind w:left="720" w:hanging="720"/>
        <w:jc w:val="both"/>
        <w:rPr>
          <w:sz w:val="28"/>
          <w:szCs w:val="28"/>
        </w:rPr>
      </w:pPr>
      <w:r w:rsidRPr="00F75CCF">
        <w:rPr>
          <w:sz w:val="28"/>
          <w:szCs w:val="28"/>
        </w:rPr>
        <w:lastRenderedPageBreak/>
        <w:t>Adigwe, O. P., Onavbavba, G., &amp; Sanyaolu, S. E. (2023). Exploring the matrix: Knowledge, perceptions and prospects of artificial intelligence and machine learning in Nigerian healthcare. Frontiers in Artificial Intelligence. https://doi.org/10.3389/frai.2023.1293297.</w:t>
      </w:r>
    </w:p>
    <w:p w14:paraId="7CDDC395" w14:textId="77777777" w:rsidR="0061105D" w:rsidRPr="00F75CCF" w:rsidRDefault="0061105D" w:rsidP="00F75CCF">
      <w:pPr>
        <w:spacing w:after="240" w:line="360" w:lineRule="auto"/>
        <w:ind w:left="720" w:hanging="720"/>
        <w:jc w:val="both"/>
        <w:rPr>
          <w:sz w:val="28"/>
          <w:szCs w:val="28"/>
        </w:rPr>
      </w:pPr>
      <w:r w:rsidRPr="00F75CCF">
        <w:rPr>
          <w:sz w:val="28"/>
          <w:szCs w:val="28"/>
        </w:rPr>
        <w:t>Ajirioghene, U. (2024). Workplace well-being: An analysis of lecturers' mental and emotional well-being in relation to their academic productivity. GPH-International Journal of Educational Research, 7(11).</w:t>
      </w:r>
    </w:p>
    <w:p w14:paraId="62A52290" w14:textId="77777777" w:rsidR="0061105D" w:rsidRPr="00F75CCF" w:rsidRDefault="0061105D" w:rsidP="00F75CCF">
      <w:pPr>
        <w:spacing w:after="240" w:line="360" w:lineRule="auto"/>
        <w:ind w:left="720" w:hanging="720"/>
        <w:jc w:val="both"/>
        <w:rPr>
          <w:sz w:val="28"/>
          <w:szCs w:val="28"/>
        </w:rPr>
      </w:pPr>
      <w:r w:rsidRPr="00F75CCF">
        <w:rPr>
          <w:sz w:val="28"/>
          <w:szCs w:val="28"/>
        </w:rPr>
        <w:t>Akah, L. U., Owan, V. J., Aduma, P. O., Onyenweaku, E. O., Olofu, M. A., Alawa, D. A., Ikutal, A., &amp; Usoro, A. A. (2022). Occupational stress and academic staff job performance in two Nigerian universities. Journal of Curriculum and Teaching. https://doi.org/10.5430/jct.v11n5p63.</w:t>
      </w:r>
    </w:p>
    <w:p w14:paraId="742BDCD4" w14:textId="77777777" w:rsidR="0061105D" w:rsidRPr="00F75CCF" w:rsidRDefault="0061105D" w:rsidP="00F75CCF">
      <w:pPr>
        <w:spacing w:after="240" w:line="360" w:lineRule="auto"/>
        <w:ind w:left="720" w:hanging="720"/>
        <w:jc w:val="both"/>
        <w:rPr>
          <w:sz w:val="28"/>
          <w:szCs w:val="28"/>
        </w:rPr>
      </w:pPr>
      <w:r w:rsidRPr="00F75CCF">
        <w:rPr>
          <w:sz w:val="28"/>
          <w:szCs w:val="28"/>
        </w:rPr>
        <w:t>Almaleh, A. (2023, October). Machine learning-based forecasting of mental health issues among employees in the workplace [Conference presentation]. 2023 International Conference on Advances in Interactive Communication, Technology, and Innovation (IAICT), Riyadh, Saudi Arabia.</w:t>
      </w:r>
    </w:p>
    <w:p w14:paraId="51C3AE25" w14:textId="77777777" w:rsidR="0061105D" w:rsidRPr="00F75CCF" w:rsidRDefault="0061105D" w:rsidP="00F75CCF">
      <w:pPr>
        <w:spacing w:after="240" w:line="360" w:lineRule="auto"/>
        <w:ind w:left="720" w:hanging="720"/>
        <w:jc w:val="both"/>
        <w:rPr>
          <w:sz w:val="28"/>
          <w:szCs w:val="28"/>
        </w:rPr>
      </w:pPr>
      <w:r w:rsidRPr="00F75CCF">
        <w:rPr>
          <w:sz w:val="28"/>
          <w:szCs w:val="28"/>
        </w:rPr>
        <w:t>Baig, M. I., &amp; Yadegaridehkordi, E. (2025). Factors influencing academic staff satisfaction and continuous usage of generative artificial intelligence (GenAI) in higher education. International Journal of Educational Technology in Higher Education. https://doi.org/10.1186/s41239-025-00506-4.</w:t>
      </w:r>
    </w:p>
    <w:p w14:paraId="5AFCA877" w14:textId="77777777" w:rsidR="0061105D" w:rsidRPr="00F75CCF" w:rsidRDefault="0061105D" w:rsidP="00F75CCF">
      <w:pPr>
        <w:spacing w:after="240" w:line="360" w:lineRule="auto"/>
        <w:ind w:left="720" w:hanging="720"/>
        <w:jc w:val="both"/>
        <w:rPr>
          <w:sz w:val="28"/>
          <w:szCs w:val="28"/>
        </w:rPr>
      </w:pPr>
      <w:r w:rsidRPr="00F75CCF">
        <w:rPr>
          <w:sz w:val="28"/>
          <w:szCs w:val="28"/>
        </w:rPr>
        <w:t xml:space="preserve">Bali, B., Garba, E. J., Ahmadu, A. S., Takwate, K. T., &amp; Malgwi, Y. M. (2024). Analysis of emerging trends in artificial intelligence for education in </w:t>
      </w:r>
      <w:r w:rsidRPr="00F75CCF">
        <w:rPr>
          <w:sz w:val="28"/>
          <w:szCs w:val="28"/>
        </w:rPr>
        <w:lastRenderedPageBreak/>
        <w:t>Nigeria. Discover Artificial Intelligence. https://doi.org/10.1007/s44163-024-00163-y.</w:t>
      </w:r>
    </w:p>
    <w:p w14:paraId="29D7D412" w14:textId="77777777" w:rsidR="0061105D" w:rsidRPr="00F75CCF" w:rsidRDefault="0061105D" w:rsidP="00F75CCF">
      <w:pPr>
        <w:spacing w:after="240" w:line="360" w:lineRule="auto"/>
        <w:ind w:left="720" w:hanging="720"/>
        <w:jc w:val="both"/>
        <w:rPr>
          <w:sz w:val="28"/>
          <w:szCs w:val="28"/>
        </w:rPr>
      </w:pPr>
      <w:r w:rsidRPr="00F75CCF">
        <w:rPr>
          <w:sz w:val="28"/>
          <w:szCs w:val="28"/>
        </w:rPr>
        <w:t>Basnet, S., &amp; Chaiton, M. (2024). Effectiveness of the Wellness Together Canada portal as a digital mental health intervention in Canada: Protocol for a randomized controlled trial. JMIR Research Protocols, 13, e48703. https://doi.org/10.2196/48703.</w:t>
      </w:r>
    </w:p>
    <w:p w14:paraId="57EF6D29" w14:textId="77777777" w:rsidR="0061105D" w:rsidRPr="00F75CCF" w:rsidRDefault="0061105D" w:rsidP="00F75CCF">
      <w:pPr>
        <w:spacing w:after="240" w:line="360" w:lineRule="auto"/>
        <w:ind w:left="720" w:hanging="720"/>
        <w:jc w:val="both"/>
        <w:rPr>
          <w:sz w:val="28"/>
          <w:szCs w:val="28"/>
        </w:rPr>
      </w:pPr>
      <w:r w:rsidRPr="00F75CCF">
        <w:rPr>
          <w:sz w:val="28"/>
          <w:szCs w:val="28"/>
        </w:rPr>
        <w:t>Birhanu, Z., Mekonen, H., Kavishe, R. A., Lien, L., Andersen, L. S., Mushi, D. L., Dræbel, T. A., &amp; Tucho, G. T. (2026). Workplace stress, support and stress management strategies for healthier lifestyles among healthcare workers in Ethiopia. https://doi.org/10.1371/journal.pone.0341226.</w:t>
      </w:r>
    </w:p>
    <w:p w14:paraId="173BA7B2" w14:textId="77777777" w:rsidR="0061105D" w:rsidRPr="00F75CCF" w:rsidRDefault="0061105D" w:rsidP="00F75CCF">
      <w:pPr>
        <w:spacing w:after="240" w:line="360" w:lineRule="auto"/>
        <w:ind w:left="720" w:hanging="720"/>
        <w:jc w:val="both"/>
        <w:rPr>
          <w:sz w:val="28"/>
          <w:szCs w:val="28"/>
        </w:rPr>
      </w:pPr>
      <w:r w:rsidRPr="00F75CCF">
        <w:rPr>
          <w:sz w:val="28"/>
          <w:szCs w:val="28"/>
        </w:rPr>
        <w:t>Bisht, A., Vashisth, S., Gupta, M., &amp; Jain, E. (2022). Stress prediction in Indian school students using machine learning. In Proceedings of the 2022 3rd International Conference on Intelligent Engineering and Management (ICIEM). https://doi.org/10.1109/ICIEM54221.2022.9853108.</w:t>
      </w:r>
    </w:p>
    <w:p w14:paraId="669D1D6C" w14:textId="77777777" w:rsidR="0061105D" w:rsidRPr="00F75CCF" w:rsidRDefault="0061105D" w:rsidP="00F75CCF">
      <w:pPr>
        <w:spacing w:after="240" w:line="360" w:lineRule="auto"/>
        <w:ind w:left="720" w:hanging="720"/>
        <w:jc w:val="both"/>
        <w:rPr>
          <w:sz w:val="28"/>
          <w:szCs w:val="28"/>
        </w:rPr>
      </w:pPr>
      <w:r w:rsidRPr="00F75CCF">
        <w:rPr>
          <w:sz w:val="28"/>
          <w:szCs w:val="28"/>
        </w:rPr>
        <w:t>Cao, B., Che Hassan, N., &amp; Omar, M. K. (2025). Interventions to reduce burnout among university lecturers: A systematic literature review. Behavioral Sciences. https://doi.org/10.3390/bs15050649.</w:t>
      </w:r>
    </w:p>
    <w:p w14:paraId="347E9632" w14:textId="77777777" w:rsidR="0061105D" w:rsidRPr="00F75CCF" w:rsidRDefault="0061105D" w:rsidP="00F75CCF">
      <w:pPr>
        <w:spacing w:after="240" w:line="360" w:lineRule="auto"/>
        <w:ind w:left="720" w:hanging="720"/>
        <w:jc w:val="both"/>
        <w:rPr>
          <w:sz w:val="28"/>
          <w:szCs w:val="28"/>
        </w:rPr>
      </w:pPr>
      <w:r w:rsidRPr="00F75CCF">
        <w:rPr>
          <w:sz w:val="28"/>
          <w:szCs w:val="28"/>
        </w:rPr>
        <w:t>Cheng, K., &amp; Wu, H. (2024). Policy framework for the utilization of generative AI. Critical Care, 28, 137. https://doi.org/10.1186/s13054-024-04917-z.</w:t>
      </w:r>
    </w:p>
    <w:p w14:paraId="7754CD75" w14:textId="77777777" w:rsidR="0061105D" w:rsidRPr="00F75CCF" w:rsidRDefault="0061105D" w:rsidP="00F75CCF">
      <w:pPr>
        <w:spacing w:after="240" w:line="360" w:lineRule="auto"/>
        <w:ind w:left="720" w:hanging="720"/>
        <w:jc w:val="both"/>
        <w:rPr>
          <w:sz w:val="28"/>
          <w:szCs w:val="28"/>
        </w:rPr>
      </w:pPr>
      <w:r w:rsidRPr="00F75CCF">
        <w:rPr>
          <w:sz w:val="28"/>
          <w:szCs w:val="28"/>
        </w:rPr>
        <w:t>De Freitas, J., Uğuralp, A. K., Oğuz-Uğuralp, Z., &amp; Puntoni, S. (2024). Chatbots and mental health: Insights into the safety of generative AI. Journal of Consumer Psychology, 34(3), 481–491. https://doi.org/10.1002/jcpy.1393.</w:t>
      </w:r>
    </w:p>
    <w:p w14:paraId="0B5B04C8" w14:textId="77777777" w:rsidR="0061105D" w:rsidRPr="00F75CCF" w:rsidRDefault="0061105D" w:rsidP="00F75CCF">
      <w:pPr>
        <w:spacing w:after="240" w:line="360" w:lineRule="auto"/>
        <w:ind w:left="720" w:hanging="720"/>
        <w:jc w:val="both"/>
        <w:rPr>
          <w:sz w:val="28"/>
          <w:szCs w:val="28"/>
        </w:rPr>
      </w:pPr>
      <w:r w:rsidRPr="00F75CCF">
        <w:rPr>
          <w:sz w:val="28"/>
          <w:szCs w:val="28"/>
        </w:rPr>
        <w:lastRenderedPageBreak/>
        <w:t>Delgado Vela, E. A. (2025). Occupational well-being in higher education teachers: A systematic review. Sapienza: International Journal of Interdisciplinary Studies, 6(2), e25040. https://doi.org/10.51798/sijis.v6i2.1061.</w:t>
      </w:r>
    </w:p>
    <w:p w14:paraId="3DD32920" w14:textId="77777777" w:rsidR="0061105D" w:rsidRPr="00F75CCF" w:rsidRDefault="0061105D" w:rsidP="00F75CCF">
      <w:pPr>
        <w:spacing w:after="240" w:line="360" w:lineRule="auto"/>
        <w:ind w:left="720" w:hanging="720"/>
        <w:jc w:val="both"/>
        <w:rPr>
          <w:sz w:val="28"/>
          <w:szCs w:val="28"/>
        </w:rPr>
      </w:pPr>
      <w:r w:rsidRPr="00F75CCF">
        <w:rPr>
          <w:sz w:val="28"/>
          <w:szCs w:val="28"/>
        </w:rPr>
        <w:t xml:space="preserve">Ejemot-Nwadiaro, R. I., Nwachuku, N. S., Obiekezie, E. O., Mwankon, J. P., Nji, E. L.-B., Enyievi, P. B., &amp; Ugwu, O. </w:t>
      </w:r>
      <w:proofErr w:type="gramStart"/>
      <w:r w:rsidRPr="00F75CCF">
        <w:rPr>
          <w:sz w:val="28"/>
          <w:szCs w:val="28"/>
        </w:rPr>
        <w:t>P.-</w:t>
      </w:r>
      <w:proofErr w:type="gramEnd"/>
      <w:r w:rsidRPr="00F75CCF">
        <w:rPr>
          <w:sz w:val="28"/>
          <w:szCs w:val="28"/>
        </w:rPr>
        <w:t>C. (2026). Workplace stress: Prevalence, sources, and consequences among academic staff at the University of Calabar, Nigeria. Frontiers in Public Health, 14, 1872922. https://doi.org/10.3389/fpubh.2026.1872922.</w:t>
      </w:r>
    </w:p>
    <w:p w14:paraId="68DD7A81" w14:textId="77777777" w:rsidR="0061105D" w:rsidRPr="00F75CCF" w:rsidRDefault="0061105D" w:rsidP="00F75CCF">
      <w:pPr>
        <w:spacing w:after="240" w:line="360" w:lineRule="auto"/>
        <w:ind w:left="720" w:hanging="720"/>
        <w:jc w:val="both"/>
        <w:rPr>
          <w:sz w:val="28"/>
          <w:szCs w:val="28"/>
        </w:rPr>
      </w:pPr>
      <w:r w:rsidRPr="00F75CCF">
        <w:rPr>
          <w:sz w:val="28"/>
          <w:szCs w:val="28"/>
        </w:rPr>
        <w:t>Eleje, L. I., Ezeugo, N. C., Esomonu, N. P. M., et al. (2025). Artificial intelligence adoption in higher education in Nigeria. Discover Artificial Intelligence, 5, 335. https://doi.org/10.1007/s44163-025-00452-0.</w:t>
      </w:r>
    </w:p>
    <w:p w14:paraId="13B18474" w14:textId="77777777" w:rsidR="0061105D" w:rsidRPr="00F75CCF" w:rsidRDefault="0061105D" w:rsidP="00F75CCF">
      <w:pPr>
        <w:spacing w:after="240" w:line="360" w:lineRule="auto"/>
        <w:ind w:left="720" w:hanging="720"/>
        <w:jc w:val="both"/>
        <w:rPr>
          <w:sz w:val="28"/>
          <w:szCs w:val="28"/>
        </w:rPr>
      </w:pPr>
      <w:r w:rsidRPr="00F75CCF">
        <w:rPr>
          <w:sz w:val="28"/>
          <w:szCs w:val="28"/>
        </w:rPr>
        <w:t>Frasca, M., La Torre, D., Pravettoni, G., &amp; Cutica, I. (2024). Explainable and interpretable artificial intelligence in medicine: A systematic bibliometric review. Discover Artificial Intelligence, 4, 15. https://doi.org/10.1007/s44163-024-00114-7.</w:t>
      </w:r>
    </w:p>
    <w:p w14:paraId="1C330499" w14:textId="77777777" w:rsidR="0061105D" w:rsidRPr="00F75CCF" w:rsidRDefault="0061105D" w:rsidP="00F75CCF">
      <w:pPr>
        <w:spacing w:after="240" w:line="360" w:lineRule="auto"/>
        <w:ind w:left="720" w:hanging="720"/>
        <w:jc w:val="both"/>
        <w:rPr>
          <w:sz w:val="28"/>
          <w:szCs w:val="28"/>
        </w:rPr>
      </w:pPr>
      <w:r w:rsidRPr="00F75CCF">
        <w:rPr>
          <w:sz w:val="28"/>
          <w:szCs w:val="28"/>
        </w:rPr>
        <w:t>Gao, Y., Xiong, Y., Gao, X., Jia, K., Pan, J., Bi, Y., Dai, Y., Sun, J., &amp; Wang, H. (2023). Retrieval-augmented generation for large language models: A survey. arXiv. https://doi.org/10.48550/arXiv.2312.10997.</w:t>
      </w:r>
    </w:p>
    <w:p w14:paraId="6C442CBC" w14:textId="77777777" w:rsidR="0061105D" w:rsidRPr="00F75CCF" w:rsidRDefault="0061105D" w:rsidP="00F75CCF">
      <w:pPr>
        <w:spacing w:after="240" w:line="360" w:lineRule="auto"/>
        <w:ind w:left="720" w:hanging="720"/>
        <w:jc w:val="both"/>
        <w:rPr>
          <w:sz w:val="28"/>
          <w:szCs w:val="28"/>
        </w:rPr>
      </w:pPr>
      <w:r w:rsidRPr="00F75CCF">
        <w:rPr>
          <w:sz w:val="28"/>
          <w:szCs w:val="28"/>
        </w:rPr>
        <w:t>Hairani, H., Widiyaningtyas, T., &amp; Prasetya, D. D. (2024). Addressing class imbalance of health data: A systematic literature review on modified Synthetic Minority Oversampling Technique (SMOTE) strategies. JOIV: International Journal on Informatics Visualization, 8(3), 1310–1318. https://doi.org/10.30630/joiv.8.3.2283.</w:t>
      </w:r>
    </w:p>
    <w:p w14:paraId="0E750942" w14:textId="77777777" w:rsidR="0061105D" w:rsidRPr="00F75CCF" w:rsidRDefault="0061105D" w:rsidP="00F75CCF">
      <w:pPr>
        <w:spacing w:after="240" w:line="360" w:lineRule="auto"/>
        <w:ind w:left="720" w:hanging="720"/>
        <w:jc w:val="both"/>
        <w:rPr>
          <w:sz w:val="28"/>
          <w:szCs w:val="28"/>
        </w:rPr>
      </w:pPr>
      <w:r w:rsidRPr="00F75CCF">
        <w:rPr>
          <w:sz w:val="28"/>
          <w:szCs w:val="28"/>
        </w:rPr>
        <w:lastRenderedPageBreak/>
        <w:t>Hasan, M. J., Sultana, J., Ahmed, S., &amp; Momen, S. (2025). Early detection of occupational stress: Enhancing workplace safety with machine learning and large language models. PLOS ONE, 20(6), e0323265. https://doi.org/10.1371/journal.pone.0323265.</w:t>
      </w:r>
    </w:p>
    <w:p w14:paraId="3AF0DE40" w14:textId="77777777" w:rsidR="0061105D" w:rsidRPr="00F75CCF" w:rsidRDefault="0061105D" w:rsidP="00F75CCF">
      <w:pPr>
        <w:spacing w:after="240" w:line="360" w:lineRule="auto"/>
        <w:ind w:left="720" w:hanging="720"/>
        <w:jc w:val="both"/>
        <w:rPr>
          <w:sz w:val="28"/>
          <w:szCs w:val="28"/>
        </w:rPr>
      </w:pPr>
      <w:r w:rsidRPr="00F75CCF">
        <w:rPr>
          <w:sz w:val="28"/>
          <w:szCs w:val="28"/>
        </w:rPr>
        <w:t>Inyang, U. P., &amp; Johnson, E. A. (2025). Performance comparison of XGBoost and Random Forest for the prediction of students' academic performance. European Journal of Computer Science and Information Technology, 13(2), 1–21.</w:t>
      </w:r>
    </w:p>
    <w:p w14:paraId="458B1CB5" w14:textId="77777777" w:rsidR="0061105D" w:rsidRPr="00F75CCF" w:rsidRDefault="0061105D" w:rsidP="00F75CCF">
      <w:pPr>
        <w:spacing w:after="240" w:line="360" w:lineRule="auto"/>
        <w:ind w:left="720" w:hanging="720"/>
        <w:jc w:val="both"/>
        <w:rPr>
          <w:sz w:val="28"/>
          <w:szCs w:val="28"/>
        </w:rPr>
      </w:pPr>
      <w:r w:rsidRPr="00F75CCF">
        <w:rPr>
          <w:sz w:val="28"/>
          <w:szCs w:val="28"/>
        </w:rPr>
        <w:t>Iyortsuun, N. K., Kim, S.-H., Jhon, M., Yang, H.-J., &amp; Pant, S. (2023). A review of machine learning and deep learning approaches on mental health diagnosis. Healthcare, 11(3), 285. https://doi.org/10.3390/healthcare11030285.</w:t>
      </w:r>
    </w:p>
    <w:p w14:paraId="04D93555" w14:textId="77777777" w:rsidR="0061105D" w:rsidRPr="00F75CCF" w:rsidRDefault="0061105D" w:rsidP="00F75CCF">
      <w:pPr>
        <w:spacing w:after="240" w:line="360" w:lineRule="auto"/>
        <w:ind w:left="720" w:hanging="720"/>
        <w:jc w:val="both"/>
        <w:rPr>
          <w:sz w:val="28"/>
          <w:szCs w:val="28"/>
        </w:rPr>
      </w:pPr>
      <w:r w:rsidRPr="00F75CCF">
        <w:rPr>
          <w:sz w:val="28"/>
          <w:szCs w:val="28"/>
        </w:rPr>
        <w:t>Joyce, D. W., Kormilitzin, A., Smith, K. A., &amp; Cipriani, A. (2023). Explainable artificial intelligence for mental health through transparency and interpretability for understandability. npj Digital Medicine, 6, 6. https://doi.org/10.1038/s41746-023-00751-9.</w:t>
      </w:r>
    </w:p>
    <w:p w14:paraId="1BDFAEBC" w14:textId="77777777" w:rsidR="0061105D" w:rsidRPr="00F75CCF" w:rsidRDefault="0061105D" w:rsidP="00F75CCF">
      <w:pPr>
        <w:spacing w:after="240" w:line="360" w:lineRule="auto"/>
        <w:ind w:left="720" w:hanging="720"/>
        <w:jc w:val="both"/>
        <w:rPr>
          <w:sz w:val="28"/>
          <w:szCs w:val="28"/>
        </w:rPr>
      </w:pPr>
      <w:r w:rsidRPr="00F75CCF">
        <w:rPr>
          <w:sz w:val="28"/>
          <w:szCs w:val="28"/>
        </w:rPr>
        <w:t>Kovács, K., Dobay, B., Halasi, S., Pinczés, T., &amp; Tódor, I. (2024). Demands, resources and institutional factors in the work of academic staff in Central and Eastern Europe. Frontiers in Education, 8, 1326515. https://doi.org/10.3389/feduc.2023.1326515.</w:t>
      </w:r>
    </w:p>
    <w:p w14:paraId="6F3F2641" w14:textId="77777777" w:rsidR="0061105D" w:rsidRPr="00F75CCF" w:rsidRDefault="0061105D" w:rsidP="00F75CCF">
      <w:pPr>
        <w:spacing w:after="240" w:line="360" w:lineRule="auto"/>
        <w:ind w:left="720" w:hanging="720"/>
        <w:jc w:val="both"/>
        <w:rPr>
          <w:sz w:val="28"/>
          <w:szCs w:val="28"/>
        </w:rPr>
      </w:pPr>
      <w:r w:rsidRPr="00F75CCF">
        <w:rPr>
          <w:sz w:val="28"/>
          <w:szCs w:val="28"/>
        </w:rPr>
        <w:t xml:space="preserve">Kovács, K., Borbély, S., Dobay, B., Halasi, S., Vajda, I., &amp; Hideg, G. (2025). Factors influencing the well-being of Central and Eastern European university teachers: The role of physical activity and the sources of stress </w:t>
      </w:r>
      <w:r w:rsidRPr="00F75CCF">
        <w:rPr>
          <w:sz w:val="28"/>
          <w:szCs w:val="28"/>
        </w:rPr>
        <w:lastRenderedPageBreak/>
        <w:t>and resources in the workplace. BMC Public Health. https://doi.org/10.1186/s12889-025-24241-7.</w:t>
      </w:r>
    </w:p>
    <w:p w14:paraId="64AB8226" w14:textId="77777777" w:rsidR="0061105D" w:rsidRPr="00F75CCF" w:rsidRDefault="0061105D" w:rsidP="00F75CCF">
      <w:pPr>
        <w:spacing w:after="240" w:line="360" w:lineRule="auto"/>
        <w:ind w:left="720" w:hanging="720"/>
        <w:jc w:val="both"/>
        <w:rPr>
          <w:sz w:val="28"/>
          <w:szCs w:val="28"/>
        </w:rPr>
      </w:pPr>
      <w:r w:rsidRPr="00F75CCF">
        <w:rPr>
          <w:sz w:val="28"/>
          <w:szCs w:val="28"/>
        </w:rPr>
        <w:t>Lamba, K., Rani, S., &amp; Shabaz, M. (2026). Explainable machine learning for mental health prediction from social media behavior: A nested cross-validation study with SHAP and LIME interpretability. Discover Mental Health, 6(1), 25. https://doi.org/10.1007/s44192-026-00373-z.</w:t>
      </w:r>
    </w:p>
    <w:p w14:paraId="22ACD36F" w14:textId="77777777" w:rsidR="0061105D" w:rsidRPr="00F75CCF" w:rsidRDefault="0061105D" w:rsidP="00F75CCF">
      <w:pPr>
        <w:spacing w:after="240" w:line="360" w:lineRule="auto"/>
        <w:ind w:left="720" w:hanging="720"/>
        <w:jc w:val="both"/>
        <w:rPr>
          <w:sz w:val="28"/>
          <w:szCs w:val="28"/>
        </w:rPr>
      </w:pPr>
      <w:r w:rsidRPr="00F75CCF">
        <w:rPr>
          <w:sz w:val="28"/>
          <w:szCs w:val="28"/>
        </w:rPr>
        <w:t>Liu, J. M., Li, D., Cao, H., Ren, T., Liao, Z., &amp; Wu, J. (2023). ChatCounselor: A large language model for mental health support. arXiv. https://doi.org/10.48550/arXiv.2309.15461</w:t>
      </w:r>
    </w:p>
    <w:p w14:paraId="5B3804D1" w14:textId="77777777" w:rsidR="0061105D" w:rsidRPr="00F75CCF" w:rsidRDefault="0061105D" w:rsidP="00F75CCF">
      <w:pPr>
        <w:spacing w:after="240" w:line="360" w:lineRule="auto"/>
        <w:ind w:left="720" w:hanging="720"/>
        <w:jc w:val="both"/>
        <w:rPr>
          <w:sz w:val="28"/>
          <w:szCs w:val="28"/>
        </w:rPr>
      </w:pPr>
      <w:r w:rsidRPr="00F75CCF">
        <w:rPr>
          <w:sz w:val="28"/>
          <w:szCs w:val="28"/>
        </w:rPr>
        <w:t>Milo, R. B., Ramira, A., Peppard, S., Ramira, M. L. B., Brown, R., Soon, K., Fontimayor, M., Milo, J. B., &amp; Calero, P. (2025). A systematic review of the non-English versions of the Perceived Stress Scale (PSS)-10: Psychometric analysis.</w:t>
      </w:r>
    </w:p>
    <w:p w14:paraId="0F1DA84F" w14:textId="77777777" w:rsidR="0061105D" w:rsidRPr="00F75CCF" w:rsidRDefault="0061105D" w:rsidP="00F75CCF">
      <w:pPr>
        <w:spacing w:after="240" w:line="360" w:lineRule="auto"/>
        <w:ind w:left="720" w:hanging="720"/>
        <w:jc w:val="both"/>
        <w:rPr>
          <w:sz w:val="28"/>
          <w:szCs w:val="28"/>
        </w:rPr>
      </w:pPr>
      <w:r w:rsidRPr="00F75CCF">
        <w:rPr>
          <w:sz w:val="28"/>
          <w:szCs w:val="28"/>
        </w:rPr>
        <w:t>Mokheleli, T., Bokaba, T., &amp; Mbunge, E. (2025). Explainable artificial intelligence for workplace mental health prediction. Informatics, 12(4), 130. https://doi.org/10.3390/informatics12040130.</w:t>
      </w:r>
    </w:p>
    <w:p w14:paraId="7FCEA521" w14:textId="77777777" w:rsidR="0061105D" w:rsidRPr="00F75CCF" w:rsidRDefault="0061105D" w:rsidP="00F75CCF">
      <w:pPr>
        <w:spacing w:after="240" w:line="360" w:lineRule="auto"/>
        <w:ind w:left="720" w:hanging="720"/>
        <w:jc w:val="both"/>
        <w:rPr>
          <w:sz w:val="28"/>
          <w:szCs w:val="28"/>
        </w:rPr>
      </w:pPr>
      <w:r w:rsidRPr="00F75CCF">
        <w:rPr>
          <w:sz w:val="28"/>
          <w:szCs w:val="28"/>
        </w:rPr>
        <w:t>Nanath, K., Balasubramanian, S., Shukla, V., Islam, N., &amp; Kaitheri, S. (2022). Developing a mental health index using a machine learning approach: Assessing the impact of mobility and lockdown during the COVID-19 pandemic. Technological Forecasting and Social Change, 178, 121560. https://doi.org/10.1016/j.techfore.2022.121560.</w:t>
      </w:r>
    </w:p>
    <w:p w14:paraId="35A1D94D" w14:textId="77777777" w:rsidR="0061105D" w:rsidRPr="00F75CCF" w:rsidRDefault="0061105D" w:rsidP="00F75CCF">
      <w:pPr>
        <w:spacing w:after="240" w:line="360" w:lineRule="auto"/>
        <w:ind w:left="720" w:hanging="720"/>
        <w:jc w:val="both"/>
        <w:rPr>
          <w:sz w:val="28"/>
          <w:szCs w:val="28"/>
        </w:rPr>
      </w:pPr>
      <w:r w:rsidRPr="00F75CCF">
        <w:rPr>
          <w:sz w:val="28"/>
          <w:szCs w:val="28"/>
        </w:rPr>
        <w:t xml:space="preserve">Ngamsan, J. S., &amp; Isa, Y. (2023). Impact assessment of training and development in Nigeria university system for job satisfaction and academic staff </w:t>
      </w:r>
      <w:r w:rsidRPr="00F75CCF">
        <w:rPr>
          <w:sz w:val="28"/>
          <w:szCs w:val="28"/>
        </w:rPr>
        <w:lastRenderedPageBreak/>
        <w:t>retention. International Journal of Research and Innovation in Social Science, 7(2), 1076–1087.</w:t>
      </w:r>
    </w:p>
    <w:p w14:paraId="1D1A319F" w14:textId="77777777" w:rsidR="0061105D" w:rsidRPr="00F75CCF" w:rsidRDefault="0061105D" w:rsidP="00F75CCF">
      <w:pPr>
        <w:spacing w:after="240" w:line="360" w:lineRule="auto"/>
        <w:ind w:left="720" w:hanging="720"/>
        <w:jc w:val="both"/>
        <w:rPr>
          <w:sz w:val="28"/>
          <w:szCs w:val="28"/>
        </w:rPr>
      </w:pPr>
      <w:r w:rsidRPr="00F75CCF">
        <w:rPr>
          <w:sz w:val="28"/>
          <w:szCs w:val="28"/>
        </w:rPr>
        <w:t>Ozolcer, M., &amp; Bae, S. W. (2025). SePA: A search-enhanced predictive agent for personalized health coaching. arXiv. https://doi.org/10.48550/arXiv.2509.04752.</w:t>
      </w:r>
    </w:p>
    <w:p w14:paraId="10EE61A7" w14:textId="77777777" w:rsidR="0061105D" w:rsidRPr="00F75CCF" w:rsidRDefault="0061105D" w:rsidP="00F75CCF">
      <w:pPr>
        <w:spacing w:after="240" w:line="360" w:lineRule="auto"/>
        <w:ind w:left="720" w:hanging="720"/>
        <w:jc w:val="both"/>
        <w:rPr>
          <w:sz w:val="28"/>
          <w:szCs w:val="28"/>
        </w:rPr>
      </w:pPr>
      <w:r w:rsidRPr="00F75CCF">
        <w:rPr>
          <w:sz w:val="28"/>
          <w:szCs w:val="28"/>
        </w:rPr>
        <w:t>Pardede, J., &amp; Dwianto, R. (2025). The effect of feature selection on machine learning classification. JOIV: International Journal on Informatics Visualization, 9(4), 1419–1429. https://doi.org/10.62527/joiv.9.4.2926.</w:t>
      </w:r>
    </w:p>
    <w:p w14:paraId="242502AF" w14:textId="77777777" w:rsidR="0061105D" w:rsidRPr="00F75CCF" w:rsidRDefault="0061105D" w:rsidP="00F75CCF">
      <w:pPr>
        <w:spacing w:after="240" w:line="360" w:lineRule="auto"/>
        <w:ind w:left="720" w:hanging="720"/>
        <w:jc w:val="both"/>
        <w:rPr>
          <w:sz w:val="28"/>
          <w:szCs w:val="28"/>
        </w:rPr>
      </w:pPr>
      <w:r w:rsidRPr="00F75CCF">
        <w:rPr>
          <w:sz w:val="28"/>
          <w:szCs w:val="28"/>
        </w:rPr>
        <w:t>Sahoo, P., Singh, A. K., Saha, S., Jain, V., Mondal, S. S., &amp; Chadha, A. (2024). A systematic survey of prompt engineering in large language models: Techniques and applications. arXiv. https://doi.org/10.48550/arXiv.2402.07927.</w:t>
      </w:r>
    </w:p>
    <w:p w14:paraId="3AE4C433" w14:textId="77777777" w:rsidR="0061105D" w:rsidRPr="00F75CCF" w:rsidRDefault="0061105D" w:rsidP="00F75CCF">
      <w:pPr>
        <w:spacing w:after="240" w:line="360" w:lineRule="auto"/>
        <w:ind w:left="720" w:hanging="720"/>
        <w:jc w:val="both"/>
        <w:rPr>
          <w:sz w:val="28"/>
          <w:szCs w:val="28"/>
        </w:rPr>
      </w:pPr>
      <w:r w:rsidRPr="00F75CCF">
        <w:rPr>
          <w:sz w:val="28"/>
          <w:szCs w:val="28"/>
        </w:rPr>
        <w:t>Salemi, A., Mysore, S., Bendersky, M., &amp; Zamani, H. (2024). LaMP: When large language models meet personalization. In Proceedings of the 62nd Annual Meeting of the Association for Computational Linguistics (Volume 1: Long Papers) (pp. 7370–7392). Association for Computational Linguistics.</w:t>
      </w:r>
    </w:p>
    <w:p w14:paraId="75479D15" w14:textId="77777777" w:rsidR="0061105D" w:rsidRPr="00F75CCF" w:rsidRDefault="0061105D" w:rsidP="00F75CCF">
      <w:pPr>
        <w:spacing w:after="240" w:line="360" w:lineRule="auto"/>
        <w:ind w:left="720" w:hanging="720"/>
        <w:jc w:val="both"/>
        <w:rPr>
          <w:sz w:val="28"/>
          <w:szCs w:val="28"/>
        </w:rPr>
      </w:pPr>
      <w:r w:rsidRPr="00F75CCF">
        <w:rPr>
          <w:sz w:val="28"/>
          <w:szCs w:val="28"/>
        </w:rPr>
        <w:t>Salih, A. M. A., Raisi-Estabragh, Z., Galazzo, I. B., Radeva, P., Petersen, S. E., Lekadir, K., &amp; Menegaz, G. (2025). A perspective on explainable artificial intelligence methods: SHAP and LIME. Advanced Intelligent Systems, 7(1), 2400304. https://doi.org/10.1002/aisy.202400304</w:t>
      </w:r>
    </w:p>
    <w:p w14:paraId="5762368C" w14:textId="77777777" w:rsidR="0061105D" w:rsidRPr="00F75CCF" w:rsidRDefault="0061105D" w:rsidP="00F75CCF">
      <w:pPr>
        <w:spacing w:after="240" w:line="360" w:lineRule="auto"/>
        <w:ind w:left="720" w:hanging="720"/>
        <w:jc w:val="both"/>
        <w:rPr>
          <w:sz w:val="28"/>
          <w:szCs w:val="28"/>
        </w:rPr>
      </w:pPr>
      <w:r w:rsidRPr="00F75CCF">
        <w:rPr>
          <w:sz w:val="28"/>
          <w:szCs w:val="28"/>
        </w:rPr>
        <w:t>Shi, Y., Omar, M. K., &amp; Ismail, N. (2025). Job stress and burnout among lecturers: A systematic literature review and meta-analysis. Frontiers in Psychology, 16, 1673812. https://doi.org/10.3389/fpsyg.2025.1673812</w:t>
      </w:r>
    </w:p>
    <w:p w14:paraId="6DD385E1" w14:textId="77777777" w:rsidR="0061105D" w:rsidRPr="00F75CCF" w:rsidRDefault="0061105D" w:rsidP="00F75CCF">
      <w:pPr>
        <w:spacing w:after="240" w:line="360" w:lineRule="auto"/>
        <w:ind w:left="720" w:hanging="720"/>
        <w:jc w:val="both"/>
        <w:rPr>
          <w:sz w:val="28"/>
          <w:szCs w:val="28"/>
        </w:rPr>
      </w:pPr>
      <w:r w:rsidRPr="00F75CCF">
        <w:rPr>
          <w:sz w:val="28"/>
          <w:szCs w:val="28"/>
        </w:rPr>
        <w:lastRenderedPageBreak/>
        <w:t>Song, I., Pendse, S. R., Kumar, N., &amp; De Choudhury, M. (2024). The typing cure: Experiences with large language model chatbots for mental health support. arXiv. https://doi.org/10.48550/arXiv.2401.14362</w:t>
      </w:r>
    </w:p>
    <w:p w14:paraId="66C3ED97" w14:textId="77777777" w:rsidR="0061105D" w:rsidRPr="00F75CCF" w:rsidRDefault="0061105D" w:rsidP="00F75CCF">
      <w:pPr>
        <w:spacing w:after="240" w:line="360" w:lineRule="auto"/>
        <w:ind w:left="720" w:hanging="720"/>
        <w:jc w:val="both"/>
        <w:rPr>
          <w:sz w:val="28"/>
          <w:szCs w:val="28"/>
        </w:rPr>
      </w:pPr>
      <w:r w:rsidRPr="00F75CCF">
        <w:rPr>
          <w:sz w:val="28"/>
          <w:szCs w:val="28"/>
        </w:rPr>
        <w:t>Tung, T., Hasnaeen, S. M. N., &amp; Zhao, X. (2025). Ethical and practical challenges of generative AI in healthcare and proposed solutions: A survey. Frontiers in Digital Health, 7, 1692517. https://doi.org/10.3389/fdgth.2025.1692517</w:t>
      </w:r>
    </w:p>
    <w:p w14:paraId="057EA695" w14:textId="77777777" w:rsidR="0061105D" w:rsidRPr="00F75CCF" w:rsidRDefault="0061105D" w:rsidP="00F75CCF">
      <w:pPr>
        <w:spacing w:after="240" w:line="360" w:lineRule="auto"/>
        <w:ind w:left="720" w:hanging="720"/>
        <w:jc w:val="both"/>
        <w:rPr>
          <w:sz w:val="28"/>
          <w:szCs w:val="28"/>
        </w:rPr>
      </w:pPr>
      <w:r w:rsidRPr="00F75CCF">
        <w:rPr>
          <w:sz w:val="28"/>
          <w:szCs w:val="28"/>
        </w:rPr>
        <w:t>World Health Organization. (2024, September 2). Mental health at work [Fact sheet]. https://www.who.int/news-room/fact-sheets/detail/mental-health-at-work</w:t>
      </w:r>
    </w:p>
    <w:p w14:paraId="66C944BE" w14:textId="77777777" w:rsidR="0061105D" w:rsidRPr="00F75CCF" w:rsidRDefault="0061105D" w:rsidP="00F75CCF">
      <w:pPr>
        <w:spacing w:after="240" w:line="360" w:lineRule="auto"/>
        <w:ind w:left="720" w:hanging="720"/>
        <w:jc w:val="both"/>
        <w:rPr>
          <w:sz w:val="28"/>
          <w:szCs w:val="28"/>
        </w:rPr>
      </w:pPr>
      <w:r w:rsidRPr="00F75CCF">
        <w:rPr>
          <w:sz w:val="28"/>
          <w:szCs w:val="28"/>
        </w:rPr>
        <w:t>Yılmaz Koğar, H. (2024). A systematic review and meta-analytic confirmatory factor analysis of the Perceived Stress Scale (PSS-10 and PSS-14). Stress and Health, 40(1), e3285. https://doi.org/10.1002/smi.3285</w:t>
      </w:r>
    </w:p>
    <w:p w14:paraId="525F2A14" w14:textId="77777777" w:rsidR="0061105D" w:rsidRPr="00F75CCF" w:rsidRDefault="0061105D" w:rsidP="00F75CCF">
      <w:pPr>
        <w:spacing w:after="240" w:line="360" w:lineRule="auto"/>
        <w:ind w:left="720" w:hanging="720"/>
        <w:jc w:val="both"/>
        <w:rPr>
          <w:sz w:val="28"/>
          <w:szCs w:val="28"/>
        </w:rPr>
      </w:pPr>
      <w:r w:rsidRPr="00F75CCF">
        <w:rPr>
          <w:sz w:val="28"/>
          <w:szCs w:val="28"/>
        </w:rPr>
        <w:t>Yu, Y., &amp; Wang, Q. (2025). NieNie: Adaptive rhythmic system for stress relief with LLM-based guidance. In Companion of the 2025 ACM International Joint Conference on Pervasive and Ubiquitous Computing (UbiComp Companion '25) (4 pages). Association for Computing Machinery. https://doi.org/10.1145/3714394.3750586</w:t>
      </w:r>
    </w:p>
    <w:p w14:paraId="27DE212D" w14:textId="77777777" w:rsidR="0061105D" w:rsidRPr="00F75CCF" w:rsidRDefault="0061105D" w:rsidP="00F75CCF">
      <w:pPr>
        <w:spacing w:after="240" w:line="360" w:lineRule="auto"/>
        <w:ind w:left="720" w:hanging="720"/>
        <w:jc w:val="both"/>
        <w:rPr>
          <w:sz w:val="28"/>
          <w:szCs w:val="28"/>
        </w:rPr>
      </w:pPr>
      <w:r w:rsidRPr="00F75CCF">
        <w:rPr>
          <w:sz w:val="28"/>
          <w:szCs w:val="28"/>
        </w:rPr>
        <w:t>Zaim, M., Arsyad, S., Waluyo, B., Syafei, A. F. R., Ratmanida, &amp; Zaim, R. A. (2026). Aligning generative AI with higher education workflows: Indonesian lecturers' anxiety–satisfaction profiles and adoption patterns. Education Sciences, 16(271), 1–24. https://doi.org/10.3390/educsci16020271.</w:t>
      </w:r>
    </w:p>
    <w:p w14:paraId="17158C58" w14:textId="77777777" w:rsidR="0061105D" w:rsidRPr="00F75CCF" w:rsidRDefault="0061105D" w:rsidP="00F75CCF">
      <w:pPr>
        <w:spacing w:after="200" w:line="360" w:lineRule="auto"/>
        <w:ind w:left="720" w:hanging="360"/>
        <w:jc w:val="both"/>
        <w:rPr>
          <w:sz w:val="28"/>
          <w:szCs w:val="28"/>
        </w:rPr>
      </w:pPr>
    </w:p>
    <w:sectPr w:rsidR="0061105D" w:rsidRPr="00F75CCF">
      <w:footerReference w:type="default" r:id="rId11"/>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618EB" w14:textId="77777777" w:rsidR="006E21A1" w:rsidRDefault="006E21A1">
      <w:r>
        <w:separator/>
      </w:r>
    </w:p>
  </w:endnote>
  <w:endnote w:type="continuationSeparator" w:id="0">
    <w:p w14:paraId="45E171E9" w14:textId="77777777" w:rsidR="006E21A1" w:rsidRDefault="006E21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FDAE" w14:textId="77777777" w:rsidR="00F12E66" w:rsidRDefault="007C11DD">
    <w:pPr>
      <w:jc w:val="center"/>
    </w:pPr>
    <w:r>
      <w:fldChar w:fldCharType="begin"/>
    </w:r>
    <w:r>
      <w:instrText>PAGE</w:instrText>
    </w:r>
    <w:r>
      <w:fldChar w:fldCharType="separate"/>
    </w:r>
    <w:r w:rsidR="006171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A6F74" w14:textId="77777777" w:rsidR="006E21A1" w:rsidRDefault="006E21A1">
      <w:r>
        <w:separator/>
      </w:r>
    </w:p>
  </w:footnote>
  <w:footnote w:type="continuationSeparator" w:id="0">
    <w:p w14:paraId="6F42F564" w14:textId="77777777" w:rsidR="006E21A1" w:rsidRDefault="006E21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521AB"/>
    <w:multiLevelType w:val="hybridMultilevel"/>
    <w:tmpl w:val="C5F27D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D67A61"/>
    <w:multiLevelType w:val="hybridMultilevel"/>
    <w:tmpl w:val="3AF65DC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E24AA7"/>
    <w:multiLevelType w:val="hybridMultilevel"/>
    <w:tmpl w:val="53741E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CF5B97"/>
    <w:multiLevelType w:val="hybridMultilevel"/>
    <w:tmpl w:val="A522A4EE"/>
    <w:lvl w:ilvl="0" w:tplc="3020889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804239"/>
    <w:multiLevelType w:val="hybridMultilevel"/>
    <w:tmpl w:val="7F762E7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4B0472B"/>
    <w:multiLevelType w:val="hybridMultilevel"/>
    <w:tmpl w:val="E94247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BF4315"/>
    <w:multiLevelType w:val="hybridMultilevel"/>
    <w:tmpl w:val="9FC022FC"/>
    <w:lvl w:ilvl="0" w:tplc="7F1E28C8">
      <w:start w:val="1"/>
      <w:numFmt w:val="bullet"/>
      <w:lvlText w:val="●"/>
      <w:lvlJc w:val="left"/>
      <w:pPr>
        <w:ind w:left="630" w:hanging="360"/>
      </w:pPr>
    </w:lvl>
    <w:lvl w:ilvl="1" w:tplc="DBC81CC2">
      <w:start w:val="1"/>
      <w:numFmt w:val="bullet"/>
      <w:lvlText w:val="○"/>
      <w:lvlJc w:val="left"/>
      <w:pPr>
        <w:ind w:left="1350" w:hanging="360"/>
      </w:pPr>
    </w:lvl>
    <w:lvl w:ilvl="2" w:tplc="B6789E8A">
      <w:start w:val="1"/>
      <w:numFmt w:val="bullet"/>
      <w:lvlText w:val="■"/>
      <w:lvlJc w:val="left"/>
      <w:pPr>
        <w:ind w:left="2070" w:hanging="360"/>
      </w:pPr>
    </w:lvl>
    <w:lvl w:ilvl="3" w:tplc="AD8E90E6">
      <w:start w:val="1"/>
      <w:numFmt w:val="bullet"/>
      <w:lvlText w:val="●"/>
      <w:lvlJc w:val="left"/>
      <w:pPr>
        <w:ind w:left="2790" w:hanging="360"/>
      </w:pPr>
    </w:lvl>
    <w:lvl w:ilvl="4" w:tplc="4872934C">
      <w:start w:val="1"/>
      <w:numFmt w:val="bullet"/>
      <w:lvlText w:val="○"/>
      <w:lvlJc w:val="left"/>
      <w:pPr>
        <w:ind w:left="3510" w:hanging="360"/>
      </w:pPr>
    </w:lvl>
    <w:lvl w:ilvl="5" w:tplc="492E005E">
      <w:start w:val="1"/>
      <w:numFmt w:val="bullet"/>
      <w:lvlText w:val="■"/>
      <w:lvlJc w:val="left"/>
      <w:pPr>
        <w:ind w:left="4230" w:hanging="360"/>
      </w:pPr>
    </w:lvl>
    <w:lvl w:ilvl="6" w:tplc="8E165F7E">
      <w:start w:val="1"/>
      <w:numFmt w:val="bullet"/>
      <w:lvlText w:val="●"/>
      <w:lvlJc w:val="left"/>
      <w:pPr>
        <w:ind w:left="4950" w:hanging="360"/>
      </w:pPr>
    </w:lvl>
    <w:lvl w:ilvl="7" w:tplc="C49E62F8">
      <w:start w:val="1"/>
      <w:numFmt w:val="bullet"/>
      <w:lvlText w:val="●"/>
      <w:lvlJc w:val="left"/>
      <w:pPr>
        <w:ind w:left="5670" w:hanging="360"/>
      </w:pPr>
    </w:lvl>
    <w:lvl w:ilvl="8" w:tplc="541E53DE">
      <w:start w:val="1"/>
      <w:numFmt w:val="bullet"/>
      <w:lvlText w:val="●"/>
      <w:lvlJc w:val="left"/>
      <w:pPr>
        <w:ind w:left="6390" w:hanging="360"/>
      </w:pPr>
    </w:lvl>
  </w:abstractNum>
  <w:abstractNum w:abstractNumId="7" w15:restartNumberingAfterBreak="0">
    <w:nsid w:val="542562D2"/>
    <w:multiLevelType w:val="hybridMultilevel"/>
    <w:tmpl w:val="85C44E04"/>
    <w:lvl w:ilvl="0" w:tplc="0409001B">
      <w:start w:val="1"/>
      <w:numFmt w:val="lowerRoman"/>
      <w:lvlText w:val="%1."/>
      <w:lvlJc w:val="right"/>
      <w:pPr>
        <w:ind w:left="630" w:hanging="360"/>
      </w:pPr>
    </w:lvl>
    <w:lvl w:ilvl="1" w:tplc="FFFFFFFF">
      <w:start w:val="1"/>
      <w:numFmt w:val="bullet"/>
      <w:lvlText w:val="○"/>
      <w:lvlJc w:val="left"/>
      <w:pPr>
        <w:ind w:left="1350" w:hanging="360"/>
      </w:pPr>
    </w:lvl>
    <w:lvl w:ilvl="2" w:tplc="FFFFFFFF">
      <w:start w:val="1"/>
      <w:numFmt w:val="bullet"/>
      <w:lvlText w:val="■"/>
      <w:lvlJc w:val="left"/>
      <w:pPr>
        <w:ind w:left="2070" w:hanging="360"/>
      </w:pPr>
    </w:lvl>
    <w:lvl w:ilvl="3" w:tplc="FFFFFFFF">
      <w:start w:val="1"/>
      <w:numFmt w:val="bullet"/>
      <w:lvlText w:val="●"/>
      <w:lvlJc w:val="left"/>
      <w:pPr>
        <w:ind w:left="2790" w:hanging="360"/>
      </w:pPr>
    </w:lvl>
    <w:lvl w:ilvl="4" w:tplc="FFFFFFFF">
      <w:start w:val="1"/>
      <w:numFmt w:val="bullet"/>
      <w:lvlText w:val="○"/>
      <w:lvlJc w:val="left"/>
      <w:pPr>
        <w:ind w:left="3510" w:hanging="360"/>
      </w:pPr>
    </w:lvl>
    <w:lvl w:ilvl="5" w:tplc="FFFFFFFF">
      <w:start w:val="1"/>
      <w:numFmt w:val="bullet"/>
      <w:lvlText w:val="■"/>
      <w:lvlJc w:val="left"/>
      <w:pPr>
        <w:ind w:left="4230" w:hanging="360"/>
      </w:pPr>
    </w:lvl>
    <w:lvl w:ilvl="6" w:tplc="FFFFFFFF">
      <w:start w:val="1"/>
      <w:numFmt w:val="bullet"/>
      <w:lvlText w:val="●"/>
      <w:lvlJc w:val="left"/>
      <w:pPr>
        <w:ind w:left="4950" w:hanging="360"/>
      </w:pPr>
    </w:lvl>
    <w:lvl w:ilvl="7" w:tplc="FFFFFFFF">
      <w:start w:val="1"/>
      <w:numFmt w:val="bullet"/>
      <w:lvlText w:val="●"/>
      <w:lvlJc w:val="left"/>
      <w:pPr>
        <w:ind w:left="5670" w:hanging="360"/>
      </w:pPr>
    </w:lvl>
    <w:lvl w:ilvl="8" w:tplc="FFFFFFFF">
      <w:start w:val="1"/>
      <w:numFmt w:val="bullet"/>
      <w:lvlText w:val="●"/>
      <w:lvlJc w:val="left"/>
      <w:pPr>
        <w:ind w:left="6390" w:hanging="360"/>
      </w:pPr>
    </w:lvl>
  </w:abstractNum>
  <w:abstractNum w:abstractNumId="8" w15:restartNumberingAfterBreak="0">
    <w:nsid w:val="588F3E35"/>
    <w:multiLevelType w:val="hybridMultilevel"/>
    <w:tmpl w:val="ACDCEFA0"/>
    <w:lvl w:ilvl="0" w:tplc="4B7C36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305541"/>
    <w:multiLevelType w:val="hybridMultilevel"/>
    <w:tmpl w:val="BCBE7FFA"/>
    <w:lvl w:ilvl="0" w:tplc="221ABF7A">
      <w:start w:val="1"/>
      <w:numFmt w:val="bullet"/>
      <w:lvlText w:val="●"/>
      <w:lvlJc w:val="left"/>
      <w:pPr>
        <w:ind w:left="720" w:hanging="360"/>
      </w:pPr>
    </w:lvl>
    <w:lvl w:ilvl="1" w:tplc="5AA04564">
      <w:start w:val="1"/>
      <w:numFmt w:val="bullet"/>
      <w:lvlText w:val="○"/>
      <w:lvlJc w:val="left"/>
      <w:pPr>
        <w:ind w:left="1440" w:hanging="360"/>
      </w:pPr>
    </w:lvl>
    <w:lvl w:ilvl="2" w:tplc="6352CA44">
      <w:start w:val="1"/>
      <w:numFmt w:val="bullet"/>
      <w:lvlText w:val="■"/>
      <w:lvlJc w:val="left"/>
      <w:pPr>
        <w:ind w:left="2160" w:hanging="360"/>
      </w:pPr>
    </w:lvl>
    <w:lvl w:ilvl="3" w:tplc="1D2468BC">
      <w:start w:val="1"/>
      <w:numFmt w:val="bullet"/>
      <w:lvlText w:val="●"/>
      <w:lvlJc w:val="left"/>
      <w:pPr>
        <w:ind w:left="2880" w:hanging="360"/>
      </w:pPr>
    </w:lvl>
    <w:lvl w:ilvl="4" w:tplc="569AC250">
      <w:start w:val="1"/>
      <w:numFmt w:val="bullet"/>
      <w:lvlText w:val="○"/>
      <w:lvlJc w:val="left"/>
      <w:pPr>
        <w:ind w:left="3600" w:hanging="360"/>
      </w:pPr>
    </w:lvl>
    <w:lvl w:ilvl="5" w:tplc="F9889FF0">
      <w:start w:val="1"/>
      <w:numFmt w:val="bullet"/>
      <w:lvlText w:val="■"/>
      <w:lvlJc w:val="left"/>
      <w:pPr>
        <w:ind w:left="4320" w:hanging="360"/>
      </w:pPr>
    </w:lvl>
    <w:lvl w:ilvl="6" w:tplc="2EFA71E8">
      <w:start w:val="1"/>
      <w:numFmt w:val="bullet"/>
      <w:lvlText w:val="●"/>
      <w:lvlJc w:val="left"/>
      <w:pPr>
        <w:ind w:left="5040" w:hanging="360"/>
      </w:pPr>
    </w:lvl>
    <w:lvl w:ilvl="7" w:tplc="386E2AB4">
      <w:start w:val="1"/>
      <w:numFmt w:val="bullet"/>
      <w:lvlText w:val="●"/>
      <w:lvlJc w:val="left"/>
      <w:pPr>
        <w:ind w:left="5760" w:hanging="360"/>
      </w:pPr>
    </w:lvl>
    <w:lvl w:ilvl="8" w:tplc="9DFA2B32">
      <w:start w:val="1"/>
      <w:numFmt w:val="bullet"/>
      <w:lvlText w:val="●"/>
      <w:lvlJc w:val="left"/>
      <w:pPr>
        <w:ind w:left="6480" w:hanging="360"/>
      </w:pPr>
    </w:lvl>
  </w:abstractNum>
  <w:abstractNum w:abstractNumId="10" w15:restartNumberingAfterBreak="0">
    <w:nsid w:val="5FA87C5C"/>
    <w:multiLevelType w:val="hybridMultilevel"/>
    <w:tmpl w:val="3BDA8A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05046F"/>
    <w:multiLevelType w:val="hybridMultilevel"/>
    <w:tmpl w:val="DD66356A"/>
    <w:lvl w:ilvl="0" w:tplc="8162F9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0037379">
    <w:abstractNumId w:val="9"/>
    <w:lvlOverride w:ilvl="0">
      <w:startOverride w:val="1"/>
    </w:lvlOverride>
  </w:num>
  <w:num w:numId="2" w16cid:durableId="1311402178">
    <w:abstractNumId w:val="2"/>
  </w:num>
  <w:num w:numId="3" w16cid:durableId="1278564374">
    <w:abstractNumId w:val="3"/>
  </w:num>
  <w:num w:numId="4" w16cid:durableId="372072399">
    <w:abstractNumId w:val="5"/>
  </w:num>
  <w:num w:numId="5" w16cid:durableId="1779636533">
    <w:abstractNumId w:val="11"/>
  </w:num>
  <w:num w:numId="6" w16cid:durableId="1579751809">
    <w:abstractNumId w:val="0"/>
  </w:num>
  <w:num w:numId="7" w16cid:durableId="997734233">
    <w:abstractNumId w:val="1"/>
  </w:num>
  <w:num w:numId="8" w16cid:durableId="1038090450">
    <w:abstractNumId w:val="4"/>
  </w:num>
  <w:num w:numId="9" w16cid:durableId="1493907439">
    <w:abstractNumId w:val="6"/>
    <w:lvlOverride w:ilvl="0">
      <w:startOverride w:val="1"/>
    </w:lvlOverride>
  </w:num>
  <w:num w:numId="10" w16cid:durableId="1268389925">
    <w:abstractNumId w:val="6"/>
  </w:num>
  <w:num w:numId="11" w16cid:durableId="1582257018">
    <w:abstractNumId w:val="7"/>
  </w:num>
  <w:num w:numId="12" w16cid:durableId="2107119345">
    <w:abstractNumId w:val="10"/>
  </w:num>
  <w:num w:numId="13" w16cid:durableId="11362938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E66"/>
    <w:rsid w:val="00031CC9"/>
    <w:rsid w:val="00051BD7"/>
    <w:rsid w:val="00065791"/>
    <w:rsid w:val="000714CB"/>
    <w:rsid w:val="000776B9"/>
    <w:rsid w:val="000922DA"/>
    <w:rsid w:val="000E481A"/>
    <w:rsid w:val="001831ED"/>
    <w:rsid w:val="001A77E4"/>
    <w:rsid w:val="001D2A04"/>
    <w:rsid w:val="001D3341"/>
    <w:rsid w:val="00216DE7"/>
    <w:rsid w:val="00222F1B"/>
    <w:rsid w:val="00273976"/>
    <w:rsid w:val="00284334"/>
    <w:rsid w:val="002843AD"/>
    <w:rsid w:val="002A03F7"/>
    <w:rsid w:val="002A59FD"/>
    <w:rsid w:val="002D0B86"/>
    <w:rsid w:val="002E44FD"/>
    <w:rsid w:val="002E7887"/>
    <w:rsid w:val="00326866"/>
    <w:rsid w:val="00332238"/>
    <w:rsid w:val="003546EC"/>
    <w:rsid w:val="003669FD"/>
    <w:rsid w:val="003708AA"/>
    <w:rsid w:val="003715C7"/>
    <w:rsid w:val="003806EC"/>
    <w:rsid w:val="003832D1"/>
    <w:rsid w:val="00383308"/>
    <w:rsid w:val="003901BB"/>
    <w:rsid w:val="003A6F18"/>
    <w:rsid w:val="003D7001"/>
    <w:rsid w:val="003E0F24"/>
    <w:rsid w:val="003F533F"/>
    <w:rsid w:val="00484CC6"/>
    <w:rsid w:val="004C2992"/>
    <w:rsid w:val="004D1387"/>
    <w:rsid w:val="004E2B70"/>
    <w:rsid w:val="00516A14"/>
    <w:rsid w:val="00531B35"/>
    <w:rsid w:val="005352D6"/>
    <w:rsid w:val="0054701C"/>
    <w:rsid w:val="00554B8C"/>
    <w:rsid w:val="00556971"/>
    <w:rsid w:val="00565E3F"/>
    <w:rsid w:val="005C05B1"/>
    <w:rsid w:val="005D638C"/>
    <w:rsid w:val="005D6EE8"/>
    <w:rsid w:val="005E527E"/>
    <w:rsid w:val="005E7523"/>
    <w:rsid w:val="0061105D"/>
    <w:rsid w:val="0061710C"/>
    <w:rsid w:val="006246CE"/>
    <w:rsid w:val="00652F8A"/>
    <w:rsid w:val="00655790"/>
    <w:rsid w:val="006767F0"/>
    <w:rsid w:val="006A6006"/>
    <w:rsid w:val="006C67C4"/>
    <w:rsid w:val="006D0F52"/>
    <w:rsid w:val="006D5F22"/>
    <w:rsid w:val="006E0A62"/>
    <w:rsid w:val="006E21A1"/>
    <w:rsid w:val="006E7548"/>
    <w:rsid w:val="007522DD"/>
    <w:rsid w:val="00786261"/>
    <w:rsid w:val="007954CF"/>
    <w:rsid w:val="007B0D1C"/>
    <w:rsid w:val="007B65FE"/>
    <w:rsid w:val="007B6A54"/>
    <w:rsid w:val="007C11DD"/>
    <w:rsid w:val="007E4C1E"/>
    <w:rsid w:val="007F2352"/>
    <w:rsid w:val="008045D3"/>
    <w:rsid w:val="00824930"/>
    <w:rsid w:val="00844477"/>
    <w:rsid w:val="00894BF3"/>
    <w:rsid w:val="008C7E76"/>
    <w:rsid w:val="008D1761"/>
    <w:rsid w:val="008E5EBC"/>
    <w:rsid w:val="00912527"/>
    <w:rsid w:val="00930FD5"/>
    <w:rsid w:val="00961AFC"/>
    <w:rsid w:val="00985AFC"/>
    <w:rsid w:val="00986580"/>
    <w:rsid w:val="009B3ECE"/>
    <w:rsid w:val="009E07EE"/>
    <w:rsid w:val="009E36F5"/>
    <w:rsid w:val="00A01869"/>
    <w:rsid w:val="00A07A4F"/>
    <w:rsid w:val="00A11288"/>
    <w:rsid w:val="00A32396"/>
    <w:rsid w:val="00A3548C"/>
    <w:rsid w:val="00AA72EA"/>
    <w:rsid w:val="00B1138B"/>
    <w:rsid w:val="00B26A99"/>
    <w:rsid w:val="00B4659A"/>
    <w:rsid w:val="00B66183"/>
    <w:rsid w:val="00B7210E"/>
    <w:rsid w:val="00BB7528"/>
    <w:rsid w:val="00BD093D"/>
    <w:rsid w:val="00BF113E"/>
    <w:rsid w:val="00BF2A45"/>
    <w:rsid w:val="00C01EC5"/>
    <w:rsid w:val="00C23FCB"/>
    <w:rsid w:val="00C4317E"/>
    <w:rsid w:val="00C63746"/>
    <w:rsid w:val="00C667D7"/>
    <w:rsid w:val="00C946D4"/>
    <w:rsid w:val="00CC439C"/>
    <w:rsid w:val="00CD0825"/>
    <w:rsid w:val="00CE0EAD"/>
    <w:rsid w:val="00CF6A4B"/>
    <w:rsid w:val="00D35F73"/>
    <w:rsid w:val="00D472A5"/>
    <w:rsid w:val="00D63B5B"/>
    <w:rsid w:val="00D86A13"/>
    <w:rsid w:val="00DA2D28"/>
    <w:rsid w:val="00DA3497"/>
    <w:rsid w:val="00DD661B"/>
    <w:rsid w:val="00E25687"/>
    <w:rsid w:val="00E40A01"/>
    <w:rsid w:val="00E41D71"/>
    <w:rsid w:val="00E73AD1"/>
    <w:rsid w:val="00E73B63"/>
    <w:rsid w:val="00E876CF"/>
    <w:rsid w:val="00EC1B1E"/>
    <w:rsid w:val="00F01580"/>
    <w:rsid w:val="00F12E66"/>
    <w:rsid w:val="00F300A3"/>
    <w:rsid w:val="00F41A62"/>
    <w:rsid w:val="00F75CCF"/>
    <w:rsid w:val="00F82140"/>
    <w:rsid w:val="00F91CDE"/>
    <w:rsid w:val="00FE5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89AE7"/>
  <w15:docId w15:val="{2533411F-C58F-4949-8219-5BD577AD1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E40A01"/>
  </w:style>
  <w:style w:type="paragraph" w:styleId="Header">
    <w:name w:val="header"/>
    <w:basedOn w:val="Normal"/>
    <w:link w:val="HeaderChar"/>
    <w:uiPriority w:val="99"/>
    <w:unhideWhenUsed/>
    <w:rsid w:val="008E5EBC"/>
    <w:pPr>
      <w:tabs>
        <w:tab w:val="center" w:pos="4680"/>
        <w:tab w:val="right" w:pos="9360"/>
      </w:tabs>
    </w:pPr>
  </w:style>
  <w:style w:type="character" w:customStyle="1" w:styleId="HeaderChar">
    <w:name w:val="Header Char"/>
    <w:basedOn w:val="DefaultParagraphFont"/>
    <w:link w:val="Header"/>
    <w:uiPriority w:val="99"/>
    <w:rsid w:val="008E5EBC"/>
  </w:style>
  <w:style w:type="paragraph" w:styleId="Footer">
    <w:name w:val="footer"/>
    <w:basedOn w:val="Normal"/>
    <w:link w:val="FooterChar"/>
    <w:uiPriority w:val="99"/>
    <w:unhideWhenUsed/>
    <w:rsid w:val="008E5EBC"/>
    <w:pPr>
      <w:tabs>
        <w:tab w:val="center" w:pos="4680"/>
        <w:tab w:val="right" w:pos="9360"/>
      </w:tabs>
    </w:pPr>
  </w:style>
  <w:style w:type="character" w:customStyle="1" w:styleId="FooterChar">
    <w:name w:val="Footer Char"/>
    <w:basedOn w:val="DefaultParagraphFont"/>
    <w:link w:val="Footer"/>
    <w:uiPriority w:val="99"/>
    <w:rsid w:val="008E5EBC"/>
  </w:style>
  <w:style w:type="table" w:styleId="TableGrid">
    <w:name w:val="Table Grid"/>
    <w:basedOn w:val="TableNormal"/>
    <w:uiPriority w:val="39"/>
    <w:rsid w:val="00CF6A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F6A4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CF6A4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BEF49-141E-4B41-9561-BBC337A809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1450</TotalTime>
  <Pages>68</Pages>
  <Words>15765</Words>
  <Characters>89865</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Etimbuk okon</cp:lastModifiedBy>
  <cp:revision>6</cp:revision>
  <dcterms:created xsi:type="dcterms:W3CDTF">2026-08-23T11:53:00Z</dcterms:created>
  <dcterms:modified xsi:type="dcterms:W3CDTF">2026-09-06T14:37:00Z</dcterms:modified>
</cp:coreProperties>
</file>