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rvg1p0stl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Malware Analysis Report: SMB.exe/SMB.dll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p5d9dvh2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analysis of a suspected malware sample. The first section covers included DLLs. DLLs are not typically executed in a linear or sequential manner; instead, they expose callable functions and classes that may be invoked by an external process in a non-linear, event-driven, or conditional fashion. Accordingly, this analysis focuses on </w:t>
      </w:r>
      <w:r w:rsidDel="00000000" w:rsidR="00000000" w:rsidRPr="00000000">
        <w:rPr>
          <w:b w:val="1"/>
          <w:rtl w:val="0"/>
        </w:rPr>
        <w:t xml:space="preserve">logically significant components</w:t>
      </w:r>
      <w:r w:rsidDel="00000000" w:rsidR="00000000" w:rsidRPr="00000000">
        <w:rPr>
          <w:rtl w:val="0"/>
        </w:rPr>
        <w:t xml:space="preserve"> of the DLL, rather than attempting a start-to-finish execution trace.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DLL files in this sample are .NET assemblies developed in C#.  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security reasons, code excerpts have been reduced to </w:t>
      </w:r>
      <w:r w:rsidDel="00000000" w:rsidR="00000000" w:rsidRPr="00000000">
        <w:rPr>
          <w:b w:val="1"/>
          <w:rtl w:val="0"/>
        </w:rPr>
        <w:t xml:space="preserve">syntaxless pseudocode</w:t>
      </w:r>
      <w:r w:rsidDel="00000000" w:rsidR="00000000" w:rsidRPr="00000000">
        <w:rPr>
          <w:rtl w:val="0"/>
        </w:rPr>
        <w:t xml:space="preserve">, and certain portions of the code have been redacted.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AS OF 8/17/25: THIS MALWARE SAMPLE IS NOW INERT!  THE C2 DOMAIN HAS BEEN TAKEN DOWN AFTER MY REPORTS, RENDERING THE MALICIOUS SECTIONS OF CODE INERT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3jaopqse6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Namespace 1: DnsResolver.Services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3b9if39s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Class: Utils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5595"/>
        <w:tblGridChange w:id="0">
          <w:tblGrid>
            <w:gridCol w:w="3615"/>
            <w:gridCol w:w="5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GetHostName()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local machine's hostname.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GetDomainName()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Queries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Win32_ComputerSystem</w:t>
            </w:r>
            <w:r w:rsidDel="00000000" w:rsidR="00000000" w:rsidRPr="00000000">
              <w:rPr>
                <w:rtl w:val="0"/>
              </w:rPr>
              <w:t xml:space="preserve"> via WMI to determine if the device is domain-joined; returns the domain name or a status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GetLocalIPAddresses()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list of all local IPv4 addresses on the system as strings.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createTaskId(ip)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a numeric ID from an IP address by summing its octets (e.g.,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192.168.0.10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methods in this namespace are callable from any external process.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c1q9jd8l8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Namespace 2: SMB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Code is heavily redacted for security purposes.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y8t151wv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Functionality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tnjsvizy9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Agent ID Management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getAgentId()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AgentId is null THEN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file at agentIdFilePath exists THEN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READ contents of file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file contents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GENERATE new 5-character ID using IdGenerator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generated ID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WRITE AgentId to agentIdFilePath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END IF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AgentId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agentIdFilePath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</w:r>
      <w:r w:rsidDel="00000000" w:rsidR="00000000" w:rsidRPr="00000000">
        <w:rPr>
          <w:rtl w:val="0"/>
        </w:rPr>
        <w:t xml:space="preserve"> stores a 5-character ASCII string generated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IdGenerator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Agent ID role:</w:t>
      </w:r>
      <w:r w:rsidDel="00000000" w:rsidR="00000000" w:rsidRPr="00000000">
        <w:rPr>
          <w:rtl w:val="0"/>
        </w:rPr>
        <w:t xml:space="preserve"> Critical for victim authentication to the C2 server. A new ID is only generated if the file is missing. Modifying the file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trigger a new ID.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igo2lx8qt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Victim Authentication Flow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HttpHelper.Get(Http.BaseURL + "register/?s=1", "token", getAgentId()) == "ok"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true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false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Http.BaseURL</w:t>
      </w:r>
      <w:r w:rsidDel="00000000" w:rsidR="00000000" w:rsidRPr="00000000">
        <w:rPr>
          <w:rtl w:val="0"/>
        </w:rPr>
        <w:t xml:space="preserve"> points to the C2 beacon (defanged: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hxxp://api.fastrdp.online/api/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bhwspd3i8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Functionality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via headless PowerShell.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Reports system uptime to C2.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ov8wavzfq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Dynamic Analysis Findings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Conditional logic appears to filter based on: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Domain membership.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Device uptime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Hardware specifications (CPU, RAM).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Confirms client authentication workflow and C2 registration.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is confirmed to be possible; may serve as a dropper.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Exfiltration occurs upon program launch: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Heartbeat sent to API over HTTP.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is sent to C2 and appears fragmented and encrypted across TCP segments.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Reads a wide array of registry keys.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program modules have </w:t>
      </w:r>
      <w:r w:rsidDel="00000000" w:rsidR="00000000" w:rsidRPr="00000000">
        <w:rPr>
          <w:b w:val="1"/>
          <w:rtl w:val="0"/>
        </w:rPr>
        <w:t xml:space="preserve">timestomped metadata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Modifies onedrive files, unable to analyze further due to sample being inert (spoken of earlier in paper).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Observed C2 endpoint IPv4 address: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64.44.154.197</w:t>
      </w:r>
      <w:r w:rsidDel="00000000" w:rsidR="00000000" w:rsidRPr="00000000">
        <w:rPr>
          <w:rtl w:val="0"/>
        </w:rPr>
        <w:t xml:space="preserve"> (hosted by Nexeon Technologies as of 08/06/25).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Tasks added to task scheduler relating to onedrive, confirmed unrelated to normal operating system functions.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blfo897bp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SMB-release</w:t>
      </w:r>
      <w:r w:rsidDel="00000000" w:rsidR="00000000" w:rsidRPr="00000000">
        <w:rPr>
          <w:rtl w:val="0"/>
        </w:rPr>
        <w:t xml:space="preserve"> sample exhibits standard malware behaviors: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Victim authentication and fingerprinting.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and dropper capabilities via headless powershell.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exfiltration over encrypted TCP, possibly living off the land with bcrypt.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Anti-forensic techniques such as timestomping of process modules.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Environmental awareness through checks for domain membership, possibly virtualization, uptime, Win Defender configuration, and hardware specs.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Possible persistence with task scheduler and onedrive (undetermined, now inert)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both static and dynamic insights into the sample, highlighting its C2 communications.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5qz7x9r85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Removal and Mitigation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following section contains information related to the removal of the malware from an affected machine.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discovery of compromise by this malware, the infected machine should be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 disconnected from all networks.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disk format/secure erase all disks connected to the infected device, re-install operating system from a trusted source.  </w:t>
      </w:r>
      <w:r w:rsidDel="00000000" w:rsidR="00000000" w:rsidRPr="00000000">
        <w:rPr>
          <w:b w:val="1"/>
          <w:rtl w:val="0"/>
        </w:rPr>
        <w:t xml:space="preserve">DO NOT DO AN IN PLACE UPGRADE/REINSTALL.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If other removal tips can not be done, modify the hosts file so that any DNS queries for the malware’s C2 domain resolve to an inert address.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C2 domain is no longer registered/active, the malicious code will not execute successfully.  (no longer registered as of 8/17/25)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mqq4yrguk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xdnpmgyl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pqpaltq4e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rjphnv8n3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7hgjj64fz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wccegjybl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426eptet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21fjtyhm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/>
      </w:pPr>
      <w:bookmarkStart w:colFirst="0" w:colLast="0" w:name="_26bot7iijg8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Timestomping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30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Agentid generation snippet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70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of bcrypt.dll and other important .dll files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Anti debugging instructions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Hashes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9B9689ADEF78ADF5AEA081699F229F5189DD90BDA174348DF5BF6FB36B91F852 (fastSMB.zip)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EF9E28020A5111E96A51BA41590D6F7586E639108CDD18262548216C0F605B9E (smb.dll)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48A2F1A71ED64B59625AF67C404EBB7414C5B095A3AACB45E9B962342C211FAA (smb.exe)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