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D8DD2" w14:textId="77777777" w:rsidR="00755629" w:rsidRPr="00755629" w:rsidRDefault="00755629" w:rsidP="0009570B">
      <w:pPr>
        <w:pStyle w:val="Heading1"/>
      </w:pPr>
      <w:r w:rsidRPr="00755629">
        <w:t>1. Introduction</w:t>
      </w:r>
    </w:p>
    <w:p w14:paraId="2B966CB5" w14:textId="77777777" w:rsidR="00755629" w:rsidRPr="00755629" w:rsidRDefault="00755629" w:rsidP="0009570B">
      <w:pPr>
        <w:pStyle w:val="Heading2"/>
      </w:pPr>
      <w:r w:rsidRPr="00755629">
        <w:t>1.1 Purpose</w:t>
      </w:r>
    </w:p>
    <w:p w14:paraId="44D5372B" w14:textId="211AA3C3" w:rsidR="00755629" w:rsidRPr="0009570B" w:rsidRDefault="00755629" w:rsidP="0009570B">
      <w:pPr>
        <w:pStyle w:val="ListParagraph"/>
        <w:numPr>
          <w:ilvl w:val="0"/>
          <w:numId w:val="36"/>
        </w:numPr>
        <w:rPr>
          <w:color w:val="FF0000"/>
        </w:rPr>
      </w:pPr>
      <w:r w:rsidRPr="0009570B">
        <w:rPr>
          <w:b/>
          <w:bCs/>
          <w:color w:val="000000" w:themeColor="text1"/>
        </w:rPr>
        <w:t>SRS Purpose:</w:t>
      </w:r>
      <w:r w:rsidRPr="0009570B">
        <w:rPr>
          <w:color w:val="000000" w:themeColor="text1"/>
        </w:rPr>
        <w:t xml:space="preserve"> </w:t>
      </w:r>
      <w:r w:rsidR="0009570B" w:rsidRPr="0009570B">
        <w:rPr>
          <w:color w:val="000000" w:themeColor="text1"/>
        </w:rPr>
        <w:t xml:space="preserve">The purpose of this document is to provide a comprehensive and detailed specification for the Fennec Transcription System. This Specification Requirements Document (SRS) defines both the functional and non-functional requirements for the system, which combines a Microsoft Office 365 Word Web Add-In with a </w:t>
      </w:r>
      <w:r w:rsidR="0009570B" w:rsidRPr="0009570B">
        <w:rPr>
          <w:color w:val="FF0000"/>
        </w:rPr>
        <w:t>Python-based backend</w:t>
      </w:r>
      <w:r w:rsidR="0009570B" w:rsidRPr="0009570B">
        <w:rPr>
          <w:color w:val="000000" w:themeColor="text1"/>
        </w:rPr>
        <w:t>. It aims to ensure that all stakeholders, including developers, testers, project managers, and end users, have a clear and consistent understanding of the system’s capabilities, constraints, and design objectives. In doing so, the document serves as a foundational reference throughout the development, implementation, and maintenance phases of the project, supporting the creation of a reliable, efficient, and secure transcription solution.</w:t>
      </w:r>
    </w:p>
    <w:p w14:paraId="42B24E2E" w14:textId="7BB1BE72" w:rsidR="00755629" w:rsidRPr="0009570B" w:rsidRDefault="00755629" w:rsidP="0009570B">
      <w:pPr>
        <w:pStyle w:val="ListParagraph"/>
        <w:numPr>
          <w:ilvl w:val="0"/>
          <w:numId w:val="36"/>
        </w:numPr>
        <w:rPr>
          <w:color w:val="FF0000"/>
        </w:rPr>
      </w:pPr>
      <w:r w:rsidRPr="0009570B">
        <w:rPr>
          <w:b/>
          <w:bCs/>
          <w:color w:val="FF0000"/>
        </w:rPr>
        <w:t>Context of Use:</w:t>
      </w:r>
      <w:r w:rsidRPr="0009570B">
        <w:rPr>
          <w:color w:val="FF0000"/>
        </w:rPr>
        <w:t xml:space="preserve"> </w:t>
      </w:r>
      <w:r w:rsidR="005E1B93">
        <w:rPr>
          <w:color w:val="FF0000"/>
        </w:rPr>
        <w:t>This System is intended to replace the preexisting Dragon Transcription Software. As such it should enable Users to easily transcribe spoken words into their word documents.</w:t>
      </w:r>
    </w:p>
    <w:p w14:paraId="4D6E0138" w14:textId="495BC640" w:rsidR="00755629" w:rsidRPr="0009570B" w:rsidRDefault="00755629" w:rsidP="0009570B">
      <w:pPr>
        <w:pStyle w:val="ListParagraph"/>
        <w:numPr>
          <w:ilvl w:val="0"/>
          <w:numId w:val="36"/>
        </w:numPr>
        <w:rPr>
          <w:color w:val="FF0000"/>
        </w:rPr>
      </w:pPr>
      <w:r w:rsidRPr="0009570B">
        <w:rPr>
          <w:b/>
          <w:bCs/>
          <w:color w:val="FF0000"/>
        </w:rPr>
        <w:t>Target Audience:</w:t>
      </w:r>
      <w:r w:rsidRPr="0009570B">
        <w:rPr>
          <w:color w:val="FF0000"/>
        </w:rPr>
        <w:t xml:space="preserve"> </w:t>
      </w:r>
      <w:r w:rsidR="005E1B93">
        <w:rPr>
          <w:color w:val="FF0000"/>
        </w:rPr>
        <w:t>Employees at the Forensic Institute of the UZH.</w:t>
      </w:r>
    </w:p>
    <w:p w14:paraId="10319844" w14:textId="77777777" w:rsidR="00755629" w:rsidRPr="00755629" w:rsidRDefault="00755629" w:rsidP="0009570B">
      <w:pPr>
        <w:pStyle w:val="Heading2"/>
      </w:pPr>
      <w:r w:rsidRPr="00755629">
        <w:t>1.2 Scope</w:t>
      </w:r>
    </w:p>
    <w:p w14:paraId="037EC39D" w14:textId="4CBBABE9" w:rsidR="00755629" w:rsidRPr="004B79A4" w:rsidRDefault="00755629" w:rsidP="004B79A4">
      <w:pPr>
        <w:numPr>
          <w:ilvl w:val="0"/>
          <w:numId w:val="2"/>
        </w:numPr>
        <w:rPr>
          <w:color w:val="FF0000"/>
        </w:rPr>
      </w:pPr>
      <w:r w:rsidRPr="00755629">
        <w:rPr>
          <w:b/>
          <w:bCs/>
          <w:color w:val="FF0000"/>
        </w:rPr>
        <w:t>Product Overview:</w:t>
      </w:r>
      <w:r w:rsidRPr="00755629">
        <w:rPr>
          <w:color w:val="FF0000"/>
        </w:rPr>
        <w:t xml:space="preserve"> </w:t>
      </w:r>
      <w:r w:rsidR="005E1B93">
        <w:rPr>
          <w:color w:val="FF0000"/>
        </w:rPr>
        <w:t xml:space="preserve">The System should use modern LLM’s to transcribe spoken text and automatically add it to a Word document. The Fennec Transcription System is indented to be used in conjunction with Microsoft Office 365. </w:t>
      </w:r>
    </w:p>
    <w:p w14:paraId="52C74441" w14:textId="1299BFCE" w:rsidR="005E1B93" w:rsidRPr="00755629" w:rsidRDefault="005E1B93" w:rsidP="005E1B93">
      <w:pPr>
        <w:ind w:left="720"/>
        <w:rPr>
          <w:color w:val="FF0000"/>
        </w:rPr>
      </w:pPr>
    </w:p>
    <w:p w14:paraId="312319AE" w14:textId="77777777" w:rsidR="00755629" w:rsidRPr="00755629" w:rsidRDefault="00755629" w:rsidP="00755629">
      <w:pPr>
        <w:numPr>
          <w:ilvl w:val="0"/>
          <w:numId w:val="2"/>
        </w:numPr>
        <w:rPr>
          <w:color w:val="FF0000"/>
        </w:rPr>
      </w:pPr>
      <w:r w:rsidRPr="00755629">
        <w:rPr>
          <w:b/>
          <w:bCs/>
          <w:color w:val="FF0000"/>
        </w:rPr>
        <w:t>System Boundaries:</w:t>
      </w:r>
      <w:r w:rsidRPr="00755629">
        <w:rPr>
          <w:color w:val="FF0000"/>
        </w:rPr>
        <w:t xml:space="preserve"> Clarify integration points with Microsoft Office 365, any external services (e.g., speech-to-text APIs, cloud storage), and limited user operations (e.g., starting transcription, editing transcription results).</w:t>
      </w:r>
    </w:p>
    <w:p w14:paraId="2A9CF22B" w14:textId="77777777" w:rsidR="00755629" w:rsidRPr="00755629" w:rsidRDefault="00755629" w:rsidP="0009570B">
      <w:pPr>
        <w:pStyle w:val="Heading2"/>
      </w:pPr>
      <w:r w:rsidRPr="00755629">
        <w:t>1.3 Definitions, Acronyms, and Abbreviations</w:t>
      </w:r>
    </w:p>
    <w:p w14:paraId="3044AA05" w14:textId="0CC347CC" w:rsidR="005E1B93" w:rsidRPr="005E1B93" w:rsidRDefault="00755629" w:rsidP="005E1B93">
      <w:pPr>
        <w:numPr>
          <w:ilvl w:val="0"/>
          <w:numId w:val="3"/>
        </w:numPr>
        <w:rPr>
          <w:color w:val="FF0000"/>
        </w:rPr>
      </w:pPr>
      <w:r w:rsidRPr="00755629">
        <w:rPr>
          <w:b/>
          <w:bCs/>
          <w:color w:val="FF0000"/>
        </w:rPr>
        <w:t>Examples:</w:t>
      </w:r>
    </w:p>
    <w:p w14:paraId="2C021143" w14:textId="77777777" w:rsidR="00755629" w:rsidRDefault="00755629" w:rsidP="00755629">
      <w:pPr>
        <w:numPr>
          <w:ilvl w:val="1"/>
          <w:numId w:val="3"/>
        </w:numPr>
        <w:rPr>
          <w:color w:val="FF0000"/>
        </w:rPr>
      </w:pPr>
      <w:r w:rsidRPr="00755629">
        <w:rPr>
          <w:b/>
          <w:bCs/>
          <w:color w:val="FF0000"/>
        </w:rPr>
        <w:t>SRS:</w:t>
      </w:r>
      <w:r w:rsidRPr="00755629">
        <w:rPr>
          <w:color w:val="FF0000"/>
        </w:rPr>
        <w:t xml:space="preserve"> System Requirements Specification</w:t>
      </w:r>
    </w:p>
    <w:p w14:paraId="0DF711C4" w14:textId="1103403A" w:rsidR="005E1B93" w:rsidRPr="005E1B93" w:rsidRDefault="005E1B93" w:rsidP="00755629">
      <w:pPr>
        <w:numPr>
          <w:ilvl w:val="1"/>
          <w:numId w:val="3"/>
        </w:numPr>
        <w:rPr>
          <w:color w:val="FF0000"/>
        </w:rPr>
      </w:pPr>
      <w:r>
        <w:rPr>
          <w:b/>
          <w:bCs/>
          <w:color w:val="FF0000"/>
        </w:rPr>
        <w:t>FTS:</w:t>
      </w:r>
      <w:r>
        <w:rPr>
          <w:color w:val="FF0000"/>
        </w:rPr>
        <w:t xml:space="preserve"> </w:t>
      </w:r>
      <w:r>
        <w:rPr>
          <w:bCs/>
          <w:color w:val="FF0000"/>
        </w:rPr>
        <w:t>Fennec Transcription System</w:t>
      </w:r>
    </w:p>
    <w:p w14:paraId="2401B8B3" w14:textId="0967DEF5" w:rsidR="005E1B93" w:rsidRDefault="005E1B93" w:rsidP="00755629">
      <w:pPr>
        <w:numPr>
          <w:ilvl w:val="1"/>
          <w:numId w:val="3"/>
        </w:numPr>
        <w:rPr>
          <w:color w:val="FF0000"/>
        </w:rPr>
      </w:pPr>
      <w:r>
        <w:rPr>
          <w:b/>
          <w:bCs/>
          <w:color w:val="FF0000"/>
        </w:rPr>
        <w:t>IRM:</w:t>
      </w:r>
      <w:r>
        <w:rPr>
          <w:color w:val="FF0000"/>
        </w:rPr>
        <w:t xml:space="preserve"> Institute for Forensic Medicine</w:t>
      </w:r>
    </w:p>
    <w:p w14:paraId="0633857F" w14:textId="01D8AF89" w:rsidR="005E1B93" w:rsidRPr="00755629" w:rsidRDefault="005E1B93" w:rsidP="00755629">
      <w:pPr>
        <w:numPr>
          <w:ilvl w:val="1"/>
          <w:numId w:val="3"/>
        </w:numPr>
        <w:rPr>
          <w:color w:val="FF0000"/>
        </w:rPr>
      </w:pPr>
      <w:r>
        <w:rPr>
          <w:b/>
          <w:bCs/>
          <w:color w:val="FF0000"/>
        </w:rPr>
        <w:t>UZH:</w:t>
      </w:r>
      <w:r>
        <w:rPr>
          <w:color w:val="FF0000"/>
        </w:rPr>
        <w:t xml:space="preserve"> </w:t>
      </w:r>
      <w:r w:rsidRPr="005E1B93">
        <w:rPr>
          <w:color w:val="FF0000"/>
        </w:rPr>
        <w:t>University of Zürich</w:t>
      </w:r>
    </w:p>
    <w:p w14:paraId="665D02DE" w14:textId="77777777" w:rsidR="00755629" w:rsidRPr="00755629" w:rsidRDefault="00755629" w:rsidP="00755629">
      <w:pPr>
        <w:numPr>
          <w:ilvl w:val="1"/>
          <w:numId w:val="3"/>
        </w:numPr>
        <w:rPr>
          <w:color w:val="FF0000"/>
        </w:rPr>
      </w:pPr>
      <w:r w:rsidRPr="00755629">
        <w:rPr>
          <w:b/>
          <w:bCs/>
          <w:color w:val="FF0000"/>
        </w:rPr>
        <w:t>O365:</w:t>
      </w:r>
      <w:r w:rsidRPr="00755629">
        <w:rPr>
          <w:color w:val="FF0000"/>
        </w:rPr>
        <w:t xml:space="preserve"> Office 365</w:t>
      </w:r>
    </w:p>
    <w:p w14:paraId="1943DC16" w14:textId="77777777" w:rsidR="00755629" w:rsidRDefault="00755629" w:rsidP="00755629">
      <w:pPr>
        <w:numPr>
          <w:ilvl w:val="1"/>
          <w:numId w:val="3"/>
        </w:numPr>
        <w:rPr>
          <w:color w:val="FF0000"/>
        </w:rPr>
      </w:pPr>
      <w:r w:rsidRPr="00755629">
        <w:rPr>
          <w:b/>
          <w:bCs/>
          <w:color w:val="FF0000"/>
        </w:rPr>
        <w:lastRenderedPageBreak/>
        <w:t>UI:</w:t>
      </w:r>
      <w:r w:rsidRPr="00755629">
        <w:rPr>
          <w:color w:val="FF0000"/>
        </w:rPr>
        <w:t xml:space="preserve"> User Interface</w:t>
      </w:r>
    </w:p>
    <w:p w14:paraId="3EE05249" w14:textId="664CE05A" w:rsidR="00855B53" w:rsidRPr="004B79A4" w:rsidRDefault="00855B53" w:rsidP="004B79A4">
      <w:pPr>
        <w:numPr>
          <w:ilvl w:val="1"/>
          <w:numId w:val="3"/>
        </w:numPr>
        <w:rPr>
          <w:color w:val="FF0000"/>
        </w:rPr>
      </w:pPr>
      <w:r>
        <w:rPr>
          <w:b/>
          <w:color w:val="FF0000"/>
        </w:rPr>
        <w:t xml:space="preserve">UX: </w:t>
      </w:r>
      <w:r>
        <w:rPr>
          <w:color w:val="FF0000"/>
        </w:rPr>
        <w:t xml:space="preserve">User Experience </w:t>
      </w:r>
    </w:p>
    <w:p w14:paraId="6664AAC5" w14:textId="77777777" w:rsidR="00755629" w:rsidRPr="00755629" w:rsidRDefault="00755629" w:rsidP="00787FBD">
      <w:pPr>
        <w:pStyle w:val="Heading2"/>
      </w:pPr>
      <w:r w:rsidRPr="00755629">
        <w:t>1.4 References</w:t>
      </w:r>
    </w:p>
    <w:p w14:paraId="3EF827C6" w14:textId="70D2BA76" w:rsidR="00755629" w:rsidRDefault="00755629" w:rsidP="00755629">
      <w:pPr>
        <w:numPr>
          <w:ilvl w:val="0"/>
          <w:numId w:val="4"/>
        </w:numPr>
        <w:rPr>
          <w:color w:val="FF0000"/>
        </w:rPr>
      </w:pPr>
      <w:r w:rsidRPr="00755629">
        <w:rPr>
          <w:b/>
          <w:bCs/>
          <w:color w:val="FF0000"/>
        </w:rPr>
        <w:t>Documents and Resources:</w:t>
      </w:r>
      <w:r w:rsidRPr="00755629">
        <w:rPr>
          <w:color w:val="FF0000"/>
        </w:rPr>
        <w:t xml:space="preserve"> </w:t>
      </w:r>
    </w:p>
    <w:p w14:paraId="7100E347" w14:textId="21C0034F" w:rsidR="005E1B93" w:rsidRDefault="005E1B93" w:rsidP="005E1B93">
      <w:pPr>
        <w:numPr>
          <w:ilvl w:val="1"/>
          <w:numId w:val="4"/>
        </w:numPr>
        <w:rPr>
          <w:color w:val="FF0000"/>
        </w:rPr>
      </w:pPr>
      <w:r>
        <w:rPr>
          <w:color w:val="FF0000"/>
        </w:rPr>
        <w:t>UML Diagram</w:t>
      </w:r>
    </w:p>
    <w:p w14:paraId="6BB8FDDB" w14:textId="48D1E7E5" w:rsidR="005E1B93" w:rsidRDefault="005E1B93" w:rsidP="005E1B93">
      <w:pPr>
        <w:numPr>
          <w:ilvl w:val="1"/>
          <w:numId w:val="4"/>
        </w:numPr>
        <w:rPr>
          <w:color w:val="FF0000"/>
        </w:rPr>
      </w:pPr>
      <w:r>
        <w:rPr>
          <w:color w:val="FF0000"/>
        </w:rPr>
        <w:t>User Manual</w:t>
      </w:r>
    </w:p>
    <w:p w14:paraId="3E1B93D9" w14:textId="1CABEEAA" w:rsidR="005E1B93" w:rsidRPr="00755629" w:rsidRDefault="005E1B93" w:rsidP="005E1B93">
      <w:pPr>
        <w:numPr>
          <w:ilvl w:val="1"/>
          <w:numId w:val="4"/>
        </w:numPr>
        <w:rPr>
          <w:color w:val="FF0000"/>
        </w:rPr>
      </w:pPr>
      <w:r>
        <w:rPr>
          <w:color w:val="FF0000"/>
        </w:rPr>
        <w:t>Developer Manual</w:t>
      </w:r>
    </w:p>
    <w:p w14:paraId="511AB976" w14:textId="77777777" w:rsidR="00755629" w:rsidRPr="00755629" w:rsidRDefault="00755629" w:rsidP="00787FBD">
      <w:pPr>
        <w:pStyle w:val="Heading1"/>
      </w:pPr>
      <w:r w:rsidRPr="00755629">
        <w:t>2. Overall Description</w:t>
      </w:r>
    </w:p>
    <w:p w14:paraId="0949B83D" w14:textId="32EE81DD" w:rsidR="00755629" w:rsidRPr="00755629" w:rsidRDefault="00755629" w:rsidP="00787FBD">
      <w:pPr>
        <w:pStyle w:val="Heading2"/>
      </w:pPr>
      <w:r w:rsidRPr="00755629">
        <w:t>2.1 Product Perspective</w:t>
      </w:r>
    </w:p>
    <w:p w14:paraId="6C2DC3DD" w14:textId="02F8B97B" w:rsidR="00755629" w:rsidRPr="00755629" w:rsidRDefault="00CD0C6E" w:rsidP="00755629">
      <w:pPr>
        <w:numPr>
          <w:ilvl w:val="0"/>
          <w:numId w:val="5"/>
        </w:numPr>
        <w:rPr>
          <w:color w:val="FF0000"/>
        </w:rPr>
      </w:pPr>
      <w:r>
        <w:rPr>
          <w:noProof/>
        </w:rPr>
        <w:drawing>
          <wp:anchor distT="0" distB="0" distL="114300" distR="114300" simplePos="0" relativeHeight="251658240" behindDoc="0" locked="0" layoutInCell="1" allowOverlap="1" wp14:anchorId="7FCBA51C" wp14:editId="39074F96">
            <wp:simplePos x="0" y="0"/>
            <wp:positionH relativeFrom="column">
              <wp:posOffset>-372053</wp:posOffset>
            </wp:positionH>
            <wp:positionV relativeFrom="paragraph">
              <wp:posOffset>215265</wp:posOffset>
            </wp:positionV>
            <wp:extent cx="6478905" cy="2201545"/>
            <wp:effectExtent l="0" t="0" r="0" b="8255"/>
            <wp:wrapSquare wrapText="bothSides"/>
            <wp:docPr id="1756731522"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31522" name="Picture 3" descr="A close-up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8905"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629" w:rsidRPr="00755629">
        <w:rPr>
          <w:b/>
          <w:bCs/>
          <w:color w:val="FF0000"/>
        </w:rPr>
        <w:t xml:space="preserve">System </w:t>
      </w:r>
      <w:r>
        <w:rPr>
          <w:b/>
          <w:bCs/>
          <w:color w:val="FF0000"/>
        </w:rPr>
        <w:t>Overview</w:t>
      </w:r>
      <w:r w:rsidR="00755629" w:rsidRPr="00755629">
        <w:rPr>
          <w:b/>
          <w:bCs/>
          <w:color w:val="FF0000"/>
        </w:rPr>
        <w:t xml:space="preserve"> Diagram:</w:t>
      </w:r>
      <w:r w:rsidRPr="00CD0C6E">
        <w:t xml:space="preserve"> </w:t>
      </w:r>
    </w:p>
    <w:p w14:paraId="32BFEEF8" w14:textId="77777777" w:rsidR="00755629" w:rsidRPr="00755629" w:rsidRDefault="00755629" w:rsidP="00755629">
      <w:pPr>
        <w:numPr>
          <w:ilvl w:val="0"/>
          <w:numId w:val="5"/>
        </w:numPr>
        <w:rPr>
          <w:color w:val="FF0000"/>
        </w:rPr>
      </w:pPr>
      <w:r w:rsidRPr="00755629">
        <w:rPr>
          <w:b/>
          <w:bCs/>
          <w:color w:val="FF0000"/>
        </w:rPr>
        <w:t>Modular Breakdown:</w:t>
      </w:r>
    </w:p>
    <w:p w14:paraId="083F7956" w14:textId="77777777" w:rsidR="00755629" w:rsidRPr="00755629" w:rsidRDefault="00755629" w:rsidP="00755629">
      <w:pPr>
        <w:numPr>
          <w:ilvl w:val="0"/>
          <w:numId w:val="6"/>
        </w:numPr>
        <w:rPr>
          <w:color w:val="FF0000"/>
        </w:rPr>
      </w:pPr>
      <w:r w:rsidRPr="00755629">
        <w:rPr>
          <w:b/>
          <w:bCs/>
          <w:color w:val="FF0000"/>
        </w:rPr>
        <w:t>Web AddIn Component:</w:t>
      </w:r>
      <w:r w:rsidRPr="00755629">
        <w:rPr>
          <w:color w:val="FF0000"/>
        </w:rPr>
        <w:t xml:space="preserve"> Built on Office JavaScript API, handling UI interactions, file selection/dialogs, and asynchronous communication.</w:t>
      </w:r>
    </w:p>
    <w:p w14:paraId="061E9889" w14:textId="77777777" w:rsidR="00755629" w:rsidRPr="00755629" w:rsidRDefault="00755629" w:rsidP="00755629">
      <w:pPr>
        <w:numPr>
          <w:ilvl w:val="0"/>
          <w:numId w:val="6"/>
        </w:numPr>
        <w:rPr>
          <w:color w:val="FF0000"/>
        </w:rPr>
      </w:pPr>
      <w:r w:rsidRPr="00755629">
        <w:rPr>
          <w:b/>
          <w:bCs/>
          <w:color w:val="FF0000"/>
        </w:rPr>
        <w:t>Backend Component:</w:t>
      </w:r>
      <w:r w:rsidRPr="00755629">
        <w:rPr>
          <w:color w:val="FF0000"/>
        </w:rPr>
        <w:t xml:space="preserve"> Developed in Python, responsible for processing audio input, utilizing speech recognition libraries or external APIs, and returning transcription text.</w:t>
      </w:r>
    </w:p>
    <w:p w14:paraId="5ECE6D66" w14:textId="77777777" w:rsidR="00755629" w:rsidRPr="00755629" w:rsidRDefault="00755629" w:rsidP="00787FBD">
      <w:pPr>
        <w:pStyle w:val="Heading2"/>
      </w:pPr>
      <w:r w:rsidRPr="00755629">
        <w:t>2.2 User Needs and Use Cases</w:t>
      </w:r>
    </w:p>
    <w:p w14:paraId="3047D3A6" w14:textId="77777777" w:rsidR="00755629" w:rsidRPr="00755629" w:rsidRDefault="00755629" w:rsidP="00755629">
      <w:pPr>
        <w:numPr>
          <w:ilvl w:val="0"/>
          <w:numId w:val="7"/>
        </w:numPr>
        <w:rPr>
          <w:color w:val="FF0000"/>
        </w:rPr>
      </w:pPr>
      <w:r w:rsidRPr="00755629">
        <w:rPr>
          <w:b/>
          <w:bCs/>
          <w:color w:val="FF0000"/>
        </w:rPr>
        <w:t>Primary Users:</w:t>
      </w:r>
      <w:r w:rsidRPr="00755629">
        <w:rPr>
          <w:color w:val="FF0000"/>
        </w:rPr>
        <w:t xml:space="preserve"> Office 365 Word users who need to transcribe audio notes, meeting recordings, or dictations.</w:t>
      </w:r>
    </w:p>
    <w:p w14:paraId="4E8F48DE" w14:textId="6286A514" w:rsidR="00755629" w:rsidRPr="00755629" w:rsidRDefault="00755629" w:rsidP="00755629">
      <w:pPr>
        <w:numPr>
          <w:ilvl w:val="0"/>
          <w:numId w:val="7"/>
        </w:numPr>
        <w:rPr>
          <w:color w:val="FF0000"/>
        </w:rPr>
      </w:pPr>
      <w:r w:rsidRPr="00755629">
        <w:rPr>
          <w:b/>
          <w:bCs/>
          <w:color w:val="FF0000"/>
        </w:rPr>
        <w:t>Typical Use Cases:</w:t>
      </w:r>
      <w:r w:rsidR="00CC5027">
        <w:rPr>
          <w:b/>
          <w:bCs/>
          <w:color w:val="FF0000"/>
        </w:rPr>
        <w:t xml:space="preserve"> </w:t>
      </w:r>
    </w:p>
    <w:p w14:paraId="019D1F5B" w14:textId="77777777" w:rsidR="00755629" w:rsidRPr="00755629" w:rsidRDefault="00755629" w:rsidP="00755629">
      <w:pPr>
        <w:numPr>
          <w:ilvl w:val="0"/>
          <w:numId w:val="8"/>
        </w:numPr>
        <w:rPr>
          <w:color w:val="FF0000"/>
        </w:rPr>
      </w:pPr>
      <w:r w:rsidRPr="00755629">
        <w:rPr>
          <w:b/>
          <w:bCs/>
          <w:color w:val="FF0000"/>
        </w:rPr>
        <w:t>Audio Upload or Live Recording:</w:t>
      </w:r>
      <w:r w:rsidRPr="00755629">
        <w:rPr>
          <w:color w:val="FF0000"/>
        </w:rPr>
        <w:t xml:space="preserve"> User selects an audio file or initiates a live voice recording.</w:t>
      </w:r>
    </w:p>
    <w:p w14:paraId="27B428AE" w14:textId="77777777" w:rsidR="00CC5027" w:rsidRPr="00755629" w:rsidRDefault="00CC5027" w:rsidP="00CC5027">
      <w:pPr>
        <w:numPr>
          <w:ilvl w:val="0"/>
          <w:numId w:val="8"/>
        </w:numPr>
        <w:rPr>
          <w:color w:val="FF0000"/>
        </w:rPr>
      </w:pPr>
      <w:r w:rsidRPr="00755629">
        <w:rPr>
          <w:b/>
          <w:bCs/>
          <w:color w:val="FF0000"/>
        </w:rPr>
        <w:lastRenderedPageBreak/>
        <w:t>Initiating Transcription:</w:t>
      </w:r>
      <w:r w:rsidRPr="00755629">
        <w:rPr>
          <w:color w:val="FF0000"/>
        </w:rPr>
        <w:t xml:space="preserve"> A user clicks a ribbon button in Word to launch the transcription window.</w:t>
      </w:r>
    </w:p>
    <w:p w14:paraId="03C887A1" w14:textId="77777777" w:rsidR="00755629" w:rsidRPr="00755629" w:rsidRDefault="00755629" w:rsidP="00755629">
      <w:pPr>
        <w:numPr>
          <w:ilvl w:val="0"/>
          <w:numId w:val="8"/>
        </w:numPr>
        <w:rPr>
          <w:color w:val="FF0000"/>
        </w:rPr>
      </w:pPr>
      <w:r w:rsidRPr="00755629">
        <w:rPr>
          <w:b/>
          <w:bCs/>
          <w:color w:val="FF0000"/>
        </w:rPr>
        <w:t>Displaying Transcription:</w:t>
      </w:r>
      <w:r w:rsidRPr="00755629">
        <w:rPr>
          <w:color w:val="FF0000"/>
        </w:rPr>
        <w:t xml:space="preserve"> The backend processes the </w:t>
      </w:r>
      <w:proofErr w:type="gramStart"/>
      <w:r w:rsidRPr="00755629">
        <w:rPr>
          <w:color w:val="FF0000"/>
        </w:rPr>
        <w:t>audio</w:t>
      </w:r>
      <w:proofErr w:type="gramEnd"/>
      <w:r w:rsidRPr="00755629">
        <w:rPr>
          <w:color w:val="FF0000"/>
        </w:rPr>
        <w:t xml:space="preserve"> and the transcription result is rendered in a Word document.</w:t>
      </w:r>
    </w:p>
    <w:p w14:paraId="3F07ED5A" w14:textId="77777777" w:rsidR="00755629" w:rsidRPr="00755629" w:rsidRDefault="00755629" w:rsidP="00755629">
      <w:pPr>
        <w:numPr>
          <w:ilvl w:val="0"/>
          <w:numId w:val="8"/>
        </w:numPr>
        <w:rPr>
          <w:color w:val="FF0000"/>
        </w:rPr>
      </w:pPr>
      <w:r w:rsidRPr="00755629">
        <w:rPr>
          <w:b/>
          <w:bCs/>
          <w:color w:val="FF0000"/>
        </w:rPr>
        <w:t>Editing and Saving:</w:t>
      </w:r>
      <w:r w:rsidRPr="00755629">
        <w:rPr>
          <w:color w:val="FF0000"/>
        </w:rPr>
        <w:t xml:space="preserve"> The user can further edit and save the transcribed text.</w:t>
      </w:r>
    </w:p>
    <w:p w14:paraId="2E296E12" w14:textId="77777777" w:rsidR="00755629" w:rsidRPr="00755629" w:rsidRDefault="00755629" w:rsidP="00446147">
      <w:pPr>
        <w:pStyle w:val="Heading2"/>
      </w:pPr>
      <w:r w:rsidRPr="00755629">
        <w:t>2.3 Constraints and Assumptions</w:t>
      </w:r>
    </w:p>
    <w:p w14:paraId="06707100" w14:textId="77777777" w:rsidR="00755629" w:rsidRPr="00755629" w:rsidRDefault="00755629" w:rsidP="00755629">
      <w:pPr>
        <w:numPr>
          <w:ilvl w:val="0"/>
          <w:numId w:val="9"/>
        </w:numPr>
        <w:rPr>
          <w:color w:val="FF0000"/>
        </w:rPr>
      </w:pPr>
      <w:r w:rsidRPr="00755629">
        <w:rPr>
          <w:b/>
          <w:bCs/>
          <w:color w:val="FF0000"/>
        </w:rPr>
        <w:t>Platform Constraints:</w:t>
      </w:r>
      <w:r w:rsidRPr="00755629">
        <w:rPr>
          <w:color w:val="FF0000"/>
        </w:rPr>
        <w:t xml:space="preserve"> The AddIn must be compatible with Microsoft Office 365 on Windows and possibly Mac.</w:t>
      </w:r>
    </w:p>
    <w:p w14:paraId="22ABB2EA" w14:textId="77777777" w:rsidR="00755629" w:rsidRPr="00755629" w:rsidRDefault="00755629" w:rsidP="00755629">
      <w:pPr>
        <w:numPr>
          <w:ilvl w:val="0"/>
          <w:numId w:val="9"/>
        </w:numPr>
        <w:rPr>
          <w:color w:val="FF0000"/>
        </w:rPr>
      </w:pPr>
      <w:r w:rsidRPr="00755629">
        <w:rPr>
          <w:b/>
          <w:bCs/>
          <w:color w:val="FF0000"/>
        </w:rPr>
        <w:t>Assumptions:</w:t>
      </w:r>
      <w:r w:rsidRPr="00755629">
        <w:rPr>
          <w:color w:val="FF0000"/>
        </w:rPr>
        <w:t xml:space="preserve"> Reliable network connectivity, modern web browsers for the AddIn, and sufficient backend resources for near-real-time processing.</w:t>
      </w:r>
    </w:p>
    <w:p w14:paraId="2FFB9167" w14:textId="77777777" w:rsidR="00755629" w:rsidRPr="00755629" w:rsidRDefault="00755629" w:rsidP="00755629">
      <w:pPr>
        <w:numPr>
          <w:ilvl w:val="0"/>
          <w:numId w:val="9"/>
        </w:numPr>
        <w:rPr>
          <w:color w:val="FF0000"/>
        </w:rPr>
      </w:pPr>
      <w:r w:rsidRPr="00755629">
        <w:rPr>
          <w:b/>
          <w:bCs/>
          <w:color w:val="FF0000"/>
        </w:rPr>
        <w:t>Integration Constraints:</w:t>
      </w:r>
      <w:r w:rsidRPr="00755629">
        <w:rPr>
          <w:color w:val="FF0000"/>
        </w:rPr>
        <w:t xml:space="preserve"> Adherence to Microsoft Office AddIn guidelines and Python’s compatibility with chosen libraries and services.</w:t>
      </w:r>
    </w:p>
    <w:p w14:paraId="6105E073" w14:textId="77777777" w:rsidR="00755629" w:rsidRPr="00755629" w:rsidRDefault="00755629" w:rsidP="00446147">
      <w:pPr>
        <w:pStyle w:val="Heading1"/>
      </w:pPr>
      <w:r w:rsidRPr="00755629">
        <w:t>3. Functional Requirements</w:t>
      </w:r>
    </w:p>
    <w:p w14:paraId="39809948" w14:textId="77777777" w:rsidR="00755629" w:rsidRPr="00755629" w:rsidRDefault="00755629" w:rsidP="00446147">
      <w:pPr>
        <w:pStyle w:val="Heading2"/>
      </w:pPr>
      <w:r w:rsidRPr="00755629">
        <w:t>3.1 Web AddIn Requirements</w:t>
      </w:r>
    </w:p>
    <w:p w14:paraId="15854284" w14:textId="77777777" w:rsidR="00755629" w:rsidRPr="00755629" w:rsidRDefault="00755629" w:rsidP="00755629">
      <w:pPr>
        <w:numPr>
          <w:ilvl w:val="0"/>
          <w:numId w:val="10"/>
        </w:numPr>
        <w:rPr>
          <w:color w:val="FF0000"/>
        </w:rPr>
      </w:pPr>
      <w:r w:rsidRPr="00755629">
        <w:rPr>
          <w:b/>
          <w:bCs/>
          <w:color w:val="FF0000"/>
        </w:rPr>
        <w:t>User Interface:</w:t>
      </w:r>
    </w:p>
    <w:p w14:paraId="34556FE3" w14:textId="3F09599D" w:rsidR="00755629" w:rsidRPr="00755629" w:rsidRDefault="00755629" w:rsidP="00755629">
      <w:pPr>
        <w:numPr>
          <w:ilvl w:val="1"/>
          <w:numId w:val="10"/>
        </w:numPr>
        <w:rPr>
          <w:color w:val="FF0000"/>
        </w:rPr>
      </w:pPr>
      <w:r w:rsidRPr="00755629">
        <w:rPr>
          <w:color w:val="FF0000"/>
        </w:rPr>
        <w:t xml:space="preserve">A dedicated </w:t>
      </w:r>
      <w:r w:rsidR="00CD0C6E">
        <w:rPr>
          <w:color w:val="FF0000"/>
        </w:rPr>
        <w:t>Ribbon Command</w:t>
      </w:r>
      <w:r w:rsidRPr="00755629">
        <w:rPr>
          <w:color w:val="FF0000"/>
        </w:rPr>
        <w:t xml:space="preserve"> that opens the Transcription pane.</w:t>
      </w:r>
    </w:p>
    <w:p w14:paraId="4CB21834" w14:textId="77777777" w:rsidR="00755629" w:rsidRDefault="00755629" w:rsidP="00755629">
      <w:pPr>
        <w:numPr>
          <w:ilvl w:val="1"/>
          <w:numId w:val="10"/>
        </w:numPr>
        <w:rPr>
          <w:color w:val="FF0000"/>
        </w:rPr>
      </w:pPr>
      <w:r w:rsidRPr="00755629">
        <w:rPr>
          <w:color w:val="FF0000"/>
        </w:rPr>
        <w:t>Responsive design conforming to Office 365 UI guidelines.</w:t>
      </w:r>
    </w:p>
    <w:p w14:paraId="2B2F72D9" w14:textId="742263AA" w:rsidR="00CD0C6E" w:rsidRPr="00755629" w:rsidRDefault="00CD0C6E" w:rsidP="00755629">
      <w:pPr>
        <w:numPr>
          <w:ilvl w:val="1"/>
          <w:numId w:val="10"/>
        </w:numPr>
        <w:rPr>
          <w:color w:val="FF0000"/>
        </w:rPr>
      </w:pPr>
      <w:r>
        <w:rPr>
          <w:color w:val="FF0000"/>
        </w:rPr>
        <w:t>Clean One-Page Design.</w:t>
      </w:r>
    </w:p>
    <w:p w14:paraId="67575A54" w14:textId="77777777" w:rsidR="00755629" w:rsidRPr="00755629" w:rsidRDefault="00755629" w:rsidP="00755629">
      <w:pPr>
        <w:numPr>
          <w:ilvl w:val="0"/>
          <w:numId w:val="10"/>
        </w:numPr>
        <w:rPr>
          <w:color w:val="FF0000"/>
        </w:rPr>
      </w:pPr>
      <w:r w:rsidRPr="00755629">
        <w:rPr>
          <w:b/>
          <w:bCs/>
          <w:color w:val="FF0000"/>
        </w:rPr>
        <w:t>Interaction:</w:t>
      </w:r>
    </w:p>
    <w:p w14:paraId="1D3147BF" w14:textId="07E97C1E" w:rsidR="00755629" w:rsidRDefault="00755629" w:rsidP="00755629">
      <w:pPr>
        <w:numPr>
          <w:ilvl w:val="1"/>
          <w:numId w:val="10"/>
        </w:numPr>
        <w:rPr>
          <w:color w:val="FF0000"/>
        </w:rPr>
      </w:pPr>
      <w:r w:rsidRPr="00755629">
        <w:rPr>
          <w:color w:val="FF0000"/>
        </w:rPr>
        <w:t xml:space="preserve">Ability to </w:t>
      </w:r>
      <w:r w:rsidR="00F24D8D">
        <w:rPr>
          <w:color w:val="FF0000"/>
        </w:rPr>
        <w:t>select between live, block and file transcription</w:t>
      </w:r>
    </w:p>
    <w:p w14:paraId="16D5EF5F" w14:textId="507ABAA2" w:rsidR="00F24D8D" w:rsidRPr="00755629" w:rsidRDefault="00F24D8D" w:rsidP="00755629">
      <w:pPr>
        <w:numPr>
          <w:ilvl w:val="1"/>
          <w:numId w:val="10"/>
        </w:numPr>
        <w:rPr>
          <w:color w:val="FF0000"/>
        </w:rPr>
      </w:pPr>
      <w:r>
        <w:rPr>
          <w:color w:val="FF0000"/>
        </w:rPr>
        <w:t>Ability to initiate transcription session</w:t>
      </w:r>
    </w:p>
    <w:p w14:paraId="069A2E33" w14:textId="3465C890" w:rsidR="00755629" w:rsidRPr="00755629" w:rsidRDefault="00755629" w:rsidP="00755629">
      <w:pPr>
        <w:numPr>
          <w:ilvl w:val="1"/>
          <w:numId w:val="10"/>
        </w:numPr>
        <w:rPr>
          <w:color w:val="FF0000"/>
        </w:rPr>
      </w:pPr>
      <w:r w:rsidRPr="00755629">
        <w:rPr>
          <w:color w:val="FF0000"/>
        </w:rPr>
        <w:t>Display of status</w:t>
      </w:r>
      <w:r w:rsidR="00BD6026">
        <w:rPr>
          <w:color w:val="FF0000"/>
        </w:rPr>
        <w:t xml:space="preserve"> of Transcription Backend</w:t>
      </w:r>
    </w:p>
    <w:p w14:paraId="63EB1CC3" w14:textId="77777777" w:rsidR="00755629" w:rsidRPr="00755629" w:rsidRDefault="00755629" w:rsidP="00755629">
      <w:pPr>
        <w:numPr>
          <w:ilvl w:val="0"/>
          <w:numId w:val="10"/>
        </w:numPr>
        <w:rPr>
          <w:color w:val="FF0000"/>
        </w:rPr>
      </w:pPr>
      <w:r w:rsidRPr="00755629">
        <w:rPr>
          <w:b/>
          <w:bCs/>
          <w:color w:val="FF0000"/>
        </w:rPr>
        <w:t>Communication:</w:t>
      </w:r>
    </w:p>
    <w:p w14:paraId="4DBB548F" w14:textId="77777777" w:rsidR="00755629" w:rsidRPr="00755629" w:rsidRDefault="00755629" w:rsidP="00755629">
      <w:pPr>
        <w:numPr>
          <w:ilvl w:val="0"/>
          <w:numId w:val="11"/>
        </w:numPr>
        <w:rPr>
          <w:color w:val="FF0000"/>
        </w:rPr>
      </w:pPr>
      <w:r w:rsidRPr="00755629">
        <w:rPr>
          <w:color w:val="FF0000"/>
        </w:rPr>
        <w:t>Secure API calls (e.g., via HTTPS) to the Python backend.</w:t>
      </w:r>
    </w:p>
    <w:p w14:paraId="26A7C51F" w14:textId="77777777" w:rsidR="00755629" w:rsidRPr="00755629" w:rsidRDefault="00755629" w:rsidP="00446147">
      <w:pPr>
        <w:pStyle w:val="Heading2"/>
      </w:pPr>
      <w:r w:rsidRPr="00755629">
        <w:t>3.2 Python Backend Requirements</w:t>
      </w:r>
    </w:p>
    <w:p w14:paraId="0D420191" w14:textId="77777777" w:rsidR="00755629" w:rsidRPr="00755629" w:rsidRDefault="00755629" w:rsidP="00755629">
      <w:pPr>
        <w:numPr>
          <w:ilvl w:val="0"/>
          <w:numId w:val="12"/>
        </w:numPr>
        <w:rPr>
          <w:color w:val="FF0000"/>
        </w:rPr>
      </w:pPr>
      <w:r w:rsidRPr="00755629">
        <w:rPr>
          <w:b/>
          <w:bCs/>
          <w:color w:val="FF0000"/>
        </w:rPr>
        <w:t>Audio Processing:</w:t>
      </w:r>
    </w:p>
    <w:p w14:paraId="3842E035" w14:textId="77777777" w:rsidR="00755629" w:rsidRPr="00755629" w:rsidRDefault="00755629" w:rsidP="00755629">
      <w:pPr>
        <w:numPr>
          <w:ilvl w:val="1"/>
          <w:numId w:val="12"/>
        </w:numPr>
        <w:rPr>
          <w:color w:val="FF0000"/>
        </w:rPr>
      </w:pPr>
      <w:r w:rsidRPr="00755629">
        <w:rPr>
          <w:color w:val="FF0000"/>
        </w:rPr>
        <w:t>Accept audio file uploads or streaming input.</w:t>
      </w:r>
    </w:p>
    <w:p w14:paraId="78A0247F" w14:textId="77777777" w:rsidR="00755629" w:rsidRPr="00755629" w:rsidRDefault="00755629" w:rsidP="00755629">
      <w:pPr>
        <w:numPr>
          <w:ilvl w:val="1"/>
          <w:numId w:val="12"/>
        </w:numPr>
        <w:rPr>
          <w:color w:val="FF0000"/>
        </w:rPr>
      </w:pPr>
      <w:r w:rsidRPr="00755629">
        <w:rPr>
          <w:color w:val="FF0000"/>
        </w:rPr>
        <w:t>Process various common audio formats (e.g., MP3, WAV).</w:t>
      </w:r>
    </w:p>
    <w:p w14:paraId="32A514C6" w14:textId="77777777" w:rsidR="00755629" w:rsidRPr="00755629" w:rsidRDefault="00755629" w:rsidP="00755629">
      <w:pPr>
        <w:numPr>
          <w:ilvl w:val="0"/>
          <w:numId w:val="12"/>
        </w:numPr>
        <w:rPr>
          <w:color w:val="FF0000"/>
        </w:rPr>
      </w:pPr>
      <w:r w:rsidRPr="00755629">
        <w:rPr>
          <w:b/>
          <w:bCs/>
          <w:color w:val="FF0000"/>
        </w:rPr>
        <w:lastRenderedPageBreak/>
        <w:t>Transcription Engine:</w:t>
      </w:r>
    </w:p>
    <w:p w14:paraId="021AB47E" w14:textId="77777777" w:rsidR="00755629" w:rsidRPr="00755629" w:rsidRDefault="00755629" w:rsidP="00755629">
      <w:pPr>
        <w:numPr>
          <w:ilvl w:val="1"/>
          <w:numId w:val="12"/>
        </w:numPr>
        <w:rPr>
          <w:color w:val="FF0000"/>
        </w:rPr>
      </w:pPr>
      <w:r w:rsidRPr="00755629">
        <w:rPr>
          <w:color w:val="FF0000"/>
        </w:rPr>
        <w:t>Integration with pre-built speech-to-text libraries or external APIs.</w:t>
      </w:r>
    </w:p>
    <w:p w14:paraId="558B00F7" w14:textId="77777777" w:rsidR="00755629" w:rsidRPr="00755629" w:rsidRDefault="00755629" w:rsidP="00755629">
      <w:pPr>
        <w:numPr>
          <w:ilvl w:val="1"/>
          <w:numId w:val="12"/>
        </w:numPr>
        <w:rPr>
          <w:color w:val="FF0000"/>
        </w:rPr>
      </w:pPr>
      <w:r w:rsidRPr="00755629">
        <w:rPr>
          <w:color w:val="FF0000"/>
        </w:rPr>
        <w:t xml:space="preserve">Capability to handle noise reduction, speaker </w:t>
      </w:r>
      <w:proofErr w:type="spellStart"/>
      <w:r w:rsidRPr="00755629">
        <w:rPr>
          <w:color w:val="FF0000"/>
        </w:rPr>
        <w:t>diarization</w:t>
      </w:r>
      <w:proofErr w:type="spellEnd"/>
      <w:r w:rsidRPr="00755629">
        <w:rPr>
          <w:color w:val="FF0000"/>
        </w:rPr>
        <w:t xml:space="preserve"> (if needed), and real-time or batch processing.</w:t>
      </w:r>
    </w:p>
    <w:p w14:paraId="50B0F09A" w14:textId="77777777" w:rsidR="00755629" w:rsidRPr="00755629" w:rsidRDefault="00755629" w:rsidP="00755629">
      <w:pPr>
        <w:numPr>
          <w:ilvl w:val="0"/>
          <w:numId w:val="12"/>
        </w:numPr>
        <w:rPr>
          <w:color w:val="FF0000"/>
        </w:rPr>
      </w:pPr>
      <w:r w:rsidRPr="00755629">
        <w:rPr>
          <w:b/>
          <w:bCs/>
          <w:color w:val="FF0000"/>
        </w:rPr>
        <w:t>API Endpoints:</w:t>
      </w:r>
    </w:p>
    <w:p w14:paraId="2F0B31DE" w14:textId="77777777" w:rsidR="00755629" w:rsidRPr="00755629" w:rsidRDefault="00755629" w:rsidP="00755629">
      <w:pPr>
        <w:numPr>
          <w:ilvl w:val="0"/>
          <w:numId w:val="13"/>
        </w:numPr>
        <w:rPr>
          <w:color w:val="FF0000"/>
        </w:rPr>
      </w:pPr>
      <w:r w:rsidRPr="00755629">
        <w:rPr>
          <w:color w:val="FF0000"/>
        </w:rPr>
        <w:t>RESTful endpoints to manage transcription requests, status checks, and result retrieval.</w:t>
      </w:r>
    </w:p>
    <w:p w14:paraId="5B84D708" w14:textId="77777777" w:rsidR="00755629" w:rsidRPr="00755629" w:rsidRDefault="00755629" w:rsidP="00755629">
      <w:pPr>
        <w:numPr>
          <w:ilvl w:val="0"/>
          <w:numId w:val="13"/>
        </w:numPr>
        <w:rPr>
          <w:color w:val="FF0000"/>
        </w:rPr>
      </w:pPr>
      <w:r w:rsidRPr="00755629">
        <w:rPr>
          <w:color w:val="FF0000"/>
        </w:rPr>
        <w:t>Error handling and clear error code returns for failures (e.g., file format issues, backend timeouts).</w:t>
      </w:r>
    </w:p>
    <w:p w14:paraId="123A2F64" w14:textId="77777777" w:rsidR="00755629" w:rsidRPr="00755629" w:rsidRDefault="00755629" w:rsidP="00446147">
      <w:pPr>
        <w:pStyle w:val="Heading2"/>
      </w:pPr>
      <w:r w:rsidRPr="00755629">
        <w:t>3.3 Data Flow and Security</w:t>
      </w:r>
    </w:p>
    <w:p w14:paraId="5D38CEDE" w14:textId="77777777" w:rsidR="00755629" w:rsidRPr="00755629" w:rsidRDefault="00755629" w:rsidP="00755629">
      <w:pPr>
        <w:numPr>
          <w:ilvl w:val="0"/>
          <w:numId w:val="14"/>
        </w:numPr>
        <w:rPr>
          <w:color w:val="FF0000"/>
        </w:rPr>
      </w:pPr>
      <w:r w:rsidRPr="00755629">
        <w:rPr>
          <w:b/>
          <w:bCs/>
          <w:color w:val="FF0000"/>
        </w:rPr>
        <w:t>Data Management:</w:t>
      </w:r>
    </w:p>
    <w:p w14:paraId="4F8BAE8B" w14:textId="33FFDE46" w:rsidR="0051779F" w:rsidRPr="0051779F" w:rsidRDefault="0051779F" w:rsidP="0051779F">
      <w:pPr>
        <w:numPr>
          <w:ilvl w:val="1"/>
          <w:numId w:val="14"/>
        </w:numPr>
        <w:rPr>
          <w:color w:val="FF0000"/>
        </w:rPr>
      </w:pPr>
      <w:r>
        <w:rPr>
          <w:color w:val="FF0000"/>
        </w:rPr>
        <w:t>All audio data is stored until the session ends.</w:t>
      </w:r>
    </w:p>
    <w:p w14:paraId="27322F04" w14:textId="77777777" w:rsidR="00755629" w:rsidRPr="00755629" w:rsidRDefault="00755629" w:rsidP="00755629">
      <w:pPr>
        <w:numPr>
          <w:ilvl w:val="0"/>
          <w:numId w:val="14"/>
        </w:numPr>
        <w:rPr>
          <w:color w:val="FF0000"/>
        </w:rPr>
      </w:pPr>
      <w:r w:rsidRPr="00755629">
        <w:rPr>
          <w:b/>
          <w:bCs/>
          <w:color w:val="FF0000"/>
        </w:rPr>
        <w:t>Security:</w:t>
      </w:r>
    </w:p>
    <w:p w14:paraId="4B426A45" w14:textId="77777777" w:rsidR="00755629" w:rsidRPr="00755629" w:rsidRDefault="00755629" w:rsidP="00755629">
      <w:pPr>
        <w:numPr>
          <w:ilvl w:val="0"/>
          <w:numId w:val="15"/>
        </w:numPr>
        <w:rPr>
          <w:color w:val="FF0000"/>
        </w:rPr>
      </w:pPr>
      <w:r w:rsidRPr="00755629">
        <w:rPr>
          <w:color w:val="FF0000"/>
        </w:rPr>
        <w:t>Encryption of data in transit (SSL/TLS).</w:t>
      </w:r>
    </w:p>
    <w:p w14:paraId="4DF3AD49" w14:textId="77777777" w:rsidR="00755629" w:rsidRPr="00755629" w:rsidRDefault="00755629" w:rsidP="00755629">
      <w:pPr>
        <w:numPr>
          <w:ilvl w:val="0"/>
          <w:numId w:val="15"/>
        </w:numPr>
        <w:rPr>
          <w:color w:val="FF0000"/>
        </w:rPr>
      </w:pPr>
      <w:r w:rsidRPr="00755629">
        <w:rPr>
          <w:color w:val="FF0000"/>
        </w:rPr>
        <w:t>Authentication mechanisms for API requests (e.g., token-based authentication).</w:t>
      </w:r>
    </w:p>
    <w:p w14:paraId="184BA9A8" w14:textId="77777777" w:rsidR="00755629" w:rsidRPr="00755629" w:rsidRDefault="00755629" w:rsidP="00755629">
      <w:pPr>
        <w:numPr>
          <w:ilvl w:val="0"/>
          <w:numId w:val="15"/>
        </w:numPr>
        <w:rPr>
          <w:color w:val="FF0000"/>
        </w:rPr>
      </w:pPr>
      <w:r w:rsidRPr="00755629">
        <w:rPr>
          <w:color w:val="FF0000"/>
        </w:rPr>
        <w:t>Authorization levels ensuring that only permitted users can request and view transcriptions.</w:t>
      </w:r>
    </w:p>
    <w:p w14:paraId="29B8473B" w14:textId="77777777" w:rsidR="00755629" w:rsidRPr="00755629" w:rsidRDefault="00755629" w:rsidP="00446147">
      <w:pPr>
        <w:pStyle w:val="Heading1"/>
      </w:pPr>
      <w:r w:rsidRPr="00755629">
        <w:t>4. Non-Functional Requirements</w:t>
      </w:r>
    </w:p>
    <w:p w14:paraId="1D917AED" w14:textId="77777777" w:rsidR="00755629" w:rsidRPr="00755629" w:rsidRDefault="00755629" w:rsidP="00446147">
      <w:pPr>
        <w:pStyle w:val="Heading2"/>
      </w:pPr>
      <w:r w:rsidRPr="00755629">
        <w:t>4.1 Performance</w:t>
      </w:r>
    </w:p>
    <w:p w14:paraId="71259D6D" w14:textId="77777777" w:rsidR="00755629" w:rsidRPr="00755629" w:rsidRDefault="00755629" w:rsidP="00755629">
      <w:pPr>
        <w:numPr>
          <w:ilvl w:val="0"/>
          <w:numId w:val="16"/>
        </w:numPr>
        <w:rPr>
          <w:color w:val="FF0000"/>
        </w:rPr>
      </w:pPr>
      <w:r w:rsidRPr="00755629">
        <w:rPr>
          <w:b/>
          <w:bCs/>
          <w:color w:val="FF0000"/>
        </w:rPr>
        <w:t>Latency:</w:t>
      </w:r>
      <w:r w:rsidRPr="00755629">
        <w:rPr>
          <w:color w:val="FF0000"/>
        </w:rPr>
        <w:t xml:space="preserve"> Transcriptions should be returned in near real-time (define acceptable thresholds).</w:t>
      </w:r>
    </w:p>
    <w:p w14:paraId="4B155BCD" w14:textId="77777777" w:rsidR="00755629" w:rsidRPr="00755629" w:rsidRDefault="00755629" w:rsidP="00755629">
      <w:pPr>
        <w:numPr>
          <w:ilvl w:val="0"/>
          <w:numId w:val="16"/>
        </w:numPr>
        <w:rPr>
          <w:color w:val="FF0000"/>
        </w:rPr>
      </w:pPr>
      <w:r w:rsidRPr="00755629">
        <w:rPr>
          <w:b/>
          <w:bCs/>
          <w:color w:val="FF0000"/>
        </w:rPr>
        <w:t>Scalability:</w:t>
      </w:r>
      <w:r w:rsidRPr="00755629">
        <w:rPr>
          <w:color w:val="FF0000"/>
        </w:rPr>
        <w:t xml:space="preserve"> The Python backend should scale horizontally to accommodate multiple transcription sessions concurrently.</w:t>
      </w:r>
    </w:p>
    <w:p w14:paraId="0D6FB565" w14:textId="65E13563" w:rsidR="00755629" w:rsidRPr="00755629" w:rsidRDefault="00755629" w:rsidP="00755629">
      <w:pPr>
        <w:numPr>
          <w:ilvl w:val="0"/>
          <w:numId w:val="16"/>
        </w:numPr>
        <w:rPr>
          <w:color w:val="FF0000"/>
        </w:rPr>
      </w:pPr>
      <w:r w:rsidRPr="00755629">
        <w:rPr>
          <w:b/>
          <w:bCs/>
          <w:color w:val="FF0000"/>
        </w:rPr>
        <w:t>Responsiveness:</w:t>
      </w:r>
      <w:r w:rsidRPr="00755629">
        <w:rPr>
          <w:color w:val="FF0000"/>
        </w:rPr>
        <w:t xml:space="preserve"> The </w:t>
      </w:r>
      <w:r w:rsidR="00446147" w:rsidRPr="00755629">
        <w:rPr>
          <w:color w:val="FF0000"/>
        </w:rPr>
        <w:t>add-in</w:t>
      </w:r>
      <w:r w:rsidRPr="00755629">
        <w:rPr>
          <w:color w:val="FF0000"/>
        </w:rPr>
        <w:t xml:space="preserve"> should </w:t>
      </w:r>
      <w:r w:rsidR="00446147">
        <w:rPr>
          <w:color w:val="FF0000"/>
        </w:rPr>
        <w:t>stay interactable during transcription</w:t>
      </w:r>
    </w:p>
    <w:p w14:paraId="118EA914" w14:textId="77777777" w:rsidR="00755629" w:rsidRPr="00755629" w:rsidRDefault="00755629" w:rsidP="00446147">
      <w:pPr>
        <w:pStyle w:val="Heading2"/>
      </w:pPr>
      <w:r w:rsidRPr="00755629">
        <w:t>4.2 Reliability and Availability</w:t>
      </w:r>
    </w:p>
    <w:p w14:paraId="28F91F63" w14:textId="77777777" w:rsidR="00755629" w:rsidRPr="00755629" w:rsidRDefault="00755629" w:rsidP="00755629">
      <w:pPr>
        <w:numPr>
          <w:ilvl w:val="0"/>
          <w:numId w:val="17"/>
        </w:numPr>
        <w:rPr>
          <w:color w:val="FF0000"/>
        </w:rPr>
      </w:pPr>
      <w:r w:rsidRPr="00755629">
        <w:rPr>
          <w:b/>
          <w:bCs/>
          <w:color w:val="FF0000"/>
        </w:rPr>
        <w:t>Uptime:</w:t>
      </w:r>
      <w:r w:rsidRPr="00755629">
        <w:rPr>
          <w:color w:val="FF0000"/>
        </w:rPr>
        <w:t xml:space="preserve"> Define expected system availability (e.g., 99.9% uptime).</w:t>
      </w:r>
    </w:p>
    <w:p w14:paraId="7835D880" w14:textId="77777777" w:rsidR="00755629" w:rsidRPr="00755629" w:rsidRDefault="00755629" w:rsidP="00755629">
      <w:pPr>
        <w:numPr>
          <w:ilvl w:val="0"/>
          <w:numId w:val="17"/>
        </w:numPr>
        <w:rPr>
          <w:color w:val="FF0000"/>
        </w:rPr>
      </w:pPr>
      <w:r w:rsidRPr="00755629">
        <w:rPr>
          <w:b/>
          <w:bCs/>
          <w:color w:val="FF0000"/>
        </w:rPr>
        <w:t>Fault Tolerance:</w:t>
      </w:r>
      <w:r w:rsidRPr="00755629">
        <w:rPr>
          <w:color w:val="FF0000"/>
        </w:rPr>
        <w:t xml:space="preserve"> The system should have a retry logic for transient network errors and fallbacks for failed transcriptions.</w:t>
      </w:r>
    </w:p>
    <w:p w14:paraId="44BFA7E7" w14:textId="77777777" w:rsidR="00755629" w:rsidRPr="00755629" w:rsidRDefault="00755629" w:rsidP="00446147">
      <w:pPr>
        <w:pStyle w:val="Heading2"/>
      </w:pPr>
      <w:r w:rsidRPr="00755629">
        <w:lastRenderedPageBreak/>
        <w:t>4.3 Usability</w:t>
      </w:r>
    </w:p>
    <w:p w14:paraId="07991712" w14:textId="77777777" w:rsidR="00755629" w:rsidRPr="00755629" w:rsidRDefault="00755629" w:rsidP="00755629">
      <w:pPr>
        <w:numPr>
          <w:ilvl w:val="0"/>
          <w:numId w:val="18"/>
        </w:numPr>
        <w:rPr>
          <w:color w:val="FF0000"/>
        </w:rPr>
      </w:pPr>
      <w:r w:rsidRPr="00755629">
        <w:rPr>
          <w:b/>
          <w:bCs/>
          <w:color w:val="FF0000"/>
        </w:rPr>
        <w:t>User Experience (UX):</w:t>
      </w:r>
      <w:r w:rsidRPr="00755629">
        <w:rPr>
          <w:color w:val="FF0000"/>
        </w:rPr>
        <w:t xml:space="preserve"> The interface should be intuitive for non-technical users. Provide clear instructions and error messages.</w:t>
      </w:r>
    </w:p>
    <w:p w14:paraId="1716D253" w14:textId="77777777" w:rsidR="00755629" w:rsidRPr="00755629" w:rsidRDefault="00755629" w:rsidP="00755629">
      <w:pPr>
        <w:numPr>
          <w:ilvl w:val="0"/>
          <w:numId w:val="18"/>
        </w:numPr>
        <w:rPr>
          <w:color w:val="FF0000"/>
        </w:rPr>
      </w:pPr>
      <w:r w:rsidRPr="00755629">
        <w:rPr>
          <w:b/>
          <w:bCs/>
          <w:color w:val="FF0000"/>
        </w:rPr>
        <w:t>Cross-Platform:</w:t>
      </w:r>
      <w:r w:rsidRPr="00755629">
        <w:rPr>
          <w:color w:val="FF0000"/>
        </w:rPr>
        <w:t xml:space="preserve"> Ensure compatibility with different versions of Office 365 and various Windows/Mac environments.</w:t>
      </w:r>
    </w:p>
    <w:p w14:paraId="618F8A40" w14:textId="77777777" w:rsidR="00755629" w:rsidRPr="00755629" w:rsidRDefault="00755629" w:rsidP="00446147">
      <w:pPr>
        <w:pStyle w:val="Heading2"/>
      </w:pPr>
      <w:r w:rsidRPr="00755629">
        <w:t>4.4 Maintainability</w:t>
      </w:r>
    </w:p>
    <w:p w14:paraId="5AB799C2" w14:textId="77777777" w:rsidR="00755629" w:rsidRPr="00755629" w:rsidRDefault="00755629" w:rsidP="00755629">
      <w:pPr>
        <w:numPr>
          <w:ilvl w:val="0"/>
          <w:numId w:val="19"/>
        </w:numPr>
        <w:rPr>
          <w:color w:val="FF0000"/>
        </w:rPr>
      </w:pPr>
      <w:r w:rsidRPr="00755629">
        <w:rPr>
          <w:b/>
          <w:bCs/>
          <w:color w:val="FF0000"/>
        </w:rPr>
        <w:t>Modular Architecture:</w:t>
      </w:r>
      <w:r w:rsidRPr="00755629">
        <w:rPr>
          <w:color w:val="FF0000"/>
        </w:rPr>
        <w:t xml:space="preserve"> Clear separation between the frontend AddIn and the backend service.</w:t>
      </w:r>
    </w:p>
    <w:p w14:paraId="50927F84" w14:textId="77777777" w:rsidR="00755629" w:rsidRPr="00755629" w:rsidRDefault="00755629" w:rsidP="00755629">
      <w:pPr>
        <w:numPr>
          <w:ilvl w:val="0"/>
          <w:numId w:val="19"/>
        </w:numPr>
        <w:rPr>
          <w:color w:val="FF0000"/>
        </w:rPr>
      </w:pPr>
      <w:r w:rsidRPr="00755629">
        <w:rPr>
          <w:b/>
          <w:bCs/>
          <w:color w:val="FF0000"/>
        </w:rPr>
        <w:t>Documentation:</w:t>
      </w:r>
      <w:r w:rsidRPr="00755629">
        <w:rPr>
          <w:color w:val="FF0000"/>
        </w:rPr>
        <w:t xml:space="preserve"> Maintain comprehensive inline documentation for the Python codebase and user documentation for the AddIn.</w:t>
      </w:r>
    </w:p>
    <w:p w14:paraId="1F32D534" w14:textId="77777777" w:rsidR="00755629" w:rsidRPr="00755629" w:rsidRDefault="00755629" w:rsidP="00755629">
      <w:pPr>
        <w:numPr>
          <w:ilvl w:val="0"/>
          <w:numId w:val="19"/>
        </w:numPr>
        <w:rPr>
          <w:color w:val="FF0000"/>
        </w:rPr>
      </w:pPr>
      <w:r w:rsidRPr="00755629">
        <w:rPr>
          <w:b/>
          <w:bCs/>
          <w:color w:val="FF0000"/>
        </w:rPr>
        <w:t>Logging and Monitoring:</w:t>
      </w:r>
      <w:r w:rsidRPr="00755629">
        <w:rPr>
          <w:color w:val="FF0000"/>
        </w:rPr>
        <w:t xml:space="preserve"> Robust logging and monitoring systems for troubleshooting both the web component and backend process.</w:t>
      </w:r>
    </w:p>
    <w:p w14:paraId="7C29F518" w14:textId="77777777" w:rsidR="00755629" w:rsidRPr="00755629" w:rsidRDefault="00755629" w:rsidP="00446147">
      <w:pPr>
        <w:pStyle w:val="Heading2"/>
      </w:pPr>
      <w:r w:rsidRPr="00755629">
        <w:t>4.5 Security and Compliance</w:t>
      </w:r>
    </w:p>
    <w:p w14:paraId="70AC8550" w14:textId="77777777" w:rsidR="00755629" w:rsidRPr="00755629" w:rsidRDefault="00755629" w:rsidP="00755629">
      <w:pPr>
        <w:numPr>
          <w:ilvl w:val="0"/>
          <w:numId w:val="20"/>
        </w:numPr>
        <w:rPr>
          <w:color w:val="FF0000"/>
        </w:rPr>
      </w:pPr>
      <w:r w:rsidRPr="00755629">
        <w:rPr>
          <w:b/>
          <w:bCs/>
          <w:color w:val="FF0000"/>
        </w:rPr>
        <w:t>Data Privacy:</w:t>
      </w:r>
      <w:r w:rsidRPr="00755629">
        <w:rPr>
          <w:color w:val="FF0000"/>
        </w:rPr>
        <w:t xml:space="preserve"> Compliance with GDPR and other relevant data privacy regulations.</w:t>
      </w:r>
    </w:p>
    <w:p w14:paraId="258347F9" w14:textId="77777777" w:rsidR="00755629" w:rsidRPr="00755629" w:rsidRDefault="00755629" w:rsidP="00755629">
      <w:pPr>
        <w:numPr>
          <w:ilvl w:val="0"/>
          <w:numId w:val="20"/>
        </w:numPr>
        <w:rPr>
          <w:color w:val="FF0000"/>
        </w:rPr>
      </w:pPr>
      <w:r w:rsidRPr="00755629">
        <w:rPr>
          <w:b/>
          <w:bCs/>
          <w:color w:val="FF0000"/>
        </w:rPr>
        <w:t>Secure Coding Practices:</w:t>
      </w:r>
      <w:r w:rsidRPr="00755629">
        <w:rPr>
          <w:color w:val="FF0000"/>
        </w:rPr>
        <w:t xml:space="preserve"> Regularly scheduled security audits and penetration tests.</w:t>
      </w:r>
    </w:p>
    <w:p w14:paraId="386CE350" w14:textId="77777777" w:rsidR="00755629" w:rsidRPr="00755629" w:rsidRDefault="00755629" w:rsidP="00446147">
      <w:pPr>
        <w:pStyle w:val="Heading1"/>
      </w:pPr>
      <w:r w:rsidRPr="00755629">
        <w:t>5. System Architecture and Design</w:t>
      </w:r>
    </w:p>
    <w:p w14:paraId="44595552" w14:textId="77777777" w:rsidR="00755629" w:rsidRPr="00755629" w:rsidRDefault="00755629" w:rsidP="00446147">
      <w:pPr>
        <w:pStyle w:val="Heading2"/>
      </w:pPr>
      <w:r w:rsidRPr="00755629">
        <w:t>5.1 Architecture Overview</w:t>
      </w:r>
    </w:p>
    <w:p w14:paraId="322AFBCA" w14:textId="77777777" w:rsidR="00755629" w:rsidRPr="00755629" w:rsidRDefault="00755629" w:rsidP="00755629">
      <w:pPr>
        <w:numPr>
          <w:ilvl w:val="0"/>
          <w:numId w:val="21"/>
        </w:numPr>
        <w:rPr>
          <w:color w:val="FF0000"/>
        </w:rPr>
      </w:pPr>
      <w:r w:rsidRPr="00755629">
        <w:rPr>
          <w:b/>
          <w:bCs/>
          <w:color w:val="FF0000"/>
        </w:rPr>
        <w:t>Component Diagram:</w:t>
      </w:r>
      <w:r w:rsidRPr="00755629">
        <w:rPr>
          <w:color w:val="FF0000"/>
        </w:rPr>
        <w:t xml:space="preserve"> Visualize how the Web AddIn communicates with the Python backend via RESTful APIs.</w:t>
      </w:r>
    </w:p>
    <w:p w14:paraId="360A356C" w14:textId="77777777" w:rsidR="00755629" w:rsidRPr="00755629" w:rsidRDefault="00755629" w:rsidP="00755629">
      <w:pPr>
        <w:numPr>
          <w:ilvl w:val="0"/>
          <w:numId w:val="21"/>
        </w:numPr>
        <w:rPr>
          <w:color w:val="FF0000"/>
        </w:rPr>
      </w:pPr>
      <w:r w:rsidRPr="00755629">
        <w:rPr>
          <w:b/>
          <w:bCs/>
          <w:color w:val="FF0000"/>
        </w:rPr>
        <w:t>Technology Stack:</w:t>
      </w:r>
    </w:p>
    <w:p w14:paraId="40B03D30" w14:textId="77777777" w:rsidR="00755629" w:rsidRPr="00755629" w:rsidRDefault="00755629" w:rsidP="00755629">
      <w:pPr>
        <w:numPr>
          <w:ilvl w:val="1"/>
          <w:numId w:val="21"/>
        </w:numPr>
        <w:rPr>
          <w:color w:val="FF0000"/>
        </w:rPr>
      </w:pPr>
      <w:r w:rsidRPr="00755629">
        <w:rPr>
          <w:b/>
          <w:bCs/>
          <w:color w:val="FF0000"/>
        </w:rPr>
        <w:t>Frontend:</w:t>
      </w:r>
      <w:r w:rsidRPr="00755629">
        <w:rPr>
          <w:color w:val="FF0000"/>
        </w:rPr>
        <w:t xml:space="preserve"> HTML, CSS, JavaScript (Office.js), potentially React or Angular for richer UI.</w:t>
      </w:r>
    </w:p>
    <w:p w14:paraId="442822D1" w14:textId="2BE7B1C9" w:rsidR="00755629" w:rsidRPr="00755629" w:rsidRDefault="00755629" w:rsidP="00755629">
      <w:pPr>
        <w:numPr>
          <w:ilvl w:val="1"/>
          <w:numId w:val="21"/>
        </w:numPr>
        <w:rPr>
          <w:color w:val="FF0000"/>
        </w:rPr>
      </w:pPr>
      <w:r w:rsidRPr="00755629">
        <w:rPr>
          <w:b/>
          <w:bCs/>
          <w:color w:val="FF0000"/>
        </w:rPr>
        <w:t>Backend:</w:t>
      </w:r>
      <w:r w:rsidRPr="00755629">
        <w:rPr>
          <w:color w:val="FF0000"/>
        </w:rPr>
        <w:t xml:space="preserve"> Python </w:t>
      </w:r>
      <w:r w:rsidR="006017DB">
        <w:rPr>
          <w:color w:val="FF0000"/>
        </w:rPr>
        <w:t xml:space="preserve">using the </w:t>
      </w:r>
      <w:proofErr w:type="spellStart"/>
      <w:r w:rsidR="006017DB">
        <w:rPr>
          <w:color w:val="FF0000"/>
        </w:rPr>
        <w:t>FastAPI</w:t>
      </w:r>
      <w:proofErr w:type="spellEnd"/>
      <w:r w:rsidR="006017DB">
        <w:rPr>
          <w:color w:val="FF0000"/>
        </w:rPr>
        <w:t>-Framework</w:t>
      </w:r>
      <w:r w:rsidRPr="00755629">
        <w:rPr>
          <w:color w:val="FF0000"/>
        </w:rPr>
        <w:t xml:space="preserve"> speech-to-text libraries, external APIs.</w:t>
      </w:r>
    </w:p>
    <w:p w14:paraId="52CC9799" w14:textId="77777777" w:rsidR="00755629" w:rsidRPr="00755629" w:rsidRDefault="00755629" w:rsidP="00755629">
      <w:pPr>
        <w:numPr>
          <w:ilvl w:val="0"/>
          <w:numId w:val="21"/>
        </w:numPr>
        <w:rPr>
          <w:color w:val="FF0000"/>
        </w:rPr>
      </w:pPr>
      <w:r w:rsidRPr="00755629">
        <w:rPr>
          <w:b/>
          <w:bCs/>
          <w:color w:val="FF0000"/>
        </w:rPr>
        <w:t>Deployment Environment:</w:t>
      </w:r>
    </w:p>
    <w:p w14:paraId="0DE0A319" w14:textId="77777777" w:rsidR="00755629" w:rsidRPr="00755629" w:rsidRDefault="00755629" w:rsidP="00755629">
      <w:pPr>
        <w:numPr>
          <w:ilvl w:val="0"/>
          <w:numId w:val="22"/>
        </w:numPr>
        <w:rPr>
          <w:color w:val="FF0000"/>
        </w:rPr>
      </w:pPr>
      <w:r w:rsidRPr="00755629">
        <w:rPr>
          <w:color w:val="FF0000"/>
        </w:rPr>
        <w:t xml:space="preserve">Specify cloud hosting or </w:t>
      </w:r>
      <w:proofErr w:type="gramStart"/>
      <w:r w:rsidRPr="00755629">
        <w:rPr>
          <w:color w:val="FF0000"/>
        </w:rPr>
        <w:t>on-premise</w:t>
      </w:r>
      <w:proofErr w:type="gramEnd"/>
      <w:r w:rsidRPr="00755629">
        <w:rPr>
          <w:color w:val="FF0000"/>
        </w:rPr>
        <w:t xml:space="preserve"> deployment details.</w:t>
      </w:r>
    </w:p>
    <w:p w14:paraId="7DDDB9BD" w14:textId="77777777" w:rsidR="00755629" w:rsidRPr="00755629" w:rsidRDefault="00755629" w:rsidP="00755629">
      <w:pPr>
        <w:numPr>
          <w:ilvl w:val="0"/>
          <w:numId w:val="22"/>
        </w:numPr>
        <w:rPr>
          <w:color w:val="FF0000"/>
        </w:rPr>
      </w:pPr>
      <w:r w:rsidRPr="00755629">
        <w:rPr>
          <w:color w:val="FF0000"/>
        </w:rPr>
        <w:t>Supported operating systems for the backend environment and browsers for the add-in.</w:t>
      </w:r>
    </w:p>
    <w:p w14:paraId="3E2B88B0" w14:textId="77777777" w:rsidR="00755629" w:rsidRPr="00755629" w:rsidRDefault="00755629" w:rsidP="00446147">
      <w:pPr>
        <w:pStyle w:val="Heading2"/>
      </w:pPr>
      <w:r w:rsidRPr="00755629">
        <w:lastRenderedPageBreak/>
        <w:t>5.2 Integration Points</w:t>
      </w:r>
    </w:p>
    <w:p w14:paraId="272799B0" w14:textId="77777777" w:rsidR="00755629" w:rsidRPr="00755629" w:rsidRDefault="00755629" w:rsidP="00755629">
      <w:pPr>
        <w:numPr>
          <w:ilvl w:val="0"/>
          <w:numId w:val="23"/>
        </w:numPr>
        <w:rPr>
          <w:color w:val="FF0000"/>
        </w:rPr>
      </w:pPr>
      <w:r w:rsidRPr="00755629">
        <w:rPr>
          <w:b/>
          <w:bCs/>
          <w:color w:val="FF0000"/>
        </w:rPr>
        <w:t>Office 365 Integration:</w:t>
      </w:r>
      <w:r w:rsidRPr="00755629">
        <w:rPr>
          <w:color w:val="FF0000"/>
        </w:rPr>
        <w:t xml:space="preserve"> Guidelines on how the add-in interacts with Word documents.</w:t>
      </w:r>
    </w:p>
    <w:p w14:paraId="353FAEEF" w14:textId="77777777" w:rsidR="00755629" w:rsidRPr="00755629" w:rsidRDefault="00755629" w:rsidP="00755629">
      <w:pPr>
        <w:numPr>
          <w:ilvl w:val="0"/>
          <w:numId w:val="23"/>
        </w:numPr>
        <w:rPr>
          <w:color w:val="FF0000"/>
        </w:rPr>
      </w:pPr>
      <w:r w:rsidRPr="00755629">
        <w:rPr>
          <w:b/>
          <w:bCs/>
          <w:color w:val="FF0000"/>
        </w:rPr>
        <w:t>Third-Party APIs:</w:t>
      </w:r>
      <w:r w:rsidRPr="00755629">
        <w:rPr>
          <w:color w:val="FF0000"/>
        </w:rPr>
        <w:t xml:space="preserve"> Define any third-party transcription services (if applicable) and their integration points.</w:t>
      </w:r>
    </w:p>
    <w:p w14:paraId="6726D0ED" w14:textId="77777777" w:rsidR="00755629" w:rsidRPr="00755629" w:rsidRDefault="00755629" w:rsidP="00446147">
      <w:pPr>
        <w:pStyle w:val="Heading1"/>
      </w:pPr>
      <w:r w:rsidRPr="00755629">
        <w:t>6. Interface Requirements</w:t>
      </w:r>
    </w:p>
    <w:p w14:paraId="572A0696" w14:textId="77777777" w:rsidR="00755629" w:rsidRPr="00755629" w:rsidRDefault="00755629" w:rsidP="00446147">
      <w:pPr>
        <w:pStyle w:val="Heading2"/>
      </w:pPr>
      <w:r w:rsidRPr="00755629">
        <w:t>6.1 User Interface (UI) Requirements</w:t>
      </w:r>
    </w:p>
    <w:p w14:paraId="024B9751" w14:textId="77777777" w:rsidR="00755629" w:rsidRPr="00755629" w:rsidRDefault="00755629" w:rsidP="00755629">
      <w:pPr>
        <w:numPr>
          <w:ilvl w:val="0"/>
          <w:numId w:val="24"/>
        </w:numPr>
        <w:rPr>
          <w:color w:val="FF0000"/>
        </w:rPr>
      </w:pPr>
      <w:r w:rsidRPr="00755629">
        <w:rPr>
          <w:b/>
          <w:bCs/>
          <w:color w:val="FF0000"/>
        </w:rPr>
        <w:t>Office AddIn UI:</w:t>
      </w:r>
    </w:p>
    <w:p w14:paraId="28F8A457" w14:textId="460BF7B6" w:rsidR="00755629" w:rsidRPr="00755629" w:rsidRDefault="00755629" w:rsidP="00755629">
      <w:pPr>
        <w:numPr>
          <w:ilvl w:val="1"/>
          <w:numId w:val="24"/>
        </w:numPr>
        <w:rPr>
          <w:color w:val="FF0000"/>
        </w:rPr>
      </w:pPr>
      <w:r w:rsidRPr="00755629">
        <w:rPr>
          <w:color w:val="FF0000"/>
        </w:rPr>
        <w:t>Consistency with Microsoft Office Fluent UI.</w:t>
      </w:r>
    </w:p>
    <w:p w14:paraId="65C57400" w14:textId="77777777" w:rsidR="00755629" w:rsidRPr="00755629" w:rsidRDefault="00755629" w:rsidP="00755629">
      <w:pPr>
        <w:numPr>
          <w:ilvl w:val="1"/>
          <w:numId w:val="24"/>
        </w:numPr>
        <w:rPr>
          <w:color w:val="FF0000"/>
        </w:rPr>
      </w:pPr>
      <w:r w:rsidRPr="00755629">
        <w:rPr>
          <w:color w:val="FF0000"/>
        </w:rPr>
        <w:t>Easily accessible buttons, status messages, and error displays.</w:t>
      </w:r>
    </w:p>
    <w:p w14:paraId="62FFFF09" w14:textId="09AEE88B" w:rsidR="00755629" w:rsidRPr="00755629" w:rsidRDefault="00755629" w:rsidP="00755629">
      <w:pPr>
        <w:numPr>
          <w:ilvl w:val="0"/>
          <w:numId w:val="24"/>
        </w:numPr>
        <w:rPr>
          <w:color w:val="FF0000"/>
        </w:rPr>
      </w:pPr>
      <w:r w:rsidRPr="00755629">
        <w:rPr>
          <w:b/>
          <w:bCs/>
          <w:color w:val="FF0000"/>
        </w:rPr>
        <w:t>Backend Admin UI</w:t>
      </w:r>
      <w:r w:rsidR="006017DB">
        <w:rPr>
          <w:b/>
          <w:bCs/>
          <w:color w:val="FF0000"/>
        </w:rPr>
        <w:t xml:space="preserve">: </w:t>
      </w:r>
      <w:r w:rsidRPr="00755629">
        <w:rPr>
          <w:color w:val="FF0000"/>
        </w:rPr>
        <w:t>For monitoring server health and logging transcription errors</w:t>
      </w:r>
      <w:r w:rsidR="006017DB">
        <w:rPr>
          <w:color w:val="FF0000"/>
        </w:rPr>
        <w:t>, as well as changing the Version of the Whisper model used.</w:t>
      </w:r>
    </w:p>
    <w:p w14:paraId="11E7F0B6" w14:textId="77777777" w:rsidR="00755629" w:rsidRPr="00755629" w:rsidRDefault="00755629" w:rsidP="00446147">
      <w:pPr>
        <w:pStyle w:val="Heading2"/>
      </w:pPr>
      <w:r w:rsidRPr="00755629">
        <w:t>6.2 API Interface Requirements</w:t>
      </w:r>
    </w:p>
    <w:p w14:paraId="0A0A33F0" w14:textId="77777777" w:rsidR="00755629" w:rsidRPr="00755629" w:rsidRDefault="00755629" w:rsidP="00755629">
      <w:pPr>
        <w:numPr>
          <w:ilvl w:val="0"/>
          <w:numId w:val="25"/>
        </w:numPr>
        <w:rPr>
          <w:color w:val="FF0000"/>
        </w:rPr>
      </w:pPr>
      <w:r w:rsidRPr="00755629">
        <w:rPr>
          <w:b/>
          <w:bCs/>
          <w:color w:val="FF0000"/>
        </w:rPr>
        <w:t>Endpoint Descriptions:</w:t>
      </w:r>
      <w:r w:rsidRPr="00755629">
        <w:rPr>
          <w:color w:val="FF0000"/>
        </w:rPr>
        <w:t xml:space="preserve"> Document endpoints, parameters, sample requests/responses, and expected HTTP status codes.</w:t>
      </w:r>
    </w:p>
    <w:p w14:paraId="44772C0B" w14:textId="77777777" w:rsidR="00755629" w:rsidRPr="00755629" w:rsidRDefault="00755629" w:rsidP="00755629">
      <w:pPr>
        <w:numPr>
          <w:ilvl w:val="0"/>
          <w:numId w:val="25"/>
        </w:numPr>
        <w:rPr>
          <w:color w:val="FF0000"/>
        </w:rPr>
      </w:pPr>
      <w:r w:rsidRPr="00755629">
        <w:rPr>
          <w:b/>
          <w:bCs/>
          <w:color w:val="FF0000"/>
        </w:rPr>
        <w:t>Versioning:</w:t>
      </w:r>
      <w:r w:rsidRPr="00755629">
        <w:rPr>
          <w:color w:val="FF0000"/>
        </w:rPr>
        <w:t xml:space="preserve"> API version details to ensure backward compatibility.</w:t>
      </w:r>
    </w:p>
    <w:p w14:paraId="2AE18221" w14:textId="77777777" w:rsidR="00755629" w:rsidRPr="00755629" w:rsidRDefault="00755629" w:rsidP="00446147">
      <w:pPr>
        <w:pStyle w:val="Heading1"/>
      </w:pPr>
      <w:r w:rsidRPr="00755629">
        <w:t>7. Data Requirements</w:t>
      </w:r>
    </w:p>
    <w:p w14:paraId="284A078D" w14:textId="77777777" w:rsidR="00755629" w:rsidRPr="00755629" w:rsidRDefault="00755629" w:rsidP="00446147">
      <w:pPr>
        <w:pStyle w:val="Heading2"/>
      </w:pPr>
      <w:r w:rsidRPr="00755629">
        <w:t>7.1 Data Formats and Storage</w:t>
      </w:r>
    </w:p>
    <w:p w14:paraId="3B1084B7" w14:textId="77777777" w:rsidR="00755629" w:rsidRPr="00755629" w:rsidRDefault="00755629" w:rsidP="00755629">
      <w:pPr>
        <w:numPr>
          <w:ilvl w:val="0"/>
          <w:numId w:val="26"/>
        </w:numPr>
        <w:rPr>
          <w:color w:val="FF0000"/>
        </w:rPr>
      </w:pPr>
      <w:r w:rsidRPr="00755629">
        <w:rPr>
          <w:b/>
          <w:bCs/>
          <w:color w:val="FF0000"/>
        </w:rPr>
        <w:t>Input Audio Files:</w:t>
      </w:r>
      <w:r w:rsidRPr="00755629">
        <w:rPr>
          <w:color w:val="FF0000"/>
        </w:rPr>
        <w:t xml:space="preserve"> Supported audio file formats and maximum file size.</w:t>
      </w:r>
    </w:p>
    <w:p w14:paraId="03C027D1" w14:textId="77777777" w:rsidR="00755629" w:rsidRPr="00755629" w:rsidRDefault="00755629" w:rsidP="00755629">
      <w:pPr>
        <w:numPr>
          <w:ilvl w:val="0"/>
          <w:numId w:val="26"/>
        </w:numPr>
        <w:rPr>
          <w:color w:val="FF0000"/>
        </w:rPr>
      </w:pPr>
      <w:r w:rsidRPr="00755629">
        <w:rPr>
          <w:b/>
          <w:bCs/>
          <w:color w:val="FF0000"/>
        </w:rPr>
        <w:t>Transcription Data:</w:t>
      </w:r>
      <w:r w:rsidRPr="00755629">
        <w:rPr>
          <w:color w:val="FF0000"/>
        </w:rPr>
        <w:t xml:space="preserve"> Format for storing and retrieving transcription results (e.g., plain text, JSON).</w:t>
      </w:r>
    </w:p>
    <w:p w14:paraId="7DC42D67" w14:textId="77777777" w:rsidR="00755629" w:rsidRPr="00755629" w:rsidRDefault="00755629" w:rsidP="00755629">
      <w:pPr>
        <w:numPr>
          <w:ilvl w:val="0"/>
          <w:numId w:val="26"/>
        </w:numPr>
        <w:rPr>
          <w:color w:val="FF0000"/>
        </w:rPr>
      </w:pPr>
      <w:r w:rsidRPr="00755629">
        <w:rPr>
          <w:b/>
          <w:bCs/>
          <w:color w:val="FF0000"/>
        </w:rPr>
        <w:t>Temporary Storage Requirements:</w:t>
      </w:r>
      <w:r w:rsidRPr="00755629">
        <w:rPr>
          <w:color w:val="FF0000"/>
        </w:rPr>
        <w:t xml:space="preserve"> Retention policies for audio and transcription data.</w:t>
      </w:r>
    </w:p>
    <w:p w14:paraId="6A0EB643" w14:textId="77777777" w:rsidR="00755629" w:rsidRPr="00755629" w:rsidRDefault="00755629" w:rsidP="00446147">
      <w:pPr>
        <w:pStyle w:val="Heading2"/>
      </w:pPr>
      <w:r w:rsidRPr="00755629">
        <w:t>7.2 Data Handling and Privacy</w:t>
      </w:r>
    </w:p>
    <w:p w14:paraId="51730D44" w14:textId="77777777" w:rsidR="00755629" w:rsidRPr="00755629" w:rsidRDefault="00755629" w:rsidP="00755629">
      <w:pPr>
        <w:numPr>
          <w:ilvl w:val="0"/>
          <w:numId w:val="27"/>
        </w:numPr>
        <w:rPr>
          <w:color w:val="FF0000"/>
        </w:rPr>
      </w:pPr>
      <w:r w:rsidRPr="00755629">
        <w:rPr>
          <w:b/>
          <w:bCs/>
          <w:color w:val="FF0000"/>
        </w:rPr>
        <w:t>Data Encryption:</w:t>
      </w:r>
      <w:r w:rsidRPr="00755629">
        <w:rPr>
          <w:color w:val="FF0000"/>
        </w:rPr>
        <w:t xml:space="preserve"> Both in storage and during transmission.</w:t>
      </w:r>
    </w:p>
    <w:p w14:paraId="45D0DD3E" w14:textId="77777777" w:rsidR="00755629" w:rsidRPr="00755629" w:rsidRDefault="00755629" w:rsidP="00755629">
      <w:pPr>
        <w:numPr>
          <w:ilvl w:val="0"/>
          <w:numId w:val="27"/>
        </w:numPr>
        <w:rPr>
          <w:color w:val="FF0000"/>
        </w:rPr>
      </w:pPr>
      <w:r w:rsidRPr="00755629">
        <w:rPr>
          <w:b/>
          <w:bCs/>
          <w:color w:val="FF0000"/>
        </w:rPr>
        <w:t>User Consent:</w:t>
      </w:r>
      <w:r w:rsidRPr="00755629">
        <w:rPr>
          <w:color w:val="FF0000"/>
        </w:rPr>
        <w:t xml:space="preserve"> Procedures to ensure users agree to data handling policies per privacy laws.</w:t>
      </w:r>
    </w:p>
    <w:p w14:paraId="78C470CE" w14:textId="77777777" w:rsidR="00755629" w:rsidRPr="00755629" w:rsidRDefault="00755629" w:rsidP="00446147">
      <w:pPr>
        <w:pStyle w:val="Heading1"/>
      </w:pPr>
      <w:r w:rsidRPr="00755629">
        <w:lastRenderedPageBreak/>
        <w:t>8. Quality Assurance and Testing</w:t>
      </w:r>
    </w:p>
    <w:p w14:paraId="23289483" w14:textId="77777777" w:rsidR="00755629" w:rsidRPr="00755629" w:rsidRDefault="00755629" w:rsidP="00446147">
      <w:pPr>
        <w:pStyle w:val="Heading2"/>
      </w:pPr>
      <w:r w:rsidRPr="00755629">
        <w:t>8.1 Testing Strategies</w:t>
      </w:r>
    </w:p>
    <w:p w14:paraId="66D61ADD" w14:textId="77777777" w:rsidR="00755629" w:rsidRPr="00755629" w:rsidRDefault="00755629" w:rsidP="00755629">
      <w:pPr>
        <w:numPr>
          <w:ilvl w:val="0"/>
          <w:numId w:val="28"/>
        </w:numPr>
        <w:rPr>
          <w:color w:val="FF0000"/>
        </w:rPr>
      </w:pPr>
      <w:r w:rsidRPr="00755629">
        <w:rPr>
          <w:b/>
          <w:bCs/>
          <w:color w:val="FF0000"/>
        </w:rPr>
        <w:t>Unit Testing:</w:t>
      </w:r>
      <w:r w:rsidRPr="00755629">
        <w:rPr>
          <w:color w:val="FF0000"/>
        </w:rPr>
        <w:t xml:space="preserve"> For both the Office AddIn (using JavaScript testing libraries) and Python backend (using frameworks like </w:t>
      </w:r>
      <w:proofErr w:type="spellStart"/>
      <w:r w:rsidRPr="00755629">
        <w:rPr>
          <w:color w:val="FF0000"/>
        </w:rPr>
        <w:t>PyTest</w:t>
      </w:r>
      <w:proofErr w:type="spellEnd"/>
      <w:r w:rsidRPr="00755629">
        <w:rPr>
          <w:color w:val="FF0000"/>
        </w:rPr>
        <w:t>).</w:t>
      </w:r>
    </w:p>
    <w:p w14:paraId="3ED16FBF" w14:textId="77777777" w:rsidR="00755629" w:rsidRPr="00755629" w:rsidRDefault="00755629" w:rsidP="00755629">
      <w:pPr>
        <w:numPr>
          <w:ilvl w:val="0"/>
          <w:numId w:val="28"/>
        </w:numPr>
        <w:rPr>
          <w:color w:val="FF0000"/>
        </w:rPr>
      </w:pPr>
      <w:r w:rsidRPr="00755629">
        <w:rPr>
          <w:b/>
          <w:bCs/>
          <w:color w:val="FF0000"/>
        </w:rPr>
        <w:t>Integration Testing:</w:t>
      </w:r>
      <w:r w:rsidRPr="00755629">
        <w:rPr>
          <w:color w:val="FF0000"/>
        </w:rPr>
        <w:t xml:space="preserve"> Ensure communication between the add-in and backend is robust and secure.</w:t>
      </w:r>
    </w:p>
    <w:p w14:paraId="03B8B59A" w14:textId="77777777" w:rsidR="00755629" w:rsidRPr="00755629" w:rsidRDefault="00755629" w:rsidP="00755629">
      <w:pPr>
        <w:numPr>
          <w:ilvl w:val="0"/>
          <w:numId w:val="28"/>
        </w:numPr>
        <w:rPr>
          <w:color w:val="FF0000"/>
        </w:rPr>
      </w:pPr>
      <w:r w:rsidRPr="00755629">
        <w:rPr>
          <w:b/>
          <w:bCs/>
          <w:color w:val="FF0000"/>
        </w:rPr>
        <w:t>User Acceptance Testing (UAT):</w:t>
      </w:r>
      <w:r w:rsidRPr="00755629">
        <w:rPr>
          <w:color w:val="FF0000"/>
        </w:rPr>
        <w:t xml:space="preserve"> Validate that the tool meets user accessibility and usability expectations.</w:t>
      </w:r>
    </w:p>
    <w:p w14:paraId="601B85CC" w14:textId="77777777" w:rsidR="00755629" w:rsidRPr="00755629" w:rsidRDefault="00755629" w:rsidP="00755629">
      <w:pPr>
        <w:numPr>
          <w:ilvl w:val="0"/>
          <w:numId w:val="28"/>
        </w:numPr>
        <w:rPr>
          <w:color w:val="FF0000"/>
        </w:rPr>
      </w:pPr>
      <w:r w:rsidRPr="00755629">
        <w:rPr>
          <w:b/>
          <w:bCs/>
          <w:color w:val="FF0000"/>
        </w:rPr>
        <w:t>Performance Testing:</w:t>
      </w:r>
      <w:r w:rsidRPr="00755629">
        <w:rPr>
          <w:color w:val="FF0000"/>
        </w:rPr>
        <w:t xml:space="preserve"> Load and stress tests for the Python backend under various conditions.</w:t>
      </w:r>
    </w:p>
    <w:p w14:paraId="1AE8CD6F" w14:textId="77777777" w:rsidR="00755629" w:rsidRPr="00755629" w:rsidRDefault="00755629" w:rsidP="00446147">
      <w:pPr>
        <w:pStyle w:val="Heading2"/>
      </w:pPr>
      <w:r w:rsidRPr="00755629">
        <w:t>8.2 Validation Criteria</w:t>
      </w:r>
    </w:p>
    <w:p w14:paraId="701DEB7F" w14:textId="77777777" w:rsidR="00755629" w:rsidRPr="00755629" w:rsidRDefault="00755629" w:rsidP="00755629">
      <w:pPr>
        <w:numPr>
          <w:ilvl w:val="0"/>
          <w:numId w:val="29"/>
        </w:numPr>
        <w:rPr>
          <w:color w:val="FF0000"/>
        </w:rPr>
      </w:pPr>
      <w:r w:rsidRPr="00755629">
        <w:rPr>
          <w:b/>
          <w:bCs/>
          <w:color w:val="FF0000"/>
        </w:rPr>
        <w:t>Success Criteria:</w:t>
      </w:r>
      <w:r w:rsidRPr="00755629">
        <w:rPr>
          <w:color w:val="FF0000"/>
        </w:rPr>
        <w:t xml:space="preserve"> Benchmark metrics (e.g., transcription accuracy rates, API response times).</w:t>
      </w:r>
    </w:p>
    <w:p w14:paraId="46E04E9D" w14:textId="77777777" w:rsidR="00755629" w:rsidRPr="00755629" w:rsidRDefault="00755629" w:rsidP="00755629">
      <w:pPr>
        <w:numPr>
          <w:ilvl w:val="0"/>
          <w:numId w:val="29"/>
        </w:numPr>
        <w:rPr>
          <w:color w:val="FF0000"/>
        </w:rPr>
      </w:pPr>
      <w:r w:rsidRPr="00755629">
        <w:rPr>
          <w:b/>
          <w:bCs/>
          <w:color w:val="FF0000"/>
        </w:rPr>
        <w:t>Error Handling:</w:t>
      </w:r>
      <w:r w:rsidRPr="00755629">
        <w:rPr>
          <w:color w:val="FF0000"/>
        </w:rPr>
        <w:t xml:space="preserve"> Test suite for common error cases like poor audio quality or network issues.</w:t>
      </w:r>
    </w:p>
    <w:p w14:paraId="2634B108" w14:textId="77777777" w:rsidR="00755629" w:rsidRPr="00755629" w:rsidRDefault="00755629" w:rsidP="00446147">
      <w:pPr>
        <w:pStyle w:val="Heading1"/>
      </w:pPr>
      <w:r w:rsidRPr="00755629">
        <w:t>9. Project and Deployment Considerations</w:t>
      </w:r>
    </w:p>
    <w:p w14:paraId="4E784B22" w14:textId="77777777" w:rsidR="00755629" w:rsidRDefault="00755629" w:rsidP="00446147">
      <w:pPr>
        <w:pStyle w:val="Heading2"/>
      </w:pPr>
      <w:r w:rsidRPr="00755629">
        <w:t>9.1 Deployment Environment</w:t>
      </w:r>
    </w:p>
    <w:p w14:paraId="78087D95" w14:textId="0D8115C8" w:rsidR="004B79A4" w:rsidRPr="004B79A4" w:rsidRDefault="004B79A4" w:rsidP="004B79A4">
      <w:r w:rsidRPr="004B79A4">
        <w:rPr>
          <w:color w:val="45B0E1" w:themeColor="accent1" w:themeTint="99"/>
        </w:rPr>
        <w:t>9.1.1 Setup Development Environment</w:t>
      </w:r>
    </w:p>
    <w:p w14:paraId="7D735E28" w14:textId="2C2D4B2F" w:rsidR="00755629" w:rsidRPr="00755629" w:rsidRDefault="00755629" w:rsidP="00755629">
      <w:pPr>
        <w:numPr>
          <w:ilvl w:val="0"/>
          <w:numId w:val="30"/>
        </w:numPr>
        <w:rPr>
          <w:color w:val="FF0000"/>
        </w:rPr>
      </w:pPr>
    </w:p>
    <w:p w14:paraId="359E2251" w14:textId="221F642C" w:rsidR="004B79A4" w:rsidRDefault="00755629" w:rsidP="004B79A4">
      <w:pPr>
        <w:pStyle w:val="Heading2"/>
      </w:pPr>
      <w:r w:rsidRPr="00755629">
        <w:t>9.2 Maintenance and Future Enhancements</w:t>
      </w:r>
    </w:p>
    <w:p w14:paraId="24C3DA06" w14:textId="62E17659" w:rsidR="004B79A4" w:rsidRPr="004B79A4" w:rsidRDefault="004B79A4" w:rsidP="004B79A4">
      <w:pPr>
        <w:pStyle w:val="Heading3"/>
      </w:pPr>
      <w:r>
        <w:t>9.2.</w:t>
      </w:r>
      <w:r>
        <w:t>1</w:t>
      </w:r>
      <w:r>
        <w:t xml:space="preserve"> Update Whisper Models.</w:t>
      </w:r>
    </w:p>
    <w:p w14:paraId="1A2C0BBA" w14:textId="7A8F7569" w:rsidR="00755629" w:rsidRPr="004B79A4" w:rsidRDefault="004B79A4" w:rsidP="004B79A4">
      <w:r w:rsidRPr="004B79A4">
        <w:rPr>
          <w:color w:val="45B0E1" w:themeColor="accent1" w:themeTint="99"/>
        </w:rPr>
        <w:t>To update the Whisper models, install the newest Version of the Whisper.net Library with NuGet. Then build the project in Debug mode. Make sure to set the models downloaded to the Models Directory to ...</w:t>
      </w:r>
    </w:p>
    <w:p w14:paraId="26CAA814" w14:textId="77777777" w:rsidR="00755629" w:rsidRPr="00755629" w:rsidRDefault="00755629" w:rsidP="00446147">
      <w:pPr>
        <w:pStyle w:val="Heading1"/>
        <w:rPr>
          <w:color w:val="FF0000"/>
        </w:rPr>
      </w:pPr>
      <w:r w:rsidRPr="00446147">
        <w:t>10.</w:t>
      </w:r>
      <w:r w:rsidRPr="00755629">
        <w:rPr>
          <w:color w:val="FF0000"/>
        </w:rPr>
        <w:t xml:space="preserve"> </w:t>
      </w:r>
      <w:r w:rsidRPr="00446147">
        <w:rPr>
          <w:rStyle w:val="Heading1Char"/>
        </w:rPr>
        <w:t>Appendices</w:t>
      </w:r>
    </w:p>
    <w:p w14:paraId="479EC202" w14:textId="77777777" w:rsidR="00755629" w:rsidRPr="00755629" w:rsidRDefault="00755629" w:rsidP="00446147">
      <w:pPr>
        <w:pStyle w:val="Heading2"/>
      </w:pPr>
      <w:r w:rsidRPr="00755629">
        <w:t>10.1 Glossary</w:t>
      </w:r>
    </w:p>
    <w:p w14:paraId="3085B027" w14:textId="77777777" w:rsidR="00755629" w:rsidRPr="00755629" w:rsidRDefault="00755629" w:rsidP="00755629">
      <w:pPr>
        <w:numPr>
          <w:ilvl w:val="0"/>
          <w:numId w:val="32"/>
        </w:numPr>
        <w:rPr>
          <w:color w:val="FF0000"/>
        </w:rPr>
      </w:pPr>
      <w:r w:rsidRPr="00755629">
        <w:rPr>
          <w:b/>
          <w:bCs/>
          <w:color w:val="FF0000"/>
        </w:rPr>
        <w:t>Terms:</w:t>
      </w:r>
      <w:r w:rsidRPr="00755629">
        <w:rPr>
          <w:color w:val="FF0000"/>
        </w:rPr>
        <w:t xml:space="preserve"> Provide detailed definitions for all technical and business terms used.</w:t>
      </w:r>
    </w:p>
    <w:p w14:paraId="13C39173" w14:textId="77777777" w:rsidR="00755629" w:rsidRPr="00755629" w:rsidRDefault="00755629" w:rsidP="00446147">
      <w:pPr>
        <w:pStyle w:val="Heading2"/>
      </w:pPr>
      <w:r w:rsidRPr="00755629">
        <w:lastRenderedPageBreak/>
        <w:t>10.2 Document History</w:t>
      </w:r>
    </w:p>
    <w:p w14:paraId="50AFB4FB" w14:textId="77777777" w:rsidR="00755629" w:rsidRPr="00755629" w:rsidRDefault="00755629" w:rsidP="00755629">
      <w:pPr>
        <w:numPr>
          <w:ilvl w:val="0"/>
          <w:numId w:val="33"/>
        </w:numPr>
        <w:rPr>
          <w:color w:val="FF0000"/>
        </w:rPr>
      </w:pPr>
      <w:r w:rsidRPr="00755629">
        <w:rPr>
          <w:b/>
          <w:bCs/>
          <w:color w:val="FF0000"/>
        </w:rPr>
        <w:t>Versioning:</w:t>
      </w:r>
      <w:r w:rsidRPr="00755629">
        <w:rPr>
          <w:color w:val="FF0000"/>
        </w:rPr>
        <w:t xml:space="preserve"> A table of updates, revisions, and change logs.</w:t>
      </w:r>
    </w:p>
    <w:p w14:paraId="7FBED09B" w14:textId="77777777" w:rsidR="00755629" w:rsidRPr="00755629" w:rsidRDefault="00755629" w:rsidP="00446147">
      <w:pPr>
        <w:pStyle w:val="Heading2"/>
      </w:pPr>
      <w:r w:rsidRPr="00755629">
        <w:t>10.3 Supporting Diagrams</w:t>
      </w:r>
    </w:p>
    <w:p w14:paraId="5655B8D4" w14:textId="77777777" w:rsidR="00755629" w:rsidRPr="00755629" w:rsidRDefault="00755629" w:rsidP="00755629">
      <w:pPr>
        <w:numPr>
          <w:ilvl w:val="0"/>
          <w:numId w:val="34"/>
        </w:numPr>
        <w:rPr>
          <w:color w:val="FF0000"/>
        </w:rPr>
      </w:pPr>
      <w:r w:rsidRPr="00755629">
        <w:rPr>
          <w:b/>
          <w:bCs/>
          <w:color w:val="FF0000"/>
        </w:rPr>
        <w:t>Diagrams:</w:t>
      </w:r>
      <w:r w:rsidRPr="00755629">
        <w:rPr>
          <w:color w:val="FF0000"/>
        </w:rPr>
        <w:t xml:space="preserve"> Include any component diagrams, sequence diagrams, or workflow illustrations that further explain the system.</w:t>
      </w:r>
    </w:p>
    <w:p w14:paraId="629E087E" w14:textId="77777777" w:rsidR="00755629" w:rsidRPr="0009570B" w:rsidRDefault="00755629">
      <w:pPr>
        <w:rPr>
          <w:color w:val="FF0000"/>
        </w:rPr>
      </w:pPr>
    </w:p>
    <w:sectPr w:rsidR="00755629" w:rsidRPr="00095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34"/>
    <w:multiLevelType w:val="multilevel"/>
    <w:tmpl w:val="A6E0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E4AB0"/>
    <w:multiLevelType w:val="multilevel"/>
    <w:tmpl w:val="659C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80AF7"/>
    <w:multiLevelType w:val="multilevel"/>
    <w:tmpl w:val="CE0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E495B"/>
    <w:multiLevelType w:val="multilevel"/>
    <w:tmpl w:val="659C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B0CBC"/>
    <w:multiLevelType w:val="multilevel"/>
    <w:tmpl w:val="7AC8E6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6574483"/>
    <w:multiLevelType w:val="multilevel"/>
    <w:tmpl w:val="33C0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3979"/>
    <w:multiLevelType w:val="multilevel"/>
    <w:tmpl w:val="4A3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75096"/>
    <w:multiLevelType w:val="multilevel"/>
    <w:tmpl w:val="C5E2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CB0353"/>
    <w:multiLevelType w:val="multilevel"/>
    <w:tmpl w:val="4FD2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B4C7B"/>
    <w:multiLevelType w:val="multilevel"/>
    <w:tmpl w:val="AC04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06BB4"/>
    <w:multiLevelType w:val="multilevel"/>
    <w:tmpl w:val="4192F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16E2C"/>
    <w:multiLevelType w:val="hybridMultilevel"/>
    <w:tmpl w:val="D9DA235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1BE7096"/>
    <w:multiLevelType w:val="multilevel"/>
    <w:tmpl w:val="D85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65769"/>
    <w:multiLevelType w:val="multilevel"/>
    <w:tmpl w:val="4A58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833D2"/>
    <w:multiLevelType w:val="multilevel"/>
    <w:tmpl w:val="5854F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F2030"/>
    <w:multiLevelType w:val="multilevel"/>
    <w:tmpl w:val="231AE2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DDD1AB0"/>
    <w:multiLevelType w:val="multilevel"/>
    <w:tmpl w:val="1E7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52CB6"/>
    <w:multiLevelType w:val="multilevel"/>
    <w:tmpl w:val="F432C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1923F4"/>
    <w:multiLevelType w:val="multilevel"/>
    <w:tmpl w:val="1A8A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651A5C"/>
    <w:multiLevelType w:val="multilevel"/>
    <w:tmpl w:val="EA00A8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50B78BD"/>
    <w:multiLevelType w:val="multilevel"/>
    <w:tmpl w:val="77C0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29366A"/>
    <w:multiLevelType w:val="multilevel"/>
    <w:tmpl w:val="5E9C1A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79560AD"/>
    <w:multiLevelType w:val="multilevel"/>
    <w:tmpl w:val="0E3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F721F"/>
    <w:multiLevelType w:val="multilevel"/>
    <w:tmpl w:val="BA32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B93BE5"/>
    <w:multiLevelType w:val="multilevel"/>
    <w:tmpl w:val="F3D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710105"/>
    <w:multiLevelType w:val="multilevel"/>
    <w:tmpl w:val="B09C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F5381E"/>
    <w:multiLevelType w:val="multilevel"/>
    <w:tmpl w:val="4D7A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45003"/>
    <w:multiLevelType w:val="multilevel"/>
    <w:tmpl w:val="82C0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64DE4"/>
    <w:multiLevelType w:val="multilevel"/>
    <w:tmpl w:val="EE5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6A243E"/>
    <w:multiLevelType w:val="multilevel"/>
    <w:tmpl w:val="4BDC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C5250B"/>
    <w:multiLevelType w:val="multilevel"/>
    <w:tmpl w:val="7FBA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023441"/>
    <w:multiLevelType w:val="multilevel"/>
    <w:tmpl w:val="C9FAF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842C95"/>
    <w:multiLevelType w:val="multilevel"/>
    <w:tmpl w:val="14E61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204F2"/>
    <w:multiLevelType w:val="multilevel"/>
    <w:tmpl w:val="D562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073734"/>
    <w:multiLevelType w:val="multilevel"/>
    <w:tmpl w:val="2F0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6D1902"/>
    <w:multiLevelType w:val="multilevel"/>
    <w:tmpl w:val="4B989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952045">
    <w:abstractNumId w:val="3"/>
  </w:num>
  <w:num w:numId="2" w16cid:durableId="1611933426">
    <w:abstractNumId w:val="7"/>
  </w:num>
  <w:num w:numId="3" w16cid:durableId="532158102">
    <w:abstractNumId w:val="23"/>
  </w:num>
  <w:num w:numId="4" w16cid:durableId="272324847">
    <w:abstractNumId w:val="10"/>
  </w:num>
  <w:num w:numId="5" w16cid:durableId="1767844941">
    <w:abstractNumId w:val="0"/>
  </w:num>
  <w:num w:numId="6" w16cid:durableId="561718049">
    <w:abstractNumId w:val="21"/>
  </w:num>
  <w:num w:numId="7" w16cid:durableId="862784706">
    <w:abstractNumId w:val="30"/>
  </w:num>
  <w:num w:numId="8" w16cid:durableId="1009872054">
    <w:abstractNumId w:val="5"/>
  </w:num>
  <w:num w:numId="9" w16cid:durableId="1497573931">
    <w:abstractNumId w:val="20"/>
  </w:num>
  <w:num w:numId="10" w16cid:durableId="315646473">
    <w:abstractNumId w:val="31"/>
  </w:num>
  <w:num w:numId="11" w16cid:durableId="135143747">
    <w:abstractNumId w:val="15"/>
  </w:num>
  <w:num w:numId="12" w16cid:durableId="61291998">
    <w:abstractNumId w:val="14"/>
  </w:num>
  <w:num w:numId="13" w16cid:durableId="1932663644">
    <w:abstractNumId w:val="12"/>
  </w:num>
  <w:num w:numId="14" w16cid:durableId="685786009">
    <w:abstractNumId w:val="17"/>
  </w:num>
  <w:num w:numId="15" w16cid:durableId="1435322264">
    <w:abstractNumId w:val="4"/>
  </w:num>
  <w:num w:numId="16" w16cid:durableId="893195091">
    <w:abstractNumId w:val="24"/>
  </w:num>
  <w:num w:numId="17" w16cid:durableId="1750418700">
    <w:abstractNumId w:val="2"/>
  </w:num>
  <w:num w:numId="18" w16cid:durableId="203712420">
    <w:abstractNumId w:val="13"/>
  </w:num>
  <w:num w:numId="19" w16cid:durableId="480656482">
    <w:abstractNumId w:val="18"/>
  </w:num>
  <w:num w:numId="20" w16cid:durableId="1125348962">
    <w:abstractNumId w:val="22"/>
  </w:num>
  <w:num w:numId="21" w16cid:durableId="2064405544">
    <w:abstractNumId w:val="32"/>
  </w:num>
  <w:num w:numId="22" w16cid:durableId="705719996">
    <w:abstractNumId w:val="19"/>
  </w:num>
  <w:num w:numId="23" w16cid:durableId="1624076598">
    <w:abstractNumId w:val="33"/>
  </w:num>
  <w:num w:numId="24" w16cid:durableId="2103720259">
    <w:abstractNumId w:val="35"/>
  </w:num>
  <w:num w:numId="25" w16cid:durableId="728963555">
    <w:abstractNumId w:val="34"/>
  </w:num>
  <w:num w:numId="26" w16cid:durableId="315769937">
    <w:abstractNumId w:val="29"/>
  </w:num>
  <w:num w:numId="27" w16cid:durableId="338700360">
    <w:abstractNumId w:val="6"/>
  </w:num>
  <w:num w:numId="28" w16cid:durableId="1336103982">
    <w:abstractNumId w:val="8"/>
  </w:num>
  <w:num w:numId="29" w16cid:durableId="1813673980">
    <w:abstractNumId w:val="9"/>
  </w:num>
  <w:num w:numId="30" w16cid:durableId="1790779348">
    <w:abstractNumId w:val="26"/>
  </w:num>
  <w:num w:numId="31" w16cid:durableId="351078498">
    <w:abstractNumId w:val="25"/>
  </w:num>
  <w:num w:numId="32" w16cid:durableId="418134602">
    <w:abstractNumId w:val="27"/>
  </w:num>
  <w:num w:numId="33" w16cid:durableId="321276203">
    <w:abstractNumId w:val="28"/>
  </w:num>
  <w:num w:numId="34" w16cid:durableId="1253666631">
    <w:abstractNumId w:val="16"/>
  </w:num>
  <w:num w:numId="35" w16cid:durableId="770246308">
    <w:abstractNumId w:val="1"/>
  </w:num>
  <w:num w:numId="36" w16cid:durableId="7538177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29"/>
    <w:rsid w:val="000529FF"/>
    <w:rsid w:val="00070075"/>
    <w:rsid w:val="0009570B"/>
    <w:rsid w:val="000A5C9A"/>
    <w:rsid w:val="00181251"/>
    <w:rsid w:val="001B7898"/>
    <w:rsid w:val="00446147"/>
    <w:rsid w:val="00473065"/>
    <w:rsid w:val="00484EB7"/>
    <w:rsid w:val="004B79A4"/>
    <w:rsid w:val="004C5022"/>
    <w:rsid w:val="0051779F"/>
    <w:rsid w:val="005A4A33"/>
    <w:rsid w:val="005E1B93"/>
    <w:rsid w:val="006017DB"/>
    <w:rsid w:val="00755629"/>
    <w:rsid w:val="00787FBD"/>
    <w:rsid w:val="00855B53"/>
    <w:rsid w:val="00AC1C96"/>
    <w:rsid w:val="00AC60E3"/>
    <w:rsid w:val="00BD6026"/>
    <w:rsid w:val="00CC5027"/>
    <w:rsid w:val="00CD0C6E"/>
    <w:rsid w:val="00F04963"/>
    <w:rsid w:val="00F24D8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7893"/>
  <w15:chartTrackingRefBased/>
  <w15:docId w15:val="{9677B352-FD32-4EB6-AC2F-6C32BAAB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629"/>
    <w:rPr>
      <w:rFonts w:eastAsiaTheme="majorEastAsia" w:cstheme="majorBidi"/>
      <w:color w:val="272727" w:themeColor="text1" w:themeTint="D8"/>
    </w:rPr>
  </w:style>
  <w:style w:type="paragraph" w:styleId="Title">
    <w:name w:val="Title"/>
    <w:basedOn w:val="Normal"/>
    <w:next w:val="Normal"/>
    <w:link w:val="TitleChar"/>
    <w:uiPriority w:val="10"/>
    <w:qFormat/>
    <w:rsid w:val="00755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629"/>
    <w:pPr>
      <w:spacing w:before="160"/>
      <w:jc w:val="center"/>
    </w:pPr>
    <w:rPr>
      <w:i/>
      <w:iCs/>
      <w:color w:val="404040" w:themeColor="text1" w:themeTint="BF"/>
    </w:rPr>
  </w:style>
  <w:style w:type="character" w:customStyle="1" w:styleId="QuoteChar">
    <w:name w:val="Quote Char"/>
    <w:basedOn w:val="DefaultParagraphFont"/>
    <w:link w:val="Quote"/>
    <w:uiPriority w:val="29"/>
    <w:rsid w:val="00755629"/>
    <w:rPr>
      <w:i/>
      <w:iCs/>
      <w:color w:val="404040" w:themeColor="text1" w:themeTint="BF"/>
    </w:rPr>
  </w:style>
  <w:style w:type="paragraph" w:styleId="ListParagraph">
    <w:name w:val="List Paragraph"/>
    <w:basedOn w:val="Normal"/>
    <w:uiPriority w:val="34"/>
    <w:qFormat/>
    <w:rsid w:val="00755629"/>
    <w:pPr>
      <w:ind w:left="720"/>
      <w:contextualSpacing/>
    </w:pPr>
  </w:style>
  <w:style w:type="character" w:styleId="IntenseEmphasis">
    <w:name w:val="Intense Emphasis"/>
    <w:basedOn w:val="DefaultParagraphFont"/>
    <w:uiPriority w:val="21"/>
    <w:qFormat/>
    <w:rsid w:val="00755629"/>
    <w:rPr>
      <w:i/>
      <w:iCs/>
      <w:color w:val="0F4761" w:themeColor="accent1" w:themeShade="BF"/>
    </w:rPr>
  </w:style>
  <w:style w:type="paragraph" w:styleId="IntenseQuote">
    <w:name w:val="Intense Quote"/>
    <w:basedOn w:val="Normal"/>
    <w:next w:val="Normal"/>
    <w:link w:val="IntenseQuoteChar"/>
    <w:uiPriority w:val="30"/>
    <w:qFormat/>
    <w:rsid w:val="00755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629"/>
    <w:rPr>
      <w:i/>
      <w:iCs/>
      <w:color w:val="0F4761" w:themeColor="accent1" w:themeShade="BF"/>
    </w:rPr>
  </w:style>
  <w:style w:type="character" w:styleId="IntenseReference">
    <w:name w:val="Intense Reference"/>
    <w:basedOn w:val="DefaultParagraphFont"/>
    <w:uiPriority w:val="32"/>
    <w:qFormat/>
    <w:rsid w:val="00755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730005">
      <w:bodyDiv w:val="1"/>
      <w:marLeft w:val="0"/>
      <w:marRight w:val="0"/>
      <w:marTop w:val="0"/>
      <w:marBottom w:val="0"/>
      <w:divBdr>
        <w:top w:val="none" w:sz="0" w:space="0" w:color="auto"/>
        <w:left w:val="none" w:sz="0" w:space="0" w:color="auto"/>
        <w:bottom w:val="none" w:sz="0" w:space="0" w:color="auto"/>
        <w:right w:val="none" w:sz="0" w:space="0" w:color="auto"/>
      </w:divBdr>
    </w:div>
    <w:div w:id="12123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2A3B53-1239-4281-A93E-D820586F074B}">
  <we:reference id="e069e0df-ae5c-4809-8798-8f6b8a6f91b9"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71CF-7864-467A-8B63-1981614F1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5899</TotalTime>
  <Pages>8</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Engelberger</dc:creator>
  <cp:keywords/>
  <dc:description/>
  <cp:lastModifiedBy>Leo Engelberger</cp:lastModifiedBy>
  <cp:revision>10</cp:revision>
  <dcterms:created xsi:type="dcterms:W3CDTF">2025-05-16T08:13:00Z</dcterms:created>
  <dcterms:modified xsi:type="dcterms:W3CDTF">2025-07-29T19:41:00Z</dcterms:modified>
</cp:coreProperties>
</file>