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IAM — Гайд по Keycloak Email Templates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и Public-Domain Action Links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Дата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08.01.2026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Production-ready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Область применения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Keycloak, BFF, Edge</w:t>
            </w:r>
          </w:p>
        </w:tc>
      </w:tr>
    </w:tbl>
    <w:p/>
    <w:p>
      <w:pPr>
        <w:pStyle w:val="Heading1"/>
      </w:pPr>
      <w:r>
        <w:t xml:space="preserve">1. Цель</w:t>
      </w:r>
    </w:p>
    <w:p>
      <w:r>
        <w:t xml:space="preserve">Данный документ определяет требования к настройке email templates в Keycloak и конфигурации BFF для проксирования action links. Основной принцип: все ссылки в письмах ведут на публичный домен, а не на внутренний Keycloak.</w:t>
      </w:r>
    </w:p>
    <w:p/>
    <w:p>
      <w:pPr>
        <w:pStyle w:val="Heading1"/>
      </w:pPr>
      <w:r>
        <w:t xml:space="preserve">2. Область действия и термины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Термин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Определение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Link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Ссылка в email для выполнения действия (verify email, reset password)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 Domain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Домен, доступный из интернета (iam.example.com)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Keycloak Frontend 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URL, который Keycloak использует для генерации ссылок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Token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Одноразовый токен в query parameter (?key=...) action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 Actions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Keycloak flow для принудительных действий (update password, verify 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Whitelist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Список разрешённых путей для проксирования</w:t>
            </w:r>
          </w:p>
        </w:tc>
      </w:tr>
    </w:tbl>
    <w:p/>
    <w:p>
      <w:pPr>
        <w:pStyle w:val="Heading1"/>
      </w:pPr>
      <w:r>
        <w:t xml:space="preserve">3. Архитектурный принцип [KC-PRINCIPLE]</w:t>
      </w:r>
    </w:p>
    <w:p>
      <w:pPr>
        <w:pStyle w:val="Heading2"/>
      </w:pPr>
      <w:r>
        <w:t xml:space="preserve">3.1 Публичный домен для всех ссылок [KC-PRINCIPLE-001]</w:t>
      </w:r>
    </w:p>
    <w:p>
      <w:r>
        <w:rPr>
          <w:b/>
          <w:bCs/>
        </w:rPr>
        <w:t xml:space="preserve">Принцип:</w:t>
      </w:r>
    </w:p>
    <w:p>
      <w:r>
        <w:t xml:space="preserve">Все ссылки, отправляемые пользователям в email (verify email, reset password, execute actions, invite), ДОЛЖНЫ использовать публичный домен Edge/BFF. Keycloak не экспонируется напрямую.</w:t>
      </w:r>
    </w:p>
    <w:p/>
    <w:p>
      <w:r>
        <w:rPr>
          <w:b/>
          <w:bCs/>
        </w:rPr>
        <w:t xml:space="preserve">Архитектура:</w:t>
      </w:r>
    </w:p>
    <w:p>
      <w:r>
        <w:rPr>
          <w:rFonts w:ascii="Consolas" w:cs="Consolas" w:eastAsia="Consolas" w:hAnsi="Consolas"/>
          <w:sz w:val="14"/>
          <w:szCs w:val="14"/>
        </w:rPr>
        <w:t xml:space="preserve">
┌──────────────┐     ┌──────────────┐     ┌──────────────┐
│    User      │     │   Edge/BFF   │     │   Keycloak   │
│   (Email)    │     │  (Public)    │     │  (Internal)  │
└──────┬───────┘     └──────┬───────┘     └──────┬───────┘
       │                    │                    │
       │ 1. Click link:     │                    │
       │ https://iam.example.com/auth/action?key=ABC
       │───────────────────&gt;│                    │
       │                    │                    │
       │                    │ 2. Validate path   │
       │                    │    (whitelist)     │
       │                    │                    │
       │                    │ 3. Proxy to internal Keycloak
       │                    │───────────────────&gt;│
       │                    │                    │
       │                    │ 4. Keycloak processes action
       │                    │&lt;───────────────────│
       │                    │                    │
       │ 5. Response/Redirect                    │
       │&lt;───────────────────│                    │
       │                    │                    │
</w:t>
      </w:r>
    </w:p>
    <w:p/>
    <w:p>
      <w:r>
        <w:rPr>
          <w:b/>
          <w:bCs/>
        </w:rPr>
        <w:t xml:space="preserve">Обоснование:</w:t>
      </w:r>
    </w:p>
    <w:p>
      <w:pPr>
        <w:pStyle w:val="ListParagraph"/>
        <w:numPr>
          <w:ilvl w:val="0"/>
          <w:numId w:val="2"/>
        </w:numPr>
      </w:pPr>
      <w:r>
        <w:t xml:space="preserve">Keycloak остаётся во внутренней сети, недоступен из интернета</w:t>
      </w:r>
    </w:p>
    <w:p>
      <w:pPr>
        <w:pStyle w:val="ListParagraph"/>
        <w:numPr>
          <w:ilvl w:val="0"/>
          <w:numId w:val="2"/>
        </w:numPr>
      </w:pPr>
      <w:r>
        <w:t xml:space="preserve">Единая точка входа для всех запросов (Edge)</w:t>
      </w:r>
    </w:p>
    <w:p>
      <w:pPr>
        <w:pStyle w:val="ListParagraph"/>
        <w:numPr>
          <w:ilvl w:val="0"/>
          <w:numId w:val="2"/>
        </w:numPr>
      </w:pPr>
      <w:r>
        <w:t xml:space="preserve">BFF может применять дополнительные проверки (rate limiting, logging)</w:t>
      </w:r>
    </w:p>
    <w:p>
      <w:pPr>
        <w:pStyle w:val="ListParagraph"/>
        <w:numPr>
          <w:ilvl w:val="0"/>
          <w:numId w:val="2"/>
        </w:numPr>
      </w:pPr>
      <w:r>
        <w:t xml:space="preserve">Консистентный URL в глазах пользователя</w:t>
      </w:r>
    </w:p>
    <w:p/>
    <w:p>
      <w:pPr>
        <w:pStyle w:val="Heading1"/>
      </w:pPr>
      <w:r>
        <w:t xml:space="preserve">4. Маппинг типов писем и endpoints [KC-MAPPING]</w:t>
      </w:r>
    </w:p>
    <w:p>
      <w:r>
        <w:t xml:space="preserve">Таблица соответствия типов email-уведомлений, публичных URL и внутренних Keycloak endpoints: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письма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Публичный URL (в письме)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Внутренний Keycloak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https://iam.example.com/auth/action?key={token}&amp;client_id=bff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/realms/{realm}/login-actions/action-token?key={token}&amp;...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https://iam.example.com/auth/action?key={token}&amp;client_id=bff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/realms/{realm}/login-actions/action-token?key={token}&amp;...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 Actions (generic)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https://iam.example.com/auth/action?key={token}&amp;client_id=bff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/realms/{realm}/login-actions/action-token?key={token}&amp;...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Password (required)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https://iam.example.com/auth/action?key={token}&amp;client_id=bff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/realms/{realm}/login-actions/required-action?...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Identity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https://iam.example.com/auth/action?key={token}&amp;client_id=bff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/realms/{realm}/login-actions/action-token?key={token}&amp;...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Invite (IAM custom)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https://iam.example.com/invite?token={invite_token}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Обрабатывается IAM Backend, не Keycloak</w:t>
            </w:r>
          </w:p>
        </w:tc>
      </w:tr>
    </w:tbl>
    <w:p/>
    <w:p>
      <w:pPr>
        <w:pStyle w:val="Heading2"/>
      </w:pPr>
      <w:r>
        <w:t xml:space="preserve">4.1 Структура Action Token URL [KC-ACTION-URL]</w:t>
      </w:r>
    </w:p>
    <w:p>
      <w:r>
        <w:t xml:space="preserve">Keycloak генерирует action links в формате:</w:t>
      </w:r>
    </w:p>
    <w:p>
      <w:r>
        <w:rPr>
          <w:rFonts w:ascii="Consolas" w:cs="Consolas" w:eastAsia="Consolas" w:hAnsi="Consolas"/>
          <w:sz w:val="18"/>
          <w:szCs w:val="18"/>
        </w:rPr>
        <w:t xml:space="preserve">{frontendUrl}/realms/{realm}/login-actions/action-token
  ?key={actionToken}
  &amp;client_id={clientId}
  &amp;tab_id={tabId}
  &amp;execution={executionId}</w:t>
      </w:r>
    </w:p>
    <w:p/>
    <w:p>
      <w:r>
        <w:t xml:space="preserve">Где frontendUrl = публичный домен (настраивается в Keycloak).</w:t>
      </w:r>
    </w:p>
    <w:p/>
    <w:p>
      <w:pPr>
        <w:pStyle w:val="Heading1"/>
      </w:pPr>
      <w:r>
        <w:t xml:space="preserve">5. Требования к Whitelist путей [KC-WHITELIST]</w:t>
      </w:r>
    </w:p>
    <w:p>
      <w:pPr>
        <w:pStyle w:val="Heading2"/>
      </w:pPr>
      <w:r>
        <w:t xml:space="preserve">5.1 Принцип минимальных привилегий [KC-WHITELIST-001]</w:t>
      </w:r>
    </w:p>
    <w:p>
      <w:r>
        <w:t xml:space="preserve">BFF НЕ должен быть 'открытым прокси' на весь Keycloak. Проксируются ТОЛЬКО пути из whitelist.</w:t>
      </w:r>
    </w:p>
    <w:p/>
    <w:p>
      <w:pPr>
        <w:pStyle w:val="Heading2"/>
      </w:pPr>
      <w:r>
        <w:t xml:space="preserve">5.2 Разрешённые пути (Whitelist) [KC-WHITELIST-002]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Pattern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/realms/{realm}/login-actions/action-token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Обработка action tokens (verify email, reset password)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/realms/{realm}/login-actions/required-action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actions (update password, update profile)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/realms/{realm}/login-actions/authenticate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Форма аутентификации (если нужен re-login)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/realms/{realm}/login-actions/reset-credentials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Процесс сброса пароля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/realms/{realm}/protocol/openid-connect/auth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OIDC authorization endpoint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/realms/{realm}/protocol/openid-connect/registrations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Registration endpoint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/realms/{realm}/protocol/openid-connect/logout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Logout endpoint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/resources/**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Статические ресурсы Keycloak (CSS, JS, images)</w:t>
            </w:r>
          </w:p>
        </w:tc>
      </w:tr>
    </w:tbl>
    <w:p/>
    <w:p>
      <w:pPr>
        <w:pStyle w:val="Heading2"/>
      </w:pPr>
      <w:r>
        <w:t xml:space="preserve">5.3 Запрещённые пути (Blacklist) [KC-WHITELIST-003]</w:t>
      </w:r>
    </w:p>
    <w:p>
      <w:r>
        <w:t xml:space="preserve">Следующие пути ЗАПРЕЩЕНЫ для проксирования: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Pattern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 блокировки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/admin/**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Console — только внутренний доступ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/realms/{realm}/protocol/openid-connect/token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Token endpoint — только BFF server-to-server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/realms/{realm}/protocol/openid-connect/userinfo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UserInfo — только BFF server-to-server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/realms/{realm}/protocol/openid-connect/certs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JWKS — BFF кэширует, не проксирует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/realms/master/**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Master realm — только внутренний доступ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/metrics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Метрики Keycloak — внутренний мониторинг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/health/**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checks — внутренний мониторинг</w:t>
            </w:r>
          </w:p>
        </w:tc>
      </w:tr>
    </w:tbl>
    <w:p/>
    <w:p>
      <w:pPr>
        <w:pStyle w:val="Heading2"/>
      </w:pPr>
      <w:r>
        <w:t xml:space="preserve">5.4 Валидация Query Parameters [KC-WHITELIST-004]</w:t>
      </w:r>
    </w:p>
    <w:p>
      <w:r>
        <w:t xml:space="preserve">При проксировании action links BFF ДОЛЖЕН валидировать параметры: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Валидация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 при ошибке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Обязательный, base64url формат, длина 100-500 символов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400 Bad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Должен быть 'bff' (наш client)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Опциональный, alphanumeric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Отбросить если невалидный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Опциональный, UUID формат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Отбросить если невалидный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kc_action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Опциональный, enum из известных 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Отбросить если невалидный</w:t>
            </w:r>
          </w:p>
        </w:tc>
      </w:tr>
    </w:tbl>
    <w:p/>
    <w:p>
      <w:pPr>
        <w:pStyle w:val="Heading1"/>
      </w:pPr>
      <w:r>
        <w:t xml:space="preserve">6. Логирование и маскирование [KC-LOGGING]</w:t>
      </w:r>
    </w:p>
    <w:p>
      <w:pPr>
        <w:pStyle w:val="Heading2"/>
      </w:pPr>
      <w:r>
        <w:t xml:space="preserve">6.1 Что логировать [KC-LOGGING-001]</w:t>
      </w:r>
    </w:p>
    <w:p>
      <w:r>
        <w:rPr>
          <w:rFonts w:ascii="Consolas" w:cs="Consolas" w:eastAsia="Consolas" w:hAnsi="Consolas"/>
          <w:sz w:val="16"/>
          <w:szCs w:val="16"/>
        </w:rPr>
        <w:t xml:space="preserve">{
  "event": "ACTION_LINK_PROXY",
  "trace_id": "...",
  "timestamp": "...",
  "client_ip_hash": "a3f2...",
  "action_type": "VERIFY_EMAIL",  // extracted from path
  "path_hash": "sha256(path)[:8]",
  "key_prefix": "first 8 chars of key parameter",
  "client_id": "bff",
  "result": "PROXIED | BLOCKED_PATH | BLOCKED_PARAM | RATE_LIMITED"
}</w:t>
      </w:r>
    </w:p>
    <w:p/>
    <w:p>
      <w:pPr>
        <w:pStyle w:val="Heading2"/>
      </w:pPr>
      <w:r>
        <w:t xml:space="preserve">6.2 Что НЕ логировать (маскировать) [KC-LOGGING-002]</w:t>
      </w:r>
    </w:p>
    <w:p>
      <w:pPr>
        <w:pStyle w:val="ListParagraph"/>
        <w:numPr>
          <w:ilvl w:val="0"/>
          <w:numId w:val="2"/>
        </w:numPr>
      </w:pPr>
      <w:r>
        <w:t xml:space="preserve">Полный key parameter — только prefix (первые 8 символов)</w:t>
      </w:r>
    </w:p>
    <w:p>
      <w:pPr>
        <w:pStyle w:val="ListParagraph"/>
        <w:numPr>
          <w:ilvl w:val="0"/>
          <w:numId w:val="2"/>
        </w:numPr>
      </w:pPr>
      <w:r>
        <w:t xml:space="preserve">Email пользователя — только domain</w:t>
      </w:r>
    </w:p>
    <w:p>
      <w:pPr>
        <w:pStyle w:val="ListParagraph"/>
        <w:numPr>
          <w:ilvl w:val="0"/>
          <w:numId w:val="2"/>
        </w:numPr>
      </w:pPr>
      <w:r>
        <w:t xml:space="preserve">Полный путь с параметрами — только hash или action type</w:t>
      </w:r>
    </w:p>
    <w:p>
      <w:pPr>
        <w:pStyle w:val="ListParagraph"/>
        <w:numPr>
          <w:ilvl w:val="0"/>
          <w:numId w:val="2"/>
        </w:numPr>
      </w:pPr>
      <w:r>
        <w:t xml:space="preserve">IP адрес — только hash с солью</w:t>
      </w:r>
    </w:p>
    <w:p/>
    <w:p>
      <w:pPr>
        <w:pStyle w:val="Heading1"/>
      </w:pPr>
      <w:r>
        <w:t xml:space="preserve">7. Rate Limiting для Action Endpoints [KC-RATE]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/auth/action (any)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Invalid key attempts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429 + alert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Reset password 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hour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429 (silent)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email 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hour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429</w:t>
            </w:r>
          </w:p>
        </w:tc>
      </w:tr>
    </w:tbl>
    <w:p/>
    <w:p>
      <w:pPr>
        <w:pStyle w:val="Heading1"/>
      </w:pPr>
      <w:r>
        <w:t xml:space="preserve">8. Checklist настройки Keycloak [KC-CONFIG]</w:t>
      </w:r>
    </w:p>
    <w:p>
      <w:pPr>
        <w:pStyle w:val="Heading2"/>
      </w:pPr>
      <w:r>
        <w:t xml:space="preserve">8.1 Realm Settings [KC-CONFIG-REALM]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Настройка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 / Требование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 (публичный домен)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SSL Required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external (или all)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 Theme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theme с брендингом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Theme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theme с публичным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Theme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или keycloak.v3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Remember 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Disabled (сессии управляются BFF)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 with 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Duplicate Emails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Disabled</w:t>
            </w:r>
          </w:p>
        </w:tc>
      </w:tr>
    </w:tbl>
    <w:p/>
    <w:p>
      <w:pPr>
        <w:pStyle w:val="Heading2"/>
      </w:pPr>
      <w:r>
        <w:t xml:space="preserve">8.2 Client Configuration (BFF client) [KC-CONFIG-CLIENT]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Настройка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bff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Protocol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openid-connect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Access 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 Flow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Access Grants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 Redirect URIs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https://iam.example.com/auth/callback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 Post Logout URIs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https://iam.example.com/, https://iam.example.com/login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 Origins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https://iam.example.com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PKCE Code Challenge Method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S256 (required)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Proof Key for Code Exchange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Enabled</w:t>
            </w:r>
          </w:p>
        </w:tc>
      </w:tr>
    </w:tbl>
    <w:p/>
    <w:p>
      <w:pPr>
        <w:pStyle w:val="Heading2"/>
      </w:pPr>
      <w:r>
        <w:t xml:space="preserve">8.3 Email Settings [KC-CONFIG-EMAIL]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Настройка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SMTP Host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mail.example.com (или SendGrid/SES)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SMTP 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587 (STARTTLS) или 465 (SSL)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Address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noreply@example.com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Display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IAM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Reply 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support@example.com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 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 SSL/TLS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Enabled</w:t>
            </w:r>
          </w:p>
        </w:tc>
      </w:tr>
    </w:tbl>
    <w:p/>
    <w:p>
      <w:pPr>
        <w:pStyle w:val="Heading2"/>
      </w:pPr>
      <w:r>
        <w:t xml:space="preserve">8.4 Email Templates [KC-CONFIG-TEMPLATES]</w:t>
      </w:r>
    </w:p>
    <w:p>
      <w:r>
        <w:t xml:space="preserve">Все email templates ДОЛЖНЫ использовать переменные, генерирующие публичный URL:</w:t>
      </w:r>
    </w:p>
    <w:p/>
    <w:p>
      <w:r>
        <w:rPr>
          <w:b/>
          <w:bCs/>
        </w:rPr>
        <w:t xml:space="preserve">Пример шаблона verify-email.ftl:</w:t>
      </w:r>
    </w:p>
    <w:p>
      <w:r>
        <w:rPr>
          <w:rFonts w:ascii="Consolas" w:cs="Consolas" w:eastAsia="Consolas" w:hAnsi="Consolas"/>
          <w:sz w:val="16"/>
          <w:szCs w:val="16"/>
        </w:rPr>
        <w:t xml:space="preserve">&lt;html&gt;
&lt;body&gt;
  &lt;p&gt;Здравствуйте, ${user.firstName}!&lt;/p&gt;
  &lt;p&gt;Для подтверждения email перейдите по ссылке:&lt;/p&gt;
  &lt;p&gt;&lt;a href="${link}"&gt;Подтвердить email&lt;/a&gt;&lt;/p&gt;
  &lt;p&gt;Ссылка действительна 24 часа.&lt;/p&gt;
  &lt;p&gt;Если вы не регистрировались, проигнорируйте это письмо.&lt;/p&gt;
&lt;/body&gt;
&lt;/html&gt;</w:t>
      </w:r>
    </w:p>
    <w:p/>
    <w:p>
      <w:r>
        <w:t xml:space="preserve">Переменная ${link} автоматически использует Frontend URL из realm settings.</w:t>
      </w:r>
    </w:p>
    <w:p/>
    <w:p>
      <w:pPr>
        <w:pStyle w:val="Heading2"/>
      </w:pPr>
      <w:r>
        <w:t xml:space="preserve">8.5 Token Lifespans [KC-CONFIG-TOKENS]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Lifespan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Token (Verify Email)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Достаточно для проверки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Token (Reset Password)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Безопасность критична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Token (Execute Actions)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Разумный компромисс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Короткий для безопасности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Refresh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Равен max session BFF</w:t>
            </w:r>
          </w:p>
        </w:tc>
      </w:tr>
    </w:tbl>
    <w:p/>
    <w:p>
      <w:pPr>
        <w:pStyle w:val="Heading1"/>
      </w:pPr>
      <w:r>
        <w:t xml:space="preserve">9. Критерии готовности [KC-DOD]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проверить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[KC-DOD-01]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URL = публичный домен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Keycloak Admin Console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[KC-DOD-02]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templates используют ${link} (не hardcoded URL)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Theme file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[KC-DOD-03]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email letter содержит публичный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registration → check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[KC-DOD-04]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Reset password letter содержит публичный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forgot password → check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[KC-DOD-05]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BFF whitelist настроен и протестирован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Попытка доступа к /admin → blocked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[KC-DOD-06]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limiting на action endpoints работает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test: 30 requests → 429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[KC-DOD-07]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Logging не содержит full key 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 inspection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[KC-DOD-08]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Invalid key attempts логируются с 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Security monitoring test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[KC-DOD-09]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PKCE enabled и enforced для BFF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Keycloak client config check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[KC-DOD-10]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Token lifespans соответствуют таблице 8.5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Keycloak realm config check</w:t>
            </w:r>
          </w:p>
        </w:tc>
      </w:tr>
    </w:tbl>
    <w:p/>
    <w:p>
      <w:pPr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C40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5C40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2026-01-08T16:57:23.525Z</dcterms:created>
  <dcterms:modified xsi:type="dcterms:W3CDTF">2026-01-08T16:57:23.525Z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