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Единый контракт источника данных</w:t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Московской биржи</w:t>
      </w:r>
    </w:p>
    <w:p>
      <w:pPr>
        <w:spacing w:before="200"/>
        <w:jc w:val="center"/>
      </w:pPr>
      <w:r>
        <w:rPr>
          <w:rFonts w:ascii="Arial" w:cs="Arial" w:eastAsia="Arial" w:hAnsi="Arial"/>
          <w:sz w:val="32"/>
          <w:szCs w:val="32"/>
        </w:rPr>
        <w:t xml:space="preserve">для модуля History-DataMoex</w:t>
      </w:r>
    </w:p>
    <w:p>
      <w:pPr>
        <w:spacing w:before="600"/>
        <w:jc w:val="center"/>
      </w:pPr>
      <w:r>
        <w:rPr>
          <w:rFonts w:ascii="Arial" w:cs="Arial" w:eastAsia="Arial" w:hAnsi="Arial"/>
          <w:sz w:val="24"/>
          <w:szCs w:val="24"/>
        </w:rPr>
        <w:t xml:space="preserve">Версия 1.0</w:t>
      </w:r>
    </w:p>
    <w:p>
      <w:pPr>
        <w:spacing w:before="100"/>
        <w:jc w:val="center"/>
      </w:pPr>
      <w:r>
        <w:rPr>
          <w:rFonts w:ascii="Arial" w:cs="Arial" w:eastAsia="Arial" w:hAnsi="Arial"/>
          <w:sz w:val="24"/>
          <w:szCs w:val="24"/>
        </w:rPr>
        <w:t xml:space="preserve">2026-05-23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Статус: рабочий документ до проектирования базы данных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1. Назначение документа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Настоящий документ является единым контрактом источника данных Московской биржи для модуля History-DataMoex. Документ фиксирует фактическое поведение источника, выявленное в ходе работы модуля: какие внешние точки вызова Московской биржи используются, какие классы клиентов и методы клиентов существуют, как устроен разбор ответа, как работают ограничение частоты запросов, повторные попытки и тайм-ауты, какие ошибки ожидаются и как они классифицируются, какие события журнала используются, какие диагностические точки вызова есть в приложении.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Документ необходим до проектирования базы данных. Он не содержит описания таблиц, связей, индексов и постоянного хранения. Граница документа: Московская биржа → History-DataMoex → внутреннее представление результата разбора.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Документ охватывает весь источник Московской биржи в рамках текущего модуля, а не только текущие биржевые данные: справочные данные, исторические данные, расширенные рыночные агрегаты, производственный календарь и текущие биржевые данные через HTTP-запросы.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2. Граница ответственности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Граница «Московская биржа → History-DataMoex». Модуль получает данные от Московской биржи, разбирает ответ и формирует внутреннее представление результата. Дальнейшая судьба данных (запись в PostgreSQL, ClickHouse, Object Storage) находится за пределами этого документа.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База данных не проектируется. Постоянное хранение будет описано отдельным документом после стабилизации контракта источника.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Работа через потоковое соединение (WebSocket, FAST) является предметом отдельного документа и не рассматривается здесь.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Внутреннее представление описывается только как результат разбора ответа — не как модель базы данных и не как будущее хранимое представление.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3. Область покрытия</w:t>
      </w:r>
    </w:p>
    <w:p>
      <w:pPr>
        <w:pStyle w:val="Heading2"/>
        <w:spacing w:after="120" w:before="300"/>
      </w:pPr>
      <w:r>
        <w:rPr>
          <w:b/>
          <w:bCs/>
        </w:rPr>
        <w:t xml:space="preserve">3.1. Группы данных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Документ покрывает следующие группы данных источника Московской биржи: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1) Справочные данные — список торгуемых акций (TQBR) и фьючерсов (RFUD), их атрибуты.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2) Исторические свечи — минутные и другие интервалы через ALGOPACK, с постраничной загрузкой.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3) Расширенные рыночные агрегаты — TradeStats, OBStats, OrderStats, FUTOI, HI2, MegaAlerts для акций и фьючерсов.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4) Производственный календарь — выходные дни, торговые сессии, FORTS-контракты, опционные серии, приостановки торгов, изменения атрибутов инструментов.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5) Текущие биржевые данные через HTTP-запросы — стакан заявок, сделки, свечи текущего торгового дня.</w:t>
      </w:r>
    </w:p>
    <w:p>
      <w:pPr>
        <w:pStyle w:val="Heading2"/>
        <w:spacing w:after="120" w:before="300"/>
      </w:pPr>
      <w:r>
        <w:rPr>
          <w:b/>
          <w:bCs/>
        </w:rPr>
        <w:t xml:space="preserve">3.2. Классы клиентов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Класс клиента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Режим доступа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MoexHttpIssClient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Публичный (ISS)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Справочные данные: акции TQBR, фьючерсы RFUD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MoexHttpAlgClient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Платный (APIM)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Свечи, TradeStats, OBStats, OrderStats, FUTOI, HI2, MegaAlerts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MoexHttpCalendarClient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Платный (APIM)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Выходные дни, торговые сессии, FORTS-контракты, опционные серии, приостановки, изменения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MoexRealtimeRestClient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Платный (APIM)</w:t>
            </w:r>
          </w:p>
        </w:tc>
        <w:tc>
          <w:tcPr>
            <w:tcW w:type="dxa" w:w="4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Стакан, сделки, свечи текущего торгового дня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4. Режимы доступа к Московской бирже</w:t>
      </w:r>
    </w:p>
    <w:p>
      <w:pPr>
        <w:pStyle w:val="Heading2"/>
        <w:spacing w:after="120" w:before="300"/>
      </w:pPr>
      <w:r>
        <w:rPr>
          <w:b/>
          <w:bCs/>
        </w:rPr>
        <w:t xml:space="preserve">4.1. Публичный ISS-доступ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Базовый адрес: https://iss.moex.com/iss (настройка Moex:IssBaseUrl).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Авторизация не требуется. Ключ доступа не передаётся. Заголовок Authorization не добавляется.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Используется для: справочных данных (MoexHttpIssClient).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Ограничения: публичный доступ не предоставляет исторические свечи ALGOPACK, расширенные рыночные агрегаты, календарные данные и полную глубину стакана. При превышении допустимого темпа запросов Московская биржа возвращает HTTP 429.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Ожидаемые ошибки: HTTP 429 (превышение темпа), HTTP 404 (инструмент не найден), HTTP 5xx (серверная ошибка Московской биржи), тайм-аут соединения.</w:t>
      </w:r>
    </w:p>
    <w:p>
      <w:pPr>
        <w:pStyle w:val="Heading2"/>
        <w:spacing w:after="120" w:before="300"/>
      </w:pPr>
      <w:r>
        <w:rPr>
          <w:b/>
          <w:bCs/>
        </w:rPr>
        <w:t xml:space="preserve">4.2. Платный APIM-доступ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Базовый адрес: https://apim.moex.com/iss (настройка Moex:ApimBaseUrl).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Ключ доступа передаётся через заголовок Authorization: Bearer {Moex:AlgKey}.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Используется для: исторических свечей (MoexHttpAlgClient), расширенных рыночных агрегатов (MoexHttpAlgClient), производственного календаря (MoexHttpCalendarClient), текущих биржевых данных через HTTP-запросы — стакан, сделки, свечи текущего торгового дня (MoexRealtimeRestClient).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Ошибки доступа: HTTP 401 (ключ не принят или истёк), HTTP 403 (нет подписки на запрошенные данные). Оба статуса классифицируются как MoexAuthException с ErrorCategory = "auth". Повторная попытка бесполезна без смены ключа.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Запрещено писать в журнал: значение Moex:AlgKey, полный заголовок Authorization, секреты из настроек. Адрес вызова фиксируется без ключа доступа (PathAndQuery).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5. Настройки модуля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Все настройки модуля определены в классе MoexOptions и привязаны к секции конфигурации Moex.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1800"/>
        <w:gridCol w:w="17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Настройка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 по умолчанию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Можно ли писать в журнал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Moex:IssBaseUrl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адрес публичного ISS API Московской биржи. Используется MoexHttpIssClient.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https://iss.moex.com/iss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Moex:ApimBaseUrl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 адрес платного APIM API. Используется MoexHttpAlgClient, MoexHttpCalendarClient, MoexRealtimeRestClient.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https://apim.moex.com/iss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Moex:AlgKey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Ключ доступа для APIM (Bearer-токен). При пустом значении MoexHttpAlgClient и MoexHttpCalendarClient бросают InvalidOperationException до отправки запроса.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пустая строка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НЕТ. Запрещено.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Moex:RequestTimeout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Тайм-аут одного HTTP-запроса (HttpClient.Timeout). При слишком малом значении запросы будут прерываться до получения ответа.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секунд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Moex:MaxConnectionsPerServer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Максимум параллельных TCP-соединений к одному серверу Московской биржи (SocketsHttpHandler).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Moex:MaxPagesPerLoad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Защитный предел страниц при постраничной загрузке. При превышении загрузка останавливается с причиной safety_cap_hit.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10 000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Moex:MaxRequestsPerSecond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Максимум HTTP-запросов в секунду ко всем точкам вызова Московской биржи суммарно (TokenBucketRateLimiter).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Moex:RateLimitQueueLimit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Максимум запросов, ожидающих жетон в очереди ограничителя. При переполнении — мгновенный отказ MoexRateLimitRejectedException.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Moex:RateLimitAcquireTimeout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Максимальное время ожидания жетона ограничителя. При истечении — MoexRateLimitRejectedException с причиной acquire_timeout.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секунд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6. Регистрация клиентов и общий HTTP-конвейер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Все четыре класса клиента регистрируются в MoexClientServiceCollectionExtensions.AddMoexClients. Каждый клиент получает собственный именованный HttpClient через IHttpClientFactory.</w:t>
      </w:r>
    </w:p>
    <w:p>
      <w:pPr>
        <w:pStyle w:val="Heading2"/>
        <w:spacing w:after="120" w:before="300"/>
      </w:pPr>
      <w:r>
        <w:rPr>
          <w:b/>
          <w:bCs/>
        </w:rPr>
        <w:t xml:space="preserve">6.1. Обработчик соединений (SocketsHttpHandler)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Каждый HttpClient использует SocketsHttpHandler с настройками: AutomaticDecompression = All, PooledConnectionLifetime = 10 минут, PooledConnectionIdleTimeout = 2 минуты, MaxConnectionsPerServer = Moex:MaxConnectionsPerServer.</w:t>
      </w:r>
    </w:p>
    <w:p>
      <w:pPr>
        <w:pStyle w:val="Heading2"/>
        <w:spacing w:after="120" w:before="300"/>
      </w:pPr>
      <w:r>
        <w:rPr>
          <w:b/>
          <w:bCs/>
        </w:rPr>
        <w:t xml:space="preserve">6.2. Ограничитель частоты запросов (MoexRateLimitHandler)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Один экземпляр TokenBucketRateLimiter на весь процесс (Singleton). Разделяется между всеми клиентами, потому что лимит Московской биржи — на IP, а не на точку вызова.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Конвейер: MoexRateLimitHandler стоит перед Polly. Каждая повторная попытка тоже проходит через ограничитель и расходует жетон.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Если жетон получен быстрее 50 мс — пишется Debug-событие MoexRateLimitAcquired (EventId 150). Если ожидание превысило 50 мс — дополнительно Information-событие MoexRateLimitQueued (EventId 151).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Если очередь переполнена — мгновенный отказ MoexRateLimitRejectedException с причиной queue_full. Если истёк тайм-аут ожидания — MoexRateLimitRejectedException с причиной acquire_timeout.</w:t>
      </w:r>
    </w:p>
    <w:p>
      <w:pPr>
        <w:pStyle w:val="Heading2"/>
        <w:spacing w:after="120" w:before="300"/>
      </w:pPr>
      <w:r>
        <w:rPr>
          <w:b/>
          <w:bCs/>
        </w:rPr>
        <w:t xml:space="preserve">6.3. Обработчик журналирования (MoexHttpLoggingHandler)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DelegatingHandler, который пишет событие MoexHttpRequestSent (EventId 101, Debug) перед отправкой и MoexHttpResponseReceived (EventId 102, Information) после получения ответа. Каждый клиент получает собственный экземпляр с соответствующим источником журнала.</w:t>
      </w:r>
    </w:p>
    <w:p>
      <w:pPr>
        <w:pStyle w:val="Heading2"/>
        <w:spacing w:after="120" w:before="300"/>
      </w:pPr>
      <w:r>
        <w:rPr>
          <w:b/>
          <w:bCs/>
        </w:rPr>
        <w:t xml:space="preserve">6.4. Повторные попытки и тайм-ауты (Polly StandardResilienceHandler)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Настройки устойчивости к сбоям: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TotalRequestTimeout = 10 минут (весь запрос включая все повторные попытки).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AttemptTimeout = 2 минуты (одна попытка).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MaxRetryAttempts = 5.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CircuitBreaker.SamplingDuration = 5 минут.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При HTTP 429 учитывается заголовок Retry-After: delta-seconds или HTTP-date. Максимальная задержка перед повторной попыткой — 2 минуты. При отсутствии Retry-After используется экспоненциальная задержка Polly.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При повторной попытке пишется событие MoexRetryAttempt (EventId 110, Warning).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7. Классы клиентов и их методы</w:t>
      </w:r>
    </w:p>
    <w:p>
      <w:pPr>
        <w:pStyle w:val="Heading2"/>
        <w:spacing w:after="120" w:before="300"/>
      </w:pPr>
      <w:r>
        <w:rPr>
          <w:b/>
          <w:bCs/>
        </w:rPr>
        <w:t xml:space="preserve">7.1. MoexHttpIssClient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Пространство имён: History_DataMoex.Clients. Режим доступа: публичный (ISS). Источник журнала: MOEX_ISS.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1800"/>
        <w:gridCol w:w="1600"/>
        <w:gridCol w:w="17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 клиента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Внешний путь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 разбора ответа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Внутреннее представление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GetInfoTradedStockAssets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торгуемых акций TQBR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/engines/stock/markets/shares/boards/tqbr/securities.json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ParsingIssUtf8.ParseIssSecurityStock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List&lt;StockSecurityDTO&gt;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GetInfoTradedFuturesAssets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Список торгуемых фьючерсов RFUD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/engines/futures/markets/forts/boards/RFUD/securities.json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ParsingIssUtf8.ParseIssSecurityFutures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List&lt;FuturesSecurityDTO&gt;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GetRaw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Диагностический: возвращает исходный JSON без разбора. Не использует типизированную обработку ошибок.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произвольный путь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Внутренний метод выполнения запроса: SendRequestAsync(string method, CancellationToken). Формирует полный адрес: IssBaseUrl + method. Авторизация не добавляется.</w:t>
      </w:r>
    </w:p>
    <w:p>
      <w:pPr>
        <w:pStyle w:val="Heading2"/>
        <w:spacing w:after="120" w:before="300"/>
      </w:pPr>
      <w:r>
        <w:rPr>
          <w:b/>
          <w:bCs/>
        </w:rPr>
        <w:t xml:space="preserve">7.2. MoexHttpAlgClient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Пространство имён: History_DataMoex.Clients. Режим доступа: платный (APIM). Источник журнала: MOEX_ALGOPACK.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 клиента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 разбора ответа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GetCandles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Исторические свечи (акции и фьючерсы). Постраничная загрузка по фиксированному размеру страницы.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ParsingAlgUtf8.ParseAlgCandles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GetSuperCandlesTradeStats5m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TradeStats за 5 минут для акций. Cursor-пагинация.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ParsingAlgUtf8.ParseTradeStatsStock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GetSuperCandlesFuturesTradeStats5m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TradeStats за 5 минут для фьючерсов. Cursor-пагинация.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ParsingAlgUtf8.ParseTradeStatsFutures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GetSuperCandlesOrderBookStats5m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OBStats за 5 минут для акций. Cursor-пагинация.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ParsingAlgUtf8.ParseOBStatsStock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GetSuperCandlesFuturesOrderBookStats5m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OBStats за 5 минут для фьючерсов. Cursor-пагинация.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ParsingAlgUtf8.ParseOBStatsFutures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GetSuperCandlesOrderStats5m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OrderStats за 5 минут для акций. Cursor-пагинация.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ParsingAlgUtf8.ParseOrderStatsStock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GetFutoi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Открытые позиции (FUTOI). Подневная загрузка.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ParsingAlgUtf8.ParseFutoi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GetHi2Asset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HI2 для акций. Cursor-пагинация.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ParsingAlgUtf8.ParseHi2Asset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GetHi2Futures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HI2 для фьючерсов. Cursor-пагинация.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ParsingAlgUtf8.ParseHi2Futures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GetMegaAlerts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MegaAlerts для акций. Cursor-пагинация.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ParsingAlgUtf8.ParseMegaAlerts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GetMegaAlertsFutures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MegaAlerts для фьючерсов. Cursor-пагинация.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ParsingAlgUtf8.ParseMegaAlertsFutures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GetRaw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Диагностический: возвращает исходный JSON без разбора. Добавляет Authorization: Bearer.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Внутренний метод выполнения запроса: SendRequestAsync(string method, Dictionary&lt;string,string&gt;? queryParams, CancellationToken). Формирует полный адрес: ApimBaseUrl + method + queryParams. Перед отправкой вызывает EnsureApiKeyConfigured(). Добавляет заголовок Authorization: Bearer {AlgKey}.</w:t>
      </w:r>
    </w:p>
    <w:p>
      <w:pPr>
        <w:pStyle w:val="Heading2"/>
        <w:spacing w:after="120" w:before="300"/>
      </w:pPr>
      <w:r>
        <w:rPr>
          <w:b/>
          <w:bCs/>
        </w:rPr>
        <w:t xml:space="preserve">7.3. MoexHttpCalendarClient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Пространство имён: History_DataMoex.Clients. Режим доступа: платный (APIM). Источник журнала: MOEX_CALENDAR.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 клиента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 разбора ответа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GetOffDaysAll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Выходные дни по всем рынкам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ParsingCalendarUtf8.ParseOffDaysAll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GetStockOffDays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Выходные дни фондового рынка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ParsingCalendarUtf8.ParseOffDaysMarket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GetFuturesOffDays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Выходные дни срочного рынка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ParsingCalendarUtf8.ParseOffDaysMarket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GetStockSessionWithTypes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Торговые сессии акций + типы сессий (два прохода)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ParsingCalendarUtf8.ParseStockSession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GetFuturesSessionWithTypes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Торговые сессии фьючерсов + типы сессий (два прохода)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ParsingCalendarUtf8.ParseFuturesSession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GetFuturesSecuritiesAll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FORTS-контракты + опционные серии (два прохода)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ParsingCalendarUtf8.ParseFuturesSecurities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GetSuspendedReasons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Причины приостановок торгов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ParsingCalendarUtf8.ParseSuspendedReasons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GetSuspended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Приостановки торгов. Cursor-пагинация.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ParsingCalendarUtf8.ParseSuspended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GetSecurityAttributes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Атрибуты изменений инструментов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ParsingCalendarUtf8.ParseSecurityAttributes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GetSecurityChanges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Изменения атрибутов инструментов. Cursor-пагинация.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ParsingCalendarUtf8.ParseSecurityChangesWithAttributes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Внутренний метод выполнения запроса: SendRequestAsync. Аналогичен MoexHttpAlgClient: ApimBaseUrl + method, EnsureApiKeyConfigured(), Authorization: Bearer.</w:t>
      </w:r>
    </w:p>
    <w:p>
      <w:pPr>
        <w:pStyle w:val="Heading2"/>
        <w:spacing w:after="120" w:before="300"/>
      </w:pPr>
      <w:r>
        <w:rPr>
          <w:b/>
          <w:bCs/>
        </w:rPr>
        <w:t xml:space="preserve">7.4. MoexRealtimeRestClient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Пространство имён: History_DataMoex.Clients. Режим доступа: платный (APIM). Источник журнала: MOEX_REALTIME_REST.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Примечание: несмотря на комментарий в заголовке класса («ISS base URL, без API-ключа»), фактический код SendRequestAsync использует ApimBaseUrl, вызывает EnsureApiKeyConfigured() и добавляет заголовок Authorization: Bearer. Комментарий в классе устарел; код является источником истины.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 клиента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 разбора ответа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GetOrderbookStockAsync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Стакан заявок акций TQBR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ParsingRealtimeRestUtf8.ParseOrderbook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GetOrderbookFuturesAsync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Стакан заявок фьючерсов RFUD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ParsingRealtimeRestUtf8.ParseOrderbook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GetTradesStockAsync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Сделки акций TQBR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ParsingRealtimeRestUtf8.ParseTradesStock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GetTradesFuturesAsync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Сделки фьючерсов RFUD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ParsingRealtimeRestUtf8.ParseTradesFutures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GetCandlesTodayStockAsync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Свечи текущего торгового дня, акции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ParsingAlgUtf8.ParseAlgCandles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GetCandlesTodayFuturesAsync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Свечи текущего торгового дня, фьючерсы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ParsingAlgUtf8.ParseAlgCandles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GetRawSectionAsync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Диагностический: возвращает исходный JSON. Проходит через SendRequestAsync (типизированные ошибки).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Внутренний метод выполнения запроса: SendRequestAsync(string method, Dictionary&lt;string,string&gt;? queryParams, CancellationToken). Формирует полный адрес: ApimBaseUrl + method. Вызывает EnsureApiKeyConfigured(). Добавляет заголовок Authorization: Bearer {AlgKey}.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Причина использования платного шлюза для стакана: публичный ISS-адрес не предоставляет полную глубину стакана. MoexRealtimeRestClient работает через APIM, чтобы получать полные данные стакана, сделок и свечей текущего дня.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8. Внешние точки вызова Московской биржи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400"/>
        <w:gridCol w:w="1200"/>
        <w:gridCol w:w="2760"/>
      </w:tblGrid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Внешний путь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Корневой блок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Режим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Класс клиента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/engines/stock/markets/shares/boards/tqbr/securities.json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securities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MoexHttpIssClient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/engines/futures/markets/forts/boards/RFUD/securities.json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securities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MoexHttpIssClient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/engines/.../securities/{ticker}/candles.json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candles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MoexHttpAlgClient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/datashop/algopack/eq/tradestats/{ticker}.json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+ data.cursor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MoexHttpAlgClient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/datashop/algopack/fo/tradestats/{ticker}.json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+ data.cursor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MoexHttpAlgClient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/datashop/algopack/eq/obstats/{ticker}.json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+ data.cursor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MoexHttpAlgClient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/datashop/algopack/fo/obstats/{ticker}.json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+ data.cursor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MoexHttpAlgClient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/datashop/algopack/eq/orderstats/{ticker}.json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+ data.cursor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MoexHttpAlgClient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/analyticalproducts/futoi/securities/{ticker}.json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futoi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MoexHttpAlgClient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/datashop/algopack/eq/hi2/{ticker}.json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+ data.cursor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MoexHttpAlgClient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/datashop/algopack/fo/hi2/{ticker}.json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+ data.cursor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MoexHttpAlgClient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/datashop/algopack/eq/alerts/{ticker}.json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+ data.cursor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MoexHttpAlgClient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/datashop/algopack/fo/alerts/{ticker}.json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+ data.cursor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MoexHttpAlgClient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/calendars.json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off_days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MoexHttpCalendarClient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/calendars/stock.json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off_days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MoexHttpCalendarClient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/calendars/futures.json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off_days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MoexHttpCalendarClient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/calendars/stock/session.json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session_schedule + session_schedule.types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MoexHttpCalendarClient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/calendars/futures/session.json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session_schedule + session_schedule.types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MoexHttpCalendarClient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/calendars/futures/securities.json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forts + options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MoexHttpCalendarClient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/calendars/stock/securities/suspended/details.json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suspended + suspended.reasons + suspended.cursor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MoexHttpCalendarClient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/calendars/stock/securities/changes.json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securities + securities.attributes + securities.cursor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MoexHttpCalendarClient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/engines/stock/.../securities/{ticker}/orderbook.json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orderbook + dataversion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MoexRealtimeRestClient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/engines/futures/.../securities/{ticker}/orderbook.json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orderbook + dataversion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MoexRealtimeRestClient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/engines/stock/.../securities/{ticker}/trades.json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trades + dataversion + trades_yields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MoexRealtimeRestClient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/engines/futures/.../securities/{ticker}/trades.json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trades + dataversion + trades_yields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MoexRealtimeRestClient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/engines/stock/.../securities/{ticker}/candles.json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candles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MoexRealtimeRestClient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/engines/futures/.../securities/{ticker}/candles.json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candles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MoexRealtimeRestClient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9. Путь выполнения вызова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Общий путь выполнения HTTP-запроса от входной точки приложения до результата: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Входная точка приложения (например, ReferenceEndpoints, AlgopackEndpoints, CalendarEndpoints, RealtimeDiagnosticEndpoints) вызывает метод клиента.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Метод клиента формирует относительный путь к Московской бирже.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Внутренний метод клиента (SendRequestAsync) формирует полный адрес: базовый адрес (IssBaseUrl или ApimBaseUrl) + относительный путь + параметры запроса.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Для платного доступа: вызывается EnsureApiKeyConfigured(). Если Moex:AlgKey пуст — бросается InvalidOperationException до отправки запроса.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Для платного доступа: добавляется заголовок Authorization: Bearer {AlgKey}.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6. Запрос проходит через общий HTTP-конвейер: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a) MoexRateLimitHandler — запрашивает жетон у ограничителя частоты запросов;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b) MoexHttpLoggingHandler — пишет MoexHttpRequestSent (101) и MoexHttpResponseReceived (102);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c) StandardResilienceHandler (Polly) — повторные попытки, тайм-ауты, автоматический выключатель;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d) SocketsHttpHandler — TCP-соединение и передача данных.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7. Ответ проверяется по HTTP-статусу: HttpClientHelpers.EnsureSuccessOrThrow. При ошибке бросается типизированное исключение (MoexRateLimitException, MoexAuthException, MoexBadRequestException, MoexNotFoundException, MoexServerException, MoexClientException, MoexUnexpectedStatusException). Перед throw вызывается response.Dispose().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8. Тело ответа читается в арендованный буфер через RentedBuffer.RentFromStreamAsync. Если Content-Length отсутствует — используется 1 МБ как размер буфера и пишется MoexContentLengthFallbackUsed (142).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9. Если далее требуется разбор ответа — проверяется, что тело является корректным JSON.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10. Выполняется разбор ответа соответствующим классом (ParsingIssUtf8, ParsingAlgUtf8, ParsingCalendarUtf8, ParsingRealtimeRestUtf8).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11. Проверяется схема: наличие корневого блока, наличие columns, наличие data, порядок columns → data, количество колонок, длина строк data.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12. Создаётся внутреннее представление результата (List&lt;DTO&gt;).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13. Пишется событие журнала об успешной обработке (MoexSinglePageReceived 125 или MoexPageReceived 120) или об ошибке (MoexRequestFailed 130, MoexParseFailed 131).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14. Результат возвращается вызывающему коду.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10. Разбор ответа</w:t>
      </w:r>
    </w:p>
    <w:p>
      <w:pPr>
        <w:pStyle w:val="Heading2"/>
        <w:spacing w:after="120" w:before="300"/>
      </w:pPr>
      <w:r>
        <w:rPr>
          <w:b/>
          <w:bCs/>
        </w:rPr>
        <w:t xml:space="preserve">10.1. Общие принципы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Все классы разбора ответа работают с ReadOnlySpan&lt;byte&gt; через System.Text.Json.Utf8JsonReader. Общие вспомогательные методы собраны в классе ParseHelpersUtf8: SkipToRootObject, ValidateColumnsUtf8, ReadDataRow, ReadString, ReadDouble, ReadLong, ReadInt, ValidateStructure, SchemaMismatch.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Паттерн мульти-прохода: если ответ содержит несколько корневых блоков, для каждого создаётся отдельный Utf8JsonReader по тем же байтам. Каждый проход использует собственную ExpectedSchema (класс ColumnAndNumbersForParsing).</w:t>
      </w:r>
    </w:p>
    <w:p>
      <w:pPr>
        <w:pStyle w:val="Heading2"/>
        <w:spacing w:after="120" w:before="300"/>
      </w:pPr>
      <w:r>
        <w:rPr>
          <w:b/>
          <w:bCs/>
        </w:rPr>
        <w:t xml:space="preserve">10.2. ParsingIssUtf8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Назначение: разбор справочных данных ISS.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Методы: ParseIssSecurityStock (корневой блок securities, внутреннее представление List&lt;StockSecurityDTO&gt;), ParseIssSecurityFutures (корневой блок securities, внутреннее представление List&lt;FuturesSecurityDTO&gt;).</w:t>
      </w:r>
    </w:p>
    <w:p>
      <w:pPr>
        <w:pStyle w:val="Heading2"/>
        <w:spacing w:after="120" w:before="300"/>
      </w:pPr>
      <w:r>
        <w:rPr>
          <w:b/>
          <w:bCs/>
        </w:rPr>
        <w:t xml:space="preserve">10.3. ParsingAlgUtf8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Назначение: разбор свечей и расширенных рыночных агрегатов ALGOPACK.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Методы: ParseAlgCandles (корневой блок candles), ParseTradeStatsStock, ParseTradeStatsFutures, ParseOBStatsStock, ParseOBStatsFutures, ParseOrderStatsStock, ParseFutoi (корневой блок futoi), ParseHi2Asset, ParseHi2Futures, ParseMegaAlerts, ParseMegaAlertsFutures. Все методы с cursor-пагинацией возвращают данные и PaginationCursorDTO через out-параметр.</w:t>
      </w:r>
    </w:p>
    <w:p>
      <w:pPr>
        <w:pStyle w:val="Heading2"/>
        <w:spacing w:after="120" w:before="300"/>
      </w:pPr>
      <w:r>
        <w:rPr>
          <w:b/>
          <w:bCs/>
        </w:rPr>
        <w:t xml:space="preserve">10.4. ParsingCalendarUtf8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Назначение: разбор производственного календаря Московской биржи.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Методы: ParseOffDaysAll (корневой блок off_days, 10 колонок), ParseOffDaysMarket (корневой блок off_days, 5 колонок), ParseStockSession (два прохода: session_schedule + session_schedule.types), ParseFuturesSession (два прохода: session_schedule + session_schedule.types), ParseFuturesSecurities (два прохода: forts + options), ParseSuspendedReasons, ParseSuspended, ParseSecurityAttributes, ParseSecurityChangesWithAttributes (три корневых блока: securities + securities.attributes + securities.cursor).</w:t>
      </w:r>
    </w:p>
    <w:p>
      <w:pPr>
        <w:pStyle w:val="Heading2"/>
        <w:spacing w:after="120" w:before="300"/>
      </w:pPr>
      <w:r>
        <w:rPr>
          <w:b/>
          <w:bCs/>
        </w:rPr>
        <w:t xml:space="preserve">10.5. ParsingRealtimeRestUtf8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Назначение: разбор текущих биржевых данных через HTTP-запросы.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Методы: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ParseOrderbook — два прохода: orderbook (8 колонок: BOARDID, SECID, BUYSELL, PRICE, QUANTITY, SEQNUM, UPDATETIME, DECIMALS) + dataversion (4 колонки). Внутреннее представление: RealtimeOrderbookParseResult.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ParseTradesStock — три прохода: trades (15 колонок, включая TRADENO, TRADETIME, PRICE, QUANTITY, BUYSELL, SYSTIME) + dataversion + trades_yields (2 колонки). Внутреннее представление: RealtimeTradesParseResult&lt;RealtimeTradesStockDTO&gt;.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ParseTradesFutures — три прохода: trades (13 колонок, включая TRADENO, PRICE, QUANTITY, RECNO, BUYSELL) + dataversion + trades_yields. Внутреннее представление: RealtimeTradesParseResult&lt;RealtimeTradesFuturesDTO&gt;.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ParseDataVersion — один проход по корневому блоку dataversion (4 колонки: data_version, seqnum, trade_date, trade_session_date). Блок должен содержать ровно одну строку.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ParseTradesYields — один проход по корневому блоку trades_yields (2 колонки). В текущих ответах data[] пуст — это штатное поведение.</w:t>
      </w:r>
    </w:p>
    <w:p>
      <w:pPr>
        <w:pStyle w:val="Heading2"/>
        <w:spacing w:after="120" w:before="300"/>
      </w:pPr>
      <w:r>
        <w:rPr>
          <w:b/>
          <w:bCs/>
        </w:rPr>
        <w:t xml:space="preserve">10.6. ParseHelpersUtf8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Вспомогательный класс. Методы: SkipToRootObject (навигация к корневому блоку, бросает MoexSchemaMismatchException если не найден), ValidateColumnsUtf8 (проверка порядка и количества колонок), ReadDataRow (чтение строки data с проверкой длины), ReadString, ReadDouble, ReadLong, ReadInt (чтение типизированных значений), ValidateStructure (проверка наличия columns и data), SchemaMismatch (бросает MoexSchemaMismatchException для структурных ошибок).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11. Ожидаемые схемы ответов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Все ожидаемые схемы определены в классе ColumnAndNumbersForParsing как статические поля ExpectedSchema. Каждая схема содержит: RootKey (имя корневого блока JSON), TotalColumns (ожидаемое количество колонок), Columns (массив ExpectedColumn с индексом и именем в формате UTF-8 байт).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Примеры ключевых схем: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2000"/>
        <w:gridCol w:w="27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Схема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Корневой блок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Колонок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Используется в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RealtimeOrderbookSchema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orderbook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ParseOrderbook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RealtimeDataVersionSchema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dataversion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ParseDataVersion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RealtimeTradesStockSchema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ParseTradesStock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RealtimeTradesFuturesSchema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ParseTradesFutures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RealtimeTradesYieldsSchema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trades_yields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ParseTradesYields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AlgCandlesDataCursorSchema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data.cursor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парсеры с cursor-пагинацией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12. Правила проверки ответа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Проверки до разбора: HTTP-статус проверяется HttpClientHelpers.EnsureSuccessOrThrow. Размер тела проверяется через Content-Length или используется резервный буфер 1 МБ.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Проверки во время разбора: корневой блок должен существовать (SkipToRootObject). Секция columns должна присутствовать. Секция data должна присутствовать. Data не должна встретиться до columns. Порядок и количество колонок должны соответствовать ExpectedSchema (ValidateColumnsUtf8). Длина каждой строки data должна равняться TotalColumns (ReadDataRow). Для dataversion: блок должен содержать ровно одну строку. Для cursor-пагинации: блок data.cursor должен присутствовать.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13. Правила постраничной загрузки</w:t>
      </w:r>
    </w:p>
    <w:p>
      <w:pPr>
        <w:pStyle w:val="Heading2"/>
        <w:spacing w:after="120" w:before="300"/>
      </w:pPr>
      <w:r>
        <w:rPr>
          <w:b/>
          <w:bCs/>
        </w:rPr>
        <w:t xml:space="preserve">13.1. Cursor-пагинация (ALGOPACK и Calendar)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Единый helper: MoexCursorPagination.Next(PaginationCursorDTO cursor, int pagesElapsed, int maxPagesGuard).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PaginationCursorDTO содержит три поля: Index, Total, PageSize (все nullable).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Три причины остановки: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empty_cursor — cursor пустой (Index, PageSize или Total равны null).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range_exhausted — Index + PageSize &gt;= Total, все данные получены.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safety_cap_hit — pagesElapsed &gt;= maxPagesGuard (настройка Moex:MaxPagesPerLoad).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Результат: PaginationStep.Continue(nextStart) или PaginationStep.Stop(reason).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При получении страницы пишется MoexPageReceived (120). При остановке — MoexPaginationStopped (121). При достижении защитного предела — MoexSafetyCapHit (141).</w:t>
      </w:r>
    </w:p>
    <w:p>
      <w:pPr>
        <w:pStyle w:val="Heading2"/>
        <w:spacing w:after="120" w:before="300"/>
      </w:pPr>
      <w:r>
        <w:rPr>
          <w:b/>
          <w:bCs/>
        </w:rPr>
        <w:t xml:space="preserve">13.2. Пагинация по фиксированному размеру страницы (свечи)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Используется в MoexHttpAlgClient.GetCandles. Загрузка продолжается, пока количество строк на странице равно ожидаемому размеру (500). Если страница содержит меньше строк — загрузка останавливается. При остановке пишется MoexFixedPagePaginationStopped (122).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14. Правила подневной загрузки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Используется для FUTOI (MoexHttpAlgClient.GetFutoi). Диапазон дат задаётся параметрами from и till в запросе.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Для каждого дня в диапазоне выполняется отдельный запрос. Успешная обработка дня — когда ответ получен и разобран без ошибок, независимо от количества строк (пустой день — штатная ситуация).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При получении данных за день пишется MoexDaySplitPageReceived (123). При завершении диапазона пишется MoexDaySplitCompleted (124).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15. Правила определения обновлений текущих данных</w:t>
      </w:r>
    </w:p>
    <w:p>
      <w:pPr>
        <w:pStyle w:val="Heading2"/>
        <w:spacing w:after="120" w:before="300"/>
      </w:pPr>
      <w:r>
        <w:rPr>
          <w:b/>
          <w:bCs/>
        </w:rPr>
        <w:t xml:space="preserve">15.1. Стакан заявок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Для определения обновления стакана сравниваются: SEQNUM (номер последовательности), UPDATETIME (время обновления), dataversion (data_version и seqnum из блока dataversion), количество строк, лучшая цена покупки (BestBid) и лучшая цена продажи (BestAsk).</w:t>
      </w:r>
    </w:p>
    <w:p>
      <w:pPr>
        <w:pStyle w:val="Heading2"/>
        <w:spacing w:after="120" w:before="300"/>
      </w:pPr>
      <w:r>
        <w:rPr>
          <w:b/>
          <w:bCs/>
        </w:rPr>
        <w:t xml:space="preserve">15.2. Сделки акций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Ключ определения новых сделок: TRADENO. Новые сделки имеют TRADENO больше последнего известного. Дубликаты определяются по совпадению TRADENO.</w:t>
      </w:r>
    </w:p>
    <w:p>
      <w:pPr>
        <w:pStyle w:val="Heading2"/>
        <w:spacing w:after="120" w:before="300"/>
      </w:pPr>
      <w:r>
        <w:rPr>
          <w:b/>
          <w:bCs/>
        </w:rPr>
        <w:t xml:space="preserve">15.3. Сделки фьючерсов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Ключи определения: TRADENO и RECNO. Для фьючерсов RECNO является дополнительным идентификатором записи.</w:t>
      </w:r>
    </w:p>
    <w:p>
      <w:pPr>
        <w:pStyle w:val="Heading2"/>
        <w:spacing w:after="120" w:before="300"/>
      </w:pPr>
      <w:r>
        <w:rPr>
          <w:b/>
          <w:bCs/>
        </w:rPr>
        <w:t xml:space="preserve">15.4. Свечи текущего торгового дня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Обновление определяется по последней свече: сравниваются close, high, low, volume. Изменение количества строк также сигнализирует об обновлении (новая свеча).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16. Ошибки и поведение модуля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Все HTTP-ошибки наследуют абстрактный класс MoexHttpException. Базовый класс содержит: StatusCode, Endpoint, IsRetryable, RetryAfter, ErrorCategory. Не содержит заголовков, токенов или секретов.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1400"/>
        <w:gridCol w:w="2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Ошибка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Класс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Повтор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Событие журнала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Превышен темп запросов (MOEX)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MoexRateLimitException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rate_limit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MoexRequestFailed (130)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Ключ не принят / нет подписки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MoexAuthException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401/403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MoexRequestFailed (130)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Некорректный запрос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MoexBadRequestException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bad_request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MoexRequestFailed (130)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Ресурс не найден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MoexNotFoundException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not_found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MoexRequestFailed (130)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Серверная ошибка MOEX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MoexServerException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5xx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server_error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MoexRequestFailed (130)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Прочие 4xx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MoexClientException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4xx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client_error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MoexRequestFailed (130)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Непредвиденный статус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MoexUnexpectedStatusException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другой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unexpected_status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MoexRequestFailed (130)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Тайм-аут HTTP-клиента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MoexTimeoutException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MoexRequestFailed (130)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Тайм-аут попытки Polly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MoexTimeoutException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timeout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MoexRequestFailed (130)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Отмена вызывающей стороной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(OperationCanceledException)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MoexRequestCancelled (143)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Ограничитель: очередь полна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MoexRateLimitRejectedException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rate_limit_rejected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Ограничитель: тайм-аут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MoexRateLimitRejectedException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rate_limit_rejected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 задан ключ доступа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InvalidOperationException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корневого блока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MoexSchemaMismatchException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schema_mismatch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MoexParseFailed (131)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columns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MoexSchemaMismatchException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schema_mismatch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MoexParseFailed (131)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 data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MoexSchemaMismatchException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schema_mismatch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MoexParseFailed (131)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до columns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MoexSchemaMismatchException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schema_mismatch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MoexParseFailed (131)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Изменилось количество колонок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MoexSchemaMismatchException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schema_mismatch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MoexParseFailed (131)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Короткая строка data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MoexSchemaMismatchException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schema_mismatch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MoexParseFailed (131)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dataversion пуст (0 строк)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MoexSchemaMismatchException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schema_mismatch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MoexParseFailed (131)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dataversion &gt; 1 строки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MoexSchemaMismatchException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schema_mismatch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Нет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MoexParseFailed (131)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Достигнут предел страниц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(остановка)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MoexSafetyCapHit (141)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MoexRateLimitRejectedException не наследует MoexHttpException, потому что HTTP-запрос не был отправлен. Это локальный отказ нашего ограничителя.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Запрещено фиксировать в диагностические сведения ошибок: значение ключа доступа, заголовок Authorization, секреты окружения.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17. Журналирование</w:t>
      </w:r>
    </w:p>
    <w:p>
      <w:pPr>
        <w:pStyle w:val="Heading2"/>
        <w:spacing w:after="120" w:before="300"/>
      </w:pPr>
      <w:r>
        <w:rPr>
          <w:b/>
          <w:bCs/>
        </w:rPr>
        <w:t xml:space="preserve">17.1. Таблица событий журнала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1100"/>
        <w:gridCol w:w="51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EventId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EventName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MoexLoadStarted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Начало загрузки на уровне точки вызова приложения. Поля: RouteName, Source, Endpoint, QuerySummary.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MoexHttpRequestSent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Отправка HTTP-запроса. Пишется MoexHttpLoggingHandler. Поля: Source, Method, Endpoint.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MoexHttpResponseReceived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Получение HTTP-ответа. Поля: Source, Method, Endpoint, StatusCode, ElapsedMs, ContentLength.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MoexRetryAttempt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Повторная попытка Polly. Поля: Source, Endpoint, AttemptNumber, MaxAttempts, ErrorType, Delay, StatusCode.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MoexPageReceived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Получена и разобрана страница данных. Поля: Endpoint, PageNumber, Rows, ElapsedMs.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MoexPaginationStopped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Cursor-пагинация остановлена. Поля: Endpoint, StopReason, TotalPages, TotalRows.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MoexFixedPagePaginationStopped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Пагинация по фиксированному размеру остановлена. Поля: Endpoint, Reason, TotalPages, TotalRows, LastPageRows, PageLimit.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MoexDaySplitPageReceived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Получены данные за день (подневная загрузка). Поля: Endpoint, Date, Rows, ElapsedMs.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MoexDaySplitCompleted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Подневная загрузка завершена. Поля: Endpoint, From, Till, DaysProcessed, TotalRows.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MoexSinglePageReceived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Получен и разобран одностраничный ответ. Поля: Endpoint, Rows, ElapsedMs.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MoexRequestFailed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или источниковая ошибка. Поля: Source, Endpoint, ErrorCategory, StatusCode, TimeoutSource, ErrorMessage. Запрещено: ключ доступа, Authorization.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MoexParseFailed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Ошибка разбора ответа. Поля: Endpoint, ErrorCategory, ErrorMessage.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MoexSafetyCapHit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Достигнут защитный предел страниц. Поля: Endpoint, TotalPages, MaxPages.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MoexContentLengthFallbackUsed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 не вернул Content-Length, используется резервный буфер. Поля: Endpoint, FallbackBytes.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MoexRequestCancelled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Запрос отменён вызывающей стороной. Поля: Endpoint.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MoexRateLimitAcquired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Жетон ограничителя получен. Поля: Endpoint, WaitMs.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MoexRateLimitQueued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Ожидание жетона превысило порог 50 мс. Поля: Endpoint, WaitMs.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</w:rPr>
        <w:t xml:space="preserve">17.2. Источники журнала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Источник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Константа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Класс клиента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MOEX_ISS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MoexLogSources.Iss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MoexHttpIssClient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MOEX_ALGOPACK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MoexLogSources.Algopack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MoexHttpAlgClient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MOEX_CALENDAR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MoexLogSources.Calendar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MoexHttpCalendarClient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MOEX_REALTIME_REST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MoexLogSources.RealtimeRest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MoexRealtimeRestClient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</w:rPr>
        <w:t xml:space="preserve">17.3. Запрещённые поля в журнале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Запрещено писать в журнал: значение Moex:AlgKey, полный заголовок Authorization, секреты из настроек, персональные секреты окружения. Адрес вызова фиксируется как PathAndQuery — без базового адреса с ключом доступа.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18. Исходные ответы и диагностические сведения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Для каждого вызова Московской биржи фиксируется: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Имя класса клиента; имя метода клиента; внешний путь Московской биржи; параметры вызова без ключа доступа; время вызова (Stopwatch.GetTimestamp); длительность (Stopwatch.GetElapsedTime); код ответа (HttpStatusCode); тип содержимого (Content-Type); размер ответа (Content-Length); источник журнала (MOEX_ISS / MOEX_ALGOPACK / MOEX_CALENDAR / MOEX_REALTIME_REST); метод разбора ответа; количество строк после разбора.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Для успешного JSON-ответа — исходное тело ответа доступно через RentedBuffer до выполнения разбора. Для ошибки — первые N байт тела ответа. Для HTML вместо JSON — первые N байт тела и признак ошибки формата.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Запрещено фиксировать: значение ключа доступа, полный заголовок Authorization, секреты из настроек, персональные секреты окружения.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19. Диагностические точки вызова приложения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Диагностические точки вызова зарегистрированы в двух классах:</w:t>
      </w:r>
    </w:p>
    <w:p>
      <w:pPr>
        <w:pStyle w:val="Heading2"/>
        <w:spacing w:after="120" w:before="300"/>
      </w:pPr>
      <w:r>
        <w:rPr>
          <w:b/>
          <w:bCs/>
        </w:rPr>
        <w:t xml:space="preserve">19.1. RealtimeDebugEndpoints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Регистрация: MapRealtimeDebugEndpoints (группа /debug/realtime). Назначение: проверка контракта источника для текущих биржевых данных.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Точки вызова возвращают либо исходный JSON, либо внутреннее представление: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/debug/realtime/orderbook-stock/{ticker} → внутреннее представление (RealtimeOrderbookParseResult)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/debug/realtime/orderbook-futures/{ticker} → внутреннее представление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/debug/realtime/trades-stock/{ticker} → внутреннее представление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/debug/realtime/trades-futures/{ticker} → внутреннее представление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/debug/realtime/candles-today-stock/{ticker} → внутреннее представление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/debug/realtime/candles-today-futures/{ticker} → внутреннее представление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Также существуют точки вызова исходного JSON в DebugEndpoints: /debug/orderbook-stock-raw, /debug/trades-stock-raw и другие — возвращают исходный JSON через MoexHttpAlgClient.GetRaw.</w:t>
      </w:r>
    </w:p>
    <w:p>
      <w:pPr>
        <w:pStyle w:val="Heading2"/>
        <w:spacing w:after="120" w:before="300"/>
      </w:pPr>
      <w:r>
        <w:rPr>
          <w:b/>
          <w:bCs/>
        </w:rPr>
        <w:t xml:space="preserve">19.2. RealtimeDiagnosticEndpoints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Регистрация: MapRealtimeDiagnosticEndpoints. Назначение: ручная проверка обновлений данных.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Каждая диагностическая точка вызова делает два последовательных запроса с паузой между ними и сравнивает результаты: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Стакан: сравниваются SeqNum, UpdateTime, DataVersion, количество строк, BestBid, BestAsk. Результат: OrderbookPollReport.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Сделки (акции и фьючерсы): сравниваются FirstTradeNo, LastTradeNo, FirstRecNo, LastRecNo, DataVersion, количество строк. Определяются новые сделки и дубликаты TRADENO. Результат: TradesPollReport.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Свечи: сравниваются LastClose, LastHigh, LastLow, LastVolume, количество строк. Результат: CandlesPollReport.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Эти точки вызова не являются постоянным сборщиком данных. Они запускаются вручную оператором для диагностики. Полноценный сборщик данных будет отдельным компонентом.</w:t>
      </w:r>
    </w:p>
    <w:p>
      <w:pPr>
        <w:pStyle w:val="Heading2"/>
        <w:spacing w:after="120" w:before="300"/>
      </w:pPr>
      <w:r>
        <w:rPr>
          <w:b/>
          <w:bCs/>
        </w:rPr>
        <w:t xml:space="preserve">19.3. DebugEndpoints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Регистрация: MapDebugEndpoints. Назначение: одноразовый сбор карты columns[] со всех точек вызова Московской биржи. Точка вызова: GET /debug/columns-map. После получения результата файл предназначен для удаления.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20. Ограничения текущего этапа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1) База данных не проектируется. Таблицы, связи, индексы и постоянное хранение будут описаны позже.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2) Постоянное хранение исходных ответов будет описано отдельным документом.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3) Работа через потоковое соединение (WebSocket, FAST) будет предметом отдельного документа.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4) Внутреннее представление описывается только как результат разбора ответа — не как модель базы данных.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5) Диагностические точки вызова приложения являются временными и не становятся публичным API витрины.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</w:rPr>
        <w:t xml:space="preserve">21. Критерии готовности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Документ считается готовым, когда выполнены следующие проверки: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1) Включены все классы клиентов: MoexHttpIssClient, MoexHttpAlgClient, MoexHttpCalendarClient, MoexRealtimeRestClient.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2) Включены все публичные методы клиентов.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3) Включены все внутренние методы выполнения запроса (SendRequestAsync).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4) Включены все методы разбора ответа: ParsingIssUtf8, ParsingAlgUtf8, ParsingCalendarUtf8, ParsingRealtimeRestUtf8, ParseHelpersUtf8.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5) Включены все внешние точки вызова Московской биржи.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6) Описаны публичный и платный режимы доступа.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7) Описан общий HTTP-конвейер: SocketsHttpHandler, MoexRateLimitHandler, MoexHttpLoggingHandler, StandardResilienceHandler.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8) Описан ограничитель частоты запросов.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9) Описаны повторные попытки и тайм-ауты.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10) Описаны все события журнала (EventId 100–151).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11) Описаны все источники журнала: MOEX_ISS, MOEX_ALGOPACK, MOEX_CALENDAR, MOEX_REALTIME_REST.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12) Описаны все классы ошибок: MoexHttpException, MoexRateLimitException, MoexAuthException, MoexBadRequestException, MoexNotFoundException, MoexServerException, MoexClientException, MoexUnexpectedStatusException, MoexTimeoutException, MoexRateLimitRejectedException, MoexSchemaMismatchException.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13) Описаны исходные ответы: что фиксируется и что запрещено фиксировать.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14) Описаны диагностические точки вызова: RealtimeDebugEndpoints, RealtimeDiagnosticEndpoints, DebugEndpoints.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15) Нет проектирования базы данных.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16) Не используется слово «канонический».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17) Не используются запрещённые англицизмы, кроме технических имён из кода.</w:t>
      </w:r>
    </w:p>
    <w:sectPr>
      <w:headerReference w:type="default" r:id="rId7"/>
      <w:footerReference w:type="default" r:id="rId8"/>
      <w:pgSz w:w="11906" w:h="16838" w:orient="landscape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/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Контракт источника — Московская биржа — History-DataMoex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2026-05-23T06:01:22.539Z</dcterms:created>
  <dcterms:modified xsi:type="dcterms:W3CDTF">2026-05-23T06:01:22.539Z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