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1F4E79"/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FFFFFF"/>
                <w:sz w:val="42"/>
              </w:rPr>
              <w:t>Summer Cola Promotion Decision Brief</w:t>
            </w:r>
          </w:p>
          <w:p>
            <w:pPr>
              <w:spacing w:after="40"/>
            </w:pPr>
            <w:r>
              <w:rPr>
                <w:color w:val="EAF2F8"/>
                <w:sz w:val="20"/>
              </w:rPr>
              <w:t>Working draft for Copilot in Word</w:t>
            </w:r>
          </w:p>
        </w:tc>
      </w:tr>
    </w:tbl>
    <w:p/>
    <w:p>
      <w:r>
        <w:t>Prepared for: Commercial leadership | Owner: Olivia Wilson, Commercial Planning Manager</w:t>
      </w:r>
    </w:p>
    <w:p>
      <w:r>
        <w:t>Status: Working draft — use the companion Excel workbook to validate every numeric claim.</w:t>
      </w:r>
    </w:p>
    <w:p>
      <w:pPr>
        <w:pStyle w:val="Heading1"/>
      </w:pPr>
      <w:r>
        <w:t>Executive recommendation</w:t>
      </w:r>
    </w:p>
    <w:p>
      <w:r>
        <w:t>[Use Copilot to turn the source notes and workbook findings into a 3–5 sentence recommendation. State the proposed pack, channel focus, discount guardrail, and expected business outcome.]</w:t>
      </w:r>
    </w:p>
    <w:p>
      <w:pPr>
        <w:pStyle w:val="Heading1"/>
      </w:pPr>
      <w:r>
        <w:t>What the retailer is asking us to decide</w:t>
      </w:r>
    </w:p>
    <w:p>
      <w:r>
        <w:t>Best For You Organics Company must choose a summer cola multipack feature that is compelling for shoppers and commercially responsible for the account.</w:t>
      </w:r>
    </w:p>
    <w:p>
      <w:pPr>
        <w:pStyle w:val="Heading1"/>
      </w:pPr>
      <w:r>
        <w:t>Evidence from Excel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shd w:val="clear" w:fill="1F4E79"/>
          </w:tcPr>
          <w:p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  <w:sz w:val="18"/>
              </w:rPr>
              <w:t>Evidence / metric</w:t>
            </w:r>
          </w:p>
        </w:tc>
        <w:tc>
          <w:tcPr>
            <w:tcW w:type="dxa" w:w="3888"/>
            <w:shd w:val="clear" w:fill="1F4E79"/>
          </w:tcPr>
          <w:p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1800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Top channel</w:t>
            </w:r>
          </w:p>
        </w:tc>
        <w:tc>
          <w:tcPr>
            <w:tcW w:type="dxa" w:w="3168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[Add finding]</w:t>
            </w:r>
          </w:p>
        </w:tc>
        <w:tc>
          <w:tcPr>
            <w:tcW w:type="dxa" w:w="3888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[Connect to the promotion choice]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sz w:val="17"/>
              </w:rPr>
              <w:t>Pack-size mix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7"/>
              </w:rPr>
              <w:t>[Add finding]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7"/>
              </w:rPr>
              <w:t>[Connect to shopper or revenue behavior]</w:t>
            </w:r>
          </w:p>
        </w:tc>
      </w:tr>
      <w:tr>
        <w:tc>
          <w:tcPr>
            <w:tcW w:type="dxa" w:w="1800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Regional pattern</w:t>
            </w:r>
          </w:p>
        </w:tc>
        <w:tc>
          <w:tcPr>
            <w:tcW w:type="dxa" w:w="3168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[Add finding]</w:t>
            </w:r>
          </w:p>
        </w:tc>
        <w:tc>
          <w:tcPr>
            <w:tcW w:type="dxa" w:w="3888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[Identify where to prioritize or test]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sz w:val="17"/>
              </w:rPr>
              <w:t>Promotion signal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7"/>
              </w:rPr>
              <w:t>[Add finding]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7"/>
              </w:rPr>
              <w:t>[Separate lift from discount or distribution effects]</w:t>
            </w:r>
          </w:p>
        </w:tc>
      </w:tr>
    </w:tbl>
    <w:p>
      <w:pPr>
        <w:pStyle w:val="Heading1"/>
      </w:pPr>
      <w:r>
        <w:t>Risks and guardrails</w:t>
      </w:r>
    </w:p>
    <w:p>
      <w:pPr>
        <w:pStyle w:val="ListBullet"/>
      </w:pPr>
      <w:r>
        <w:t>[Confirm whether the recommendation depends on a small number of weeks or channels.]</w:t>
      </w:r>
    </w:p>
    <w:p>
      <w:pPr>
        <w:pStyle w:val="ListBullet"/>
      </w:pPr>
      <w:r>
        <w:t>[Call out any distribution or discount assumption that should be monitored.]</w:t>
      </w:r>
    </w:p>
    <w:p>
      <w:pPr>
        <w:pStyle w:val="ListBullet"/>
      </w:pPr>
      <w:r>
        <w:t>[Define one post-launch measure and one trigger for adjusting the plan.]</w:t>
      </w:r>
    </w:p>
    <w:p>
      <w:pPr>
        <w:pStyle w:val="Heading1"/>
      </w:pPr>
      <w:r>
        <w:t>Next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016"/>
            <w:shd w:val="clear" w:fill="1F4E79"/>
          </w:tcPr>
          <w:p>
            <w:r>
              <w:rPr>
                <w:b/>
                <w:color w:val="FFFFFF"/>
                <w:sz w:val="18"/>
              </w:rPr>
              <w:t>Timing</w:t>
            </w:r>
          </w:p>
        </w:tc>
      </w:tr>
      <w:tr>
        <w:tc>
          <w:tcPr>
            <w:tcW w:type="dxa" w:w="2160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Commercial Planning</w:t>
            </w:r>
          </w:p>
        </w:tc>
        <w:tc>
          <w:tcPr>
            <w:tcW w:type="dxa" w:w="4680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[Finalize recommendation and approval ask]</w:t>
            </w:r>
          </w:p>
        </w:tc>
        <w:tc>
          <w:tcPr>
            <w:tcW w:type="dxa" w:w="2016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Before retailer response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7"/>
              </w:rPr>
              <w:t>Account team</w:t>
            </w:r>
          </w:p>
        </w:tc>
        <w:tc>
          <w:tcPr>
            <w:tcW w:type="dxa" w:w="4680"/>
          </w:tcPr>
          <w:p>
            <w:pPr>
              <w:spacing w:after="20"/>
            </w:pPr>
            <w:r>
              <w:rPr>
                <w:sz w:val="17"/>
              </w:rPr>
              <w:t>[Confirm feature mechanics and execution requirements]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Before launch</w:t>
            </w:r>
          </w:p>
        </w:tc>
      </w:tr>
      <w:tr>
        <w:tc>
          <w:tcPr>
            <w:tcW w:type="dxa" w:w="2160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Insights partner</w:t>
            </w:r>
          </w:p>
        </w:tc>
        <w:tc>
          <w:tcPr>
            <w:tcW w:type="dxa" w:w="4680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[Refresh the workbook with post-launch results]</w:t>
            </w:r>
          </w:p>
        </w:tc>
        <w:tc>
          <w:tcPr>
            <w:tcW w:type="dxa" w:w="2016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After the first review week</w:t>
            </w:r>
          </w:p>
        </w:tc>
      </w:tr>
    </w:tbl>
    <w:p>
      <w:pPr>
        <w:pStyle w:val="Heading1"/>
      </w:pPr>
      <w:r>
        <w:t>Copilot prompts to try</w:t>
      </w:r>
    </w:p>
    <w:p>
      <w:pPr>
        <w:pStyle w:val="ListBullet"/>
      </w:pPr>
      <w:r>
        <w:t>Rewrite the recommendation for a time-poor commercial leader; keep the evidence and remove repetition.</w:t>
      </w:r>
    </w:p>
    <w:p>
      <w:pPr>
        <w:pStyle w:val="ListBullet"/>
      </w:pPr>
      <w:r>
        <w:t>Turn the risks into a short table with risk, evidence, mitigation, and owner.</w:t>
      </w:r>
    </w:p>
    <w:p>
      <w:pPr>
        <w:pStyle w:val="ListBullet"/>
      </w:pPr>
      <w:r>
        <w:t>Compare the draft recommendation with the Excel findings and flag claims that need verification.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6666"/>
        <w:sz w:val="16"/>
      </w:rPr>
      <w:t>Classification: Public | Synthetic learning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