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AF3" w:rsidRDefault="002E4786" w:rsidP="002E4786">
      <w:pPr>
        <w:pStyle w:val="Tittel"/>
        <w:rPr>
          <w:rStyle w:val="Svakutheving"/>
          <w:i w:val="0"/>
        </w:rPr>
      </w:pPr>
      <w:bookmarkStart w:id="0" w:name="_GoBack"/>
      <w:bookmarkEnd w:id="0"/>
      <w:proofErr w:type="spellStart"/>
      <w:r w:rsidRPr="00D14E41">
        <w:rPr>
          <w:rStyle w:val="Svakutheving"/>
          <w:i w:val="0"/>
        </w:rPr>
        <w:t>Freeloan</w:t>
      </w:r>
      <w:proofErr w:type="spellEnd"/>
      <w:r>
        <w:rPr>
          <w:rStyle w:val="Svakutheving"/>
          <w:i w:val="0"/>
        </w:rPr>
        <w:t xml:space="preserve"> – </w:t>
      </w:r>
      <w:proofErr w:type="spellStart"/>
      <w:r>
        <w:rPr>
          <w:rStyle w:val="Svakutheving"/>
          <w:i w:val="0"/>
        </w:rPr>
        <w:t>short</w:t>
      </w:r>
      <w:proofErr w:type="spellEnd"/>
      <w:r w:rsidRPr="00BD1021">
        <w:rPr>
          <w:rStyle w:val="Svakutheving"/>
          <w:i w:val="0"/>
        </w:rPr>
        <w:t xml:space="preserve"> </w:t>
      </w:r>
      <w:proofErr w:type="spellStart"/>
      <w:r w:rsidRPr="00BD1021">
        <w:rPr>
          <w:rStyle w:val="Svakutheving"/>
          <w:i w:val="0"/>
        </w:rPr>
        <w:t>overview</w:t>
      </w:r>
      <w:proofErr w:type="spellEnd"/>
    </w:p>
    <w:p w:rsidR="00E275AA" w:rsidRDefault="0029501F" w:rsidP="002E4786">
      <w:r>
        <w:rPr>
          <w:noProof/>
          <w:lang w:eastAsia="nb-NO"/>
        </w:rPr>
        <mc:AlternateContent>
          <mc:Choice Requires="wps">
            <w:drawing>
              <wp:anchor distT="0" distB="0" distL="114300" distR="114300" simplePos="0" relativeHeight="251663360" behindDoc="0" locked="0" layoutInCell="1" allowOverlap="1">
                <wp:simplePos x="0" y="0"/>
                <wp:positionH relativeFrom="column">
                  <wp:posOffset>4172268</wp:posOffset>
                </wp:positionH>
                <wp:positionV relativeFrom="paragraph">
                  <wp:posOffset>2097405</wp:posOffset>
                </wp:positionV>
                <wp:extent cx="4762" cy="128270"/>
                <wp:effectExtent l="114300" t="57150" r="71755" b="43180"/>
                <wp:wrapNone/>
                <wp:docPr id="10" name="Rett pil 10"/>
                <wp:cNvGraphicFramePr/>
                <a:graphic xmlns:a="http://schemas.openxmlformats.org/drawingml/2006/main">
                  <a:graphicData uri="http://schemas.microsoft.com/office/word/2010/wordprocessingShape">
                    <wps:wsp>
                      <wps:cNvCnPr/>
                      <wps:spPr>
                        <a:xfrm flipH="1">
                          <a:off x="0" y="0"/>
                          <a:ext cx="4762" cy="12827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tt pil 10" o:spid="_x0000_s1026" type="#_x0000_t32" style="position:absolute;margin-left:328.55pt;margin-top:165.15pt;width:.35pt;height:10.1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" strokecolor="#4f81bd [3204]" strokeweight="2.25pt">
                <v:stroke endarrow="open"/>
              </v:shape>
            </w:pict>
          </mc:Fallback>
        </mc:AlternateContent>
      </w:r>
      <w:r>
        <w:rPr>
          <w:noProof/>
          <w:lang w:eastAsia="nb-NO"/>
        </w:rPr>
        <mc:AlternateContent>
          <mc:Choice Requires="wps">
            <w:drawing>
              <wp:anchor distT="0" distB="0" distL="114300" distR="114300" simplePos="0" relativeHeight="251662336" behindDoc="0" locked="0" layoutInCell="1" allowOverlap="1">
                <wp:simplePos x="0" y="0"/>
                <wp:positionH relativeFrom="column">
                  <wp:posOffset>1290955</wp:posOffset>
                </wp:positionH>
                <wp:positionV relativeFrom="paragraph">
                  <wp:posOffset>2097405</wp:posOffset>
                </wp:positionV>
                <wp:extent cx="4763" cy="128588"/>
                <wp:effectExtent l="114300" t="57150" r="71755" b="43180"/>
                <wp:wrapNone/>
                <wp:docPr id="9" name="Rett pil 9"/>
                <wp:cNvGraphicFramePr/>
                <a:graphic xmlns:a="http://schemas.openxmlformats.org/drawingml/2006/main">
                  <a:graphicData uri="http://schemas.microsoft.com/office/word/2010/wordprocessingShape">
                    <wps:wsp>
                      <wps:cNvCnPr/>
                      <wps:spPr>
                        <a:xfrm flipH="1">
                          <a:off x="0" y="0"/>
                          <a:ext cx="4763" cy="128588"/>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9" o:spid="_x0000_s1026" type="#_x0000_t32" style="position:absolute;margin-left:101.65pt;margin-top:165.15pt;width:.4pt;height:10.1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" strokecolor="#4f81bd [3204]" strokeweight="2.25pt">
                <v:stroke endarrow="open"/>
              </v:shape>
            </w:pict>
          </mc:Fallback>
        </mc:AlternateContent>
      </w:r>
      <w:r>
        <w:rPr>
          <w:noProof/>
          <w:lang w:eastAsia="nb-NO"/>
        </w:rPr>
        <mc:AlternateContent>
          <mc:Choice Requires="wps">
            <w:drawing>
              <wp:anchor distT="0" distB="0" distL="114300" distR="114300" simplePos="0" relativeHeight="251659264" behindDoc="0" locked="0" layoutInCell="1" allowOverlap="1">
                <wp:simplePos x="0" y="0"/>
                <wp:positionH relativeFrom="column">
                  <wp:posOffset>2672080</wp:posOffset>
                </wp:positionH>
                <wp:positionV relativeFrom="paragraph">
                  <wp:posOffset>997268</wp:posOffset>
                </wp:positionV>
                <wp:extent cx="0" cy="138112"/>
                <wp:effectExtent l="133350" t="38100" r="133350" b="52705"/>
                <wp:wrapNone/>
                <wp:docPr id="7" name="Rett pil 7"/>
                <wp:cNvGraphicFramePr/>
                <a:graphic xmlns:a="http://schemas.openxmlformats.org/drawingml/2006/main">
                  <a:graphicData uri="http://schemas.microsoft.com/office/word/2010/wordprocessingShape">
                    <wps:wsp>
                      <wps:cNvCnPr/>
                      <wps:spPr>
                        <a:xfrm>
                          <a:off x="0" y="0"/>
                          <a:ext cx="0" cy="138112"/>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7" o:spid="_x0000_s1026" type="#_x0000_t32" style="position:absolute;margin-left:210.4pt;margin-top:78.55pt;width:0;height:1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" strokecolor="#4579b8 [3044]" strokeweight="2.25pt">
                <v:stroke endarrow="open"/>
              </v:shape>
            </w:pict>
          </mc:Fallback>
        </mc:AlternateContent>
      </w:r>
      <w:r>
        <w:rPr>
          <w:noProof/>
          <w:lang w:eastAsia="nb-NO"/>
        </w:rPr>
        <mc:AlternateContent>
          <mc:Choice Requires="wps">
            <w:drawing>
              <wp:anchor distT="0" distB="0" distL="114300" distR="114300" simplePos="0" relativeHeight="251661312" behindDoc="0" locked="0" layoutInCell="1" allowOverlap="1" wp14:anchorId="2F8A630A" wp14:editId="6B06478E">
                <wp:simplePos x="0" y="0"/>
                <wp:positionH relativeFrom="column">
                  <wp:posOffset>2824480</wp:posOffset>
                </wp:positionH>
                <wp:positionV relativeFrom="paragraph">
                  <wp:posOffset>1149350</wp:posOffset>
                </wp:positionV>
                <wp:extent cx="0" cy="138112"/>
                <wp:effectExtent l="95250" t="0" r="57150" b="52705"/>
                <wp:wrapNone/>
                <wp:docPr id="8" name="Rett pil 8"/>
                <wp:cNvGraphicFramePr/>
                <a:graphic xmlns:a="http://schemas.openxmlformats.org/drawingml/2006/main">
                  <a:graphicData uri="http://schemas.microsoft.com/office/word/2010/wordprocessingShape">
                    <wps:wsp>
                      <wps:cNvCnPr/>
                      <wps:spPr>
                        <a:xfrm>
                          <a:off x="0" y="0"/>
                          <a:ext cx="0" cy="138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tt pil 8" o:spid="_x0000_s1026" type="#_x0000_t32" style="position:absolute;margin-left:222.4pt;margin-top:90.5pt;width:0;height:1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" strokecolor="#4579b8 [3044]">
                <v:stroke endarrow="open"/>
              </v:shape>
            </w:pict>
          </mc:Fallback>
        </mc:AlternateContent>
      </w:r>
      <w:r w:rsidR="00E275AA">
        <w:rPr>
          <w:noProof/>
          <w:lang w:eastAsia="nb-NO"/>
        </w:rPr>
        <w:drawing>
          <wp:inline distT="0" distB="0" distL="0" distR="0" wp14:anchorId="2BBED7F7" wp14:editId="536FEDC7">
            <wp:extent cx="5486400" cy="3200400"/>
            <wp:effectExtent l="0" t="0" r="1905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E4786" w:rsidRPr="008E6654" w:rsidRDefault="00E275AA" w:rsidP="00E275AA">
      <w:pPr>
        <w:pStyle w:val="Overskrift1"/>
        <w:rPr>
          <w:lang w:val="en-GB"/>
        </w:rPr>
      </w:pPr>
      <w:r w:rsidRPr="00E275AA">
        <w:rPr>
          <w:lang w:val="en-US"/>
        </w:rPr>
        <w:t>function testbench(</w:t>
      </w:r>
      <w:r>
        <w:rPr>
          <w:lang w:val="en-US"/>
        </w:rPr>
        <w:t>nr</w:t>
      </w:r>
      <w:r w:rsidRPr="00E275AA">
        <w:rPr>
          <w:lang w:val="en-US"/>
        </w:rPr>
        <w:t xml:space="preserve">) </w:t>
      </w:r>
    </w:p>
    <w:p w:rsidR="00E275AA" w:rsidRDefault="00E275AA" w:rsidP="00E275AA">
      <w:pPr>
        <w:rPr>
          <w:lang w:val="en-US"/>
        </w:rPr>
      </w:pPr>
      <w:r w:rsidRPr="00E275AA">
        <w:rPr>
          <w:lang w:val="en-US"/>
        </w:rPr>
        <w:t>This func</w:t>
      </w:r>
      <w:r>
        <w:rPr>
          <w:lang w:val="en-US"/>
        </w:rPr>
        <w:t>tion is not a part of freeLoan. It is made for testing freeLoan. testbench() uses some external functions, like QuickSort.</w:t>
      </w:r>
    </w:p>
    <w:p w:rsidR="00E275AA" w:rsidRDefault="00E275AA" w:rsidP="00E275AA">
      <w:pPr>
        <w:rPr>
          <w:lang w:val="en-US"/>
        </w:rPr>
      </w:pPr>
      <w:r>
        <w:rPr>
          <w:lang w:val="en-US"/>
        </w:rPr>
        <w:t xml:space="preserve">testbench() runs on current data from Finansportalen’s house loans. </w:t>
      </w:r>
    </w:p>
    <w:p w:rsidR="00E275AA" w:rsidRDefault="00E275AA" w:rsidP="00E275AA">
      <w:pPr>
        <w:rPr>
          <w:lang w:val="en-US"/>
        </w:rPr>
      </w:pPr>
      <w:r>
        <w:rPr>
          <w:lang w:val="en-US"/>
        </w:rPr>
        <w:t>If given a</w:t>
      </w:r>
      <w:r w:rsidR="00280722">
        <w:rPr>
          <w:lang w:val="en-US"/>
        </w:rPr>
        <w:t>n integer</w:t>
      </w:r>
      <w:r>
        <w:rPr>
          <w:lang w:val="en-US"/>
        </w:rPr>
        <w:t xml:space="preserve"> parameter, it will compute only product number “nr” in the Finansportalen list and display a graph (</w:t>
      </w:r>
      <w:r w:rsidR="00D3201F">
        <w:rPr>
          <w:lang w:val="en-US"/>
        </w:rPr>
        <w:t>at</w:t>
      </w:r>
      <w:r>
        <w:rPr>
          <w:lang w:val="en-US"/>
        </w:rPr>
        <w:t xml:space="preserve"> the bottom of the price list) for this product. Otherwise, it computes all the Finansportalen loans.</w:t>
      </w:r>
    </w:p>
    <w:p w:rsidR="00E275AA" w:rsidRDefault="00E275AA" w:rsidP="00E275AA">
      <w:pPr>
        <w:pStyle w:val="Overskrift1"/>
        <w:rPr>
          <w:lang w:val="en-US"/>
        </w:rPr>
      </w:pPr>
      <w:r w:rsidRPr="00E275AA">
        <w:rPr>
          <w:lang w:val="en-US"/>
        </w:rPr>
        <w:t xml:space="preserve">function </w:t>
      </w:r>
      <w:r>
        <w:rPr>
          <w:lang w:val="en-US"/>
        </w:rPr>
        <w:t>freeLoan</w:t>
      </w:r>
      <w:r w:rsidRPr="00E275AA">
        <w:rPr>
          <w:lang w:val="en-US"/>
        </w:rPr>
        <w:t xml:space="preserve">() </w:t>
      </w:r>
    </w:p>
    <w:p w:rsidR="00E275AA" w:rsidRPr="00F070CE" w:rsidRDefault="00E275AA" w:rsidP="00E275AA">
      <w:pPr>
        <w:rPr>
          <w:lang w:val="en-US"/>
        </w:rPr>
      </w:pPr>
      <w:r w:rsidRPr="00F070CE">
        <w:rPr>
          <w:lang w:val="en-US"/>
        </w:rPr>
        <w:t xml:space="preserve">function freeLoan() has </w:t>
      </w:r>
      <w:r w:rsidR="00EF4CF3" w:rsidRPr="00F070CE">
        <w:rPr>
          <w:lang w:val="en-US"/>
        </w:rPr>
        <w:t>these</w:t>
      </w:r>
      <w:r w:rsidR="00F070CE" w:rsidRPr="00F070CE">
        <w:rPr>
          <w:lang w:val="en-US"/>
        </w:rPr>
        <w:t xml:space="preserve"> possible parameters (The white fields are user inputs. The yellow fields are retri</w:t>
      </w:r>
      <w:r w:rsidR="00D14E41">
        <w:rPr>
          <w:lang w:val="en-US"/>
        </w:rPr>
        <w:t>e</w:t>
      </w:r>
      <w:r w:rsidR="00F070CE" w:rsidRPr="00F070CE">
        <w:rPr>
          <w:lang w:val="en-US"/>
        </w:rPr>
        <w:t>ved from the bank. The pink field is for administ</w:t>
      </w:r>
      <w:r w:rsidR="00D14E41">
        <w:rPr>
          <w:lang w:val="en-US"/>
        </w:rPr>
        <w:t>r</w:t>
      </w:r>
      <w:r w:rsidR="00F070CE" w:rsidRPr="00F070CE">
        <w:rPr>
          <w:lang w:val="en-US"/>
        </w:rPr>
        <w:t>ator.)</w:t>
      </w:r>
    </w:p>
    <w:tbl>
      <w:tblPr>
        <w:tblStyle w:val="Tabellrutenett"/>
        <w:tblW w:w="0" w:type="auto"/>
        <w:tblLook w:val="04A0" w:firstRow="1" w:lastRow="0" w:firstColumn="1" w:lastColumn="0" w:noHBand="0" w:noVBand="1"/>
      </w:tblPr>
      <w:tblGrid>
        <w:gridCol w:w="2398"/>
        <w:gridCol w:w="885"/>
        <w:gridCol w:w="1094"/>
        <w:gridCol w:w="4911"/>
      </w:tblGrid>
      <w:tr w:rsidR="00B04DFD" w:rsidTr="00EC4702">
        <w:tc>
          <w:tcPr>
            <w:tcW w:w="2398" w:type="dxa"/>
            <w:shd w:val="clear" w:color="auto" w:fill="F2F2F2" w:themeFill="background1" w:themeFillShade="F2"/>
          </w:tcPr>
          <w:p w:rsidR="00B04DFD" w:rsidRPr="00F070CE" w:rsidRDefault="00B04DFD" w:rsidP="00E275AA">
            <w:pPr>
              <w:rPr>
                <w:b/>
                <w:sz w:val="20"/>
                <w:szCs w:val="20"/>
                <w:lang w:val="en-US"/>
              </w:rPr>
            </w:pPr>
            <w:r w:rsidRPr="00F070CE">
              <w:rPr>
                <w:b/>
                <w:sz w:val="20"/>
                <w:szCs w:val="20"/>
                <w:lang w:val="en-US"/>
              </w:rPr>
              <w:t>Name</w:t>
            </w:r>
          </w:p>
        </w:tc>
        <w:tc>
          <w:tcPr>
            <w:tcW w:w="885" w:type="dxa"/>
            <w:shd w:val="clear" w:color="auto" w:fill="F2F2F2" w:themeFill="background1" w:themeFillShade="F2"/>
          </w:tcPr>
          <w:p w:rsidR="00B04DFD" w:rsidRPr="00F070CE" w:rsidRDefault="00B04DFD" w:rsidP="00E275AA">
            <w:pPr>
              <w:rPr>
                <w:b/>
                <w:sz w:val="20"/>
                <w:szCs w:val="20"/>
                <w:lang w:val="en-US"/>
              </w:rPr>
            </w:pPr>
            <w:r w:rsidRPr="00F070CE">
              <w:rPr>
                <w:b/>
                <w:sz w:val="20"/>
                <w:szCs w:val="20"/>
                <w:lang w:val="en-US"/>
              </w:rPr>
              <w:t>Type</w:t>
            </w:r>
          </w:p>
        </w:tc>
        <w:tc>
          <w:tcPr>
            <w:tcW w:w="1094" w:type="dxa"/>
            <w:shd w:val="clear" w:color="auto" w:fill="F2F2F2" w:themeFill="background1" w:themeFillShade="F2"/>
          </w:tcPr>
          <w:p w:rsidR="00B04DFD" w:rsidRPr="00F070CE" w:rsidRDefault="00B04DFD" w:rsidP="00E275AA">
            <w:pPr>
              <w:rPr>
                <w:b/>
                <w:sz w:val="20"/>
                <w:szCs w:val="20"/>
                <w:lang w:val="en-US"/>
              </w:rPr>
            </w:pPr>
            <w:r w:rsidRPr="00F070CE">
              <w:rPr>
                <w:b/>
                <w:sz w:val="20"/>
                <w:szCs w:val="20"/>
                <w:lang w:val="en-US"/>
              </w:rPr>
              <w:t>Obligatory</w:t>
            </w:r>
          </w:p>
        </w:tc>
        <w:tc>
          <w:tcPr>
            <w:tcW w:w="4911" w:type="dxa"/>
            <w:shd w:val="clear" w:color="auto" w:fill="F2F2F2" w:themeFill="background1" w:themeFillShade="F2"/>
          </w:tcPr>
          <w:p w:rsidR="00B04DFD" w:rsidRPr="00F070CE" w:rsidRDefault="00B04DFD" w:rsidP="00E275AA">
            <w:pPr>
              <w:rPr>
                <w:b/>
                <w:sz w:val="20"/>
                <w:szCs w:val="20"/>
                <w:lang w:val="en-US"/>
              </w:rPr>
            </w:pPr>
            <w:r w:rsidRPr="00F070CE">
              <w:rPr>
                <w:b/>
                <w:sz w:val="20"/>
                <w:szCs w:val="20"/>
                <w:lang w:val="en-US"/>
              </w:rPr>
              <w:t>Comment</w:t>
            </w:r>
          </w:p>
        </w:tc>
      </w:tr>
      <w:tr w:rsidR="00B04DFD" w:rsidTr="00EC4702">
        <w:tc>
          <w:tcPr>
            <w:tcW w:w="2398" w:type="dxa"/>
          </w:tcPr>
          <w:p w:rsidR="00B04DFD" w:rsidRPr="00F070CE" w:rsidRDefault="00B04DFD" w:rsidP="00E275AA">
            <w:pPr>
              <w:rPr>
                <w:b/>
                <w:sz w:val="20"/>
                <w:szCs w:val="20"/>
                <w:lang w:val="en-US"/>
              </w:rPr>
            </w:pPr>
            <w:r w:rsidRPr="00F070CE">
              <w:rPr>
                <w:b/>
                <w:sz w:val="20"/>
                <w:szCs w:val="20"/>
                <w:lang w:val="en-US"/>
              </w:rPr>
              <w:t>received</w:t>
            </w:r>
          </w:p>
        </w:tc>
        <w:tc>
          <w:tcPr>
            <w:tcW w:w="885" w:type="dxa"/>
          </w:tcPr>
          <w:p w:rsidR="00B04DFD" w:rsidRPr="00F070CE" w:rsidRDefault="00B04DFD" w:rsidP="00E275AA">
            <w:pPr>
              <w:rPr>
                <w:sz w:val="20"/>
                <w:szCs w:val="20"/>
                <w:lang w:val="en-US"/>
              </w:rPr>
            </w:pPr>
            <w:r w:rsidRPr="00F070CE">
              <w:rPr>
                <w:sz w:val="20"/>
                <w:szCs w:val="20"/>
                <w:lang w:val="en-US"/>
              </w:rPr>
              <w:t>Number</w:t>
            </w:r>
          </w:p>
        </w:tc>
        <w:tc>
          <w:tcPr>
            <w:tcW w:w="1094" w:type="dxa"/>
          </w:tcPr>
          <w:p w:rsidR="00B04DFD" w:rsidRPr="00F070CE" w:rsidRDefault="00B04DFD" w:rsidP="00E275AA">
            <w:pPr>
              <w:rPr>
                <w:sz w:val="20"/>
                <w:szCs w:val="20"/>
                <w:lang w:val="en-US"/>
              </w:rPr>
            </w:pPr>
            <w:r w:rsidRPr="00F070CE">
              <w:rPr>
                <w:sz w:val="20"/>
                <w:szCs w:val="20"/>
                <w:lang w:val="en-US"/>
              </w:rPr>
              <w:t>Yes</w:t>
            </w:r>
          </w:p>
        </w:tc>
        <w:tc>
          <w:tcPr>
            <w:tcW w:w="4911" w:type="dxa"/>
          </w:tcPr>
          <w:p w:rsidR="00B04DFD" w:rsidRPr="00F070CE" w:rsidRDefault="00B04DFD" w:rsidP="00E275AA">
            <w:pPr>
              <w:rPr>
                <w:sz w:val="20"/>
                <w:szCs w:val="20"/>
                <w:lang w:val="en-US"/>
              </w:rPr>
            </w:pPr>
            <w:r w:rsidRPr="00F070CE">
              <w:rPr>
                <w:sz w:val="20"/>
                <w:szCs w:val="20"/>
                <w:lang w:val="en-US"/>
              </w:rPr>
              <w:t>The loan amount received by the borrower. (Due to fees, this might deviate from the principal in the bank's books). Any number.</w:t>
            </w:r>
          </w:p>
        </w:tc>
      </w:tr>
      <w:tr w:rsidR="00B04DFD" w:rsidRPr="00280722" w:rsidTr="00EC4702">
        <w:tc>
          <w:tcPr>
            <w:tcW w:w="2398" w:type="dxa"/>
          </w:tcPr>
          <w:p w:rsidR="00B04DFD" w:rsidRPr="00F070CE" w:rsidRDefault="00B04DFD" w:rsidP="00E275AA">
            <w:pPr>
              <w:rPr>
                <w:b/>
                <w:sz w:val="20"/>
                <w:szCs w:val="20"/>
                <w:lang w:val="en-US"/>
              </w:rPr>
            </w:pPr>
            <w:r w:rsidRPr="00F070CE">
              <w:rPr>
                <w:b/>
                <w:sz w:val="20"/>
                <w:szCs w:val="20"/>
                <w:lang w:val="en-US"/>
              </w:rPr>
              <w:t>numberofperiods</w:t>
            </w:r>
          </w:p>
        </w:tc>
        <w:tc>
          <w:tcPr>
            <w:tcW w:w="885" w:type="dxa"/>
          </w:tcPr>
          <w:p w:rsidR="00B04DFD" w:rsidRPr="00F070CE" w:rsidRDefault="00B04DFD" w:rsidP="00E275AA">
            <w:pPr>
              <w:rPr>
                <w:sz w:val="20"/>
                <w:szCs w:val="20"/>
                <w:lang w:val="en-US"/>
              </w:rPr>
            </w:pPr>
            <w:r w:rsidRPr="00F070CE">
              <w:rPr>
                <w:sz w:val="20"/>
                <w:szCs w:val="20"/>
                <w:lang w:val="en-US"/>
              </w:rPr>
              <w:t>Integer</w:t>
            </w:r>
          </w:p>
        </w:tc>
        <w:tc>
          <w:tcPr>
            <w:tcW w:w="1094" w:type="dxa"/>
          </w:tcPr>
          <w:p w:rsidR="00B04DFD" w:rsidRPr="00F070CE" w:rsidRDefault="00B04DFD" w:rsidP="00E275AA">
            <w:pPr>
              <w:rPr>
                <w:sz w:val="20"/>
                <w:szCs w:val="20"/>
                <w:lang w:val="en-US"/>
              </w:rPr>
            </w:pPr>
            <w:r w:rsidRPr="00F070CE">
              <w:rPr>
                <w:sz w:val="20"/>
                <w:szCs w:val="20"/>
                <w:lang w:val="en-US"/>
              </w:rPr>
              <w:t>Yes</w:t>
            </w:r>
          </w:p>
        </w:tc>
        <w:tc>
          <w:tcPr>
            <w:tcW w:w="4911" w:type="dxa"/>
          </w:tcPr>
          <w:p w:rsidR="00B04DFD" w:rsidRPr="00F070CE" w:rsidRDefault="00B04DFD" w:rsidP="00D14E41">
            <w:pPr>
              <w:rPr>
                <w:sz w:val="20"/>
                <w:szCs w:val="20"/>
                <w:lang w:val="en-US"/>
              </w:rPr>
            </w:pPr>
            <w:r w:rsidRPr="00F070CE">
              <w:rPr>
                <w:sz w:val="20"/>
                <w:szCs w:val="20"/>
                <w:lang w:val="en-US"/>
              </w:rPr>
              <w:t>The number of periods the loan will run. A 20 year house loan</w:t>
            </w:r>
            <w:r w:rsidR="00EF4CF3" w:rsidRPr="00F070CE">
              <w:rPr>
                <w:sz w:val="20"/>
                <w:szCs w:val="20"/>
                <w:lang w:val="en-US"/>
              </w:rPr>
              <w:t xml:space="preserve"> with monthly paymen</w:t>
            </w:r>
            <w:r w:rsidR="00D14E41">
              <w:rPr>
                <w:sz w:val="20"/>
                <w:szCs w:val="20"/>
                <w:lang w:val="en-US"/>
              </w:rPr>
              <w:t>t</w:t>
            </w:r>
            <w:r w:rsidR="00EF4CF3" w:rsidRPr="00F070CE">
              <w:rPr>
                <w:sz w:val="20"/>
                <w:szCs w:val="20"/>
                <w:lang w:val="en-US"/>
              </w:rPr>
              <w:t>s</w:t>
            </w:r>
            <w:r w:rsidRPr="00F070CE">
              <w:rPr>
                <w:sz w:val="20"/>
                <w:szCs w:val="20"/>
                <w:lang w:val="en-US"/>
              </w:rPr>
              <w:t xml:space="preserve"> </w:t>
            </w:r>
            <w:r w:rsidR="00EF4CF3" w:rsidRPr="00F070CE">
              <w:rPr>
                <w:sz w:val="20"/>
                <w:szCs w:val="20"/>
                <w:lang w:val="en-US"/>
              </w:rPr>
              <w:t>has</w:t>
            </w:r>
            <w:r w:rsidRPr="00F070CE">
              <w:rPr>
                <w:sz w:val="20"/>
                <w:szCs w:val="20"/>
                <w:lang w:val="en-US"/>
              </w:rPr>
              <w:t xml:space="preserve"> 240 periods.</w:t>
            </w:r>
          </w:p>
        </w:tc>
      </w:tr>
      <w:tr w:rsidR="00B04DFD" w:rsidTr="00EC4702">
        <w:tc>
          <w:tcPr>
            <w:tcW w:w="2398" w:type="dxa"/>
          </w:tcPr>
          <w:p w:rsidR="00B04DFD" w:rsidRPr="00F070CE" w:rsidRDefault="00B04DFD" w:rsidP="00E275AA">
            <w:pPr>
              <w:rPr>
                <w:b/>
                <w:sz w:val="20"/>
                <w:szCs w:val="20"/>
                <w:lang w:val="en-US"/>
              </w:rPr>
            </w:pPr>
            <w:r w:rsidRPr="00F070CE">
              <w:rPr>
                <w:b/>
                <w:sz w:val="20"/>
                <w:szCs w:val="20"/>
                <w:lang w:val="en-US"/>
              </w:rPr>
              <w:t>periods_per_year</w:t>
            </w:r>
          </w:p>
        </w:tc>
        <w:tc>
          <w:tcPr>
            <w:tcW w:w="885" w:type="dxa"/>
          </w:tcPr>
          <w:p w:rsidR="00B04DFD" w:rsidRPr="00F070CE" w:rsidRDefault="00B04DFD" w:rsidP="00E275AA">
            <w:pPr>
              <w:rPr>
                <w:sz w:val="20"/>
                <w:szCs w:val="20"/>
                <w:lang w:val="en-US"/>
              </w:rPr>
            </w:pPr>
            <w:r w:rsidRPr="00F070CE">
              <w:rPr>
                <w:sz w:val="20"/>
                <w:szCs w:val="20"/>
                <w:lang w:val="en-US"/>
              </w:rPr>
              <w:t>Integer</w:t>
            </w:r>
          </w:p>
        </w:tc>
        <w:tc>
          <w:tcPr>
            <w:tcW w:w="1094" w:type="dxa"/>
          </w:tcPr>
          <w:p w:rsidR="00B04DFD" w:rsidRPr="00F070CE" w:rsidRDefault="00B04DFD" w:rsidP="00E275AA">
            <w:pPr>
              <w:rPr>
                <w:sz w:val="20"/>
                <w:szCs w:val="20"/>
                <w:lang w:val="en-US"/>
              </w:rPr>
            </w:pPr>
            <w:r w:rsidRPr="00F070CE">
              <w:rPr>
                <w:sz w:val="20"/>
                <w:szCs w:val="20"/>
                <w:lang w:val="en-US"/>
              </w:rPr>
              <w:t>Yes</w:t>
            </w:r>
          </w:p>
        </w:tc>
        <w:tc>
          <w:tcPr>
            <w:tcW w:w="4911" w:type="dxa"/>
          </w:tcPr>
          <w:p w:rsidR="00B04DFD" w:rsidRPr="00F070CE" w:rsidRDefault="00B04DFD" w:rsidP="00E275AA">
            <w:pPr>
              <w:rPr>
                <w:sz w:val="20"/>
                <w:szCs w:val="20"/>
                <w:lang w:val="en-US"/>
              </w:rPr>
            </w:pPr>
            <w:r w:rsidRPr="00F070CE">
              <w:rPr>
                <w:sz w:val="20"/>
                <w:szCs w:val="20"/>
                <w:lang w:val="en-US"/>
              </w:rPr>
              <w:t xml:space="preserve">In order to compute </w:t>
            </w:r>
            <w:r w:rsidRPr="00F070CE">
              <w:rPr>
                <w:i/>
                <w:sz w:val="20"/>
                <w:szCs w:val="20"/>
                <w:lang w:val="en-US"/>
              </w:rPr>
              <w:t>annual</w:t>
            </w:r>
            <w:r w:rsidRPr="00F070CE">
              <w:rPr>
                <w:sz w:val="20"/>
                <w:szCs w:val="20"/>
                <w:lang w:val="en-US"/>
              </w:rPr>
              <w:t>, effective interest rate, som</w:t>
            </w:r>
            <w:r w:rsidR="00EF4CF3" w:rsidRPr="00F070CE">
              <w:rPr>
                <w:sz w:val="20"/>
                <w:szCs w:val="20"/>
                <w:lang w:val="en-US"/>
              </w:rPr>
              <w:t>e</w:t>
            </w:r>
            <w:r w:rsidRPr="00F070CE">
              <w:rPr>
                <w:sz w:val="20"/>
                <w:szCs w:val="20"/>
                <w:lang w:val="en-US"/>
              </w:rPr>
              <w:t xml:space="preserve"> connection to years must be made. 2, 3, 4, 6 or 12 are recommended, but any integer should work.</w:t>
            </w:r>
          </w:p>
        </w:tc>
      </w:tr>
      <w:tr w:rsidR="00B04DFD" w:rsidTr="00EC4702">
        <w:tc>
          <w:tcPr>
            <w:tcW w:w="2398" w:type="dxa"/>
          </w:tcPr>
          <w:p w:rsidR="00B04DFD" w:rsidRPr="00F070CE" w:rsidRDefault="00B04DFD" w:rsidP="00E275AA">
            <w:pPr>
              <w:rPr>
                <w:b/>
                <w:sz w:val="20"/>
                <w:szCs w:val="20"/>
                <w:lang w:val="en-US"/>
              </w:rPr>
            </w:pPr>
            <w:r w:rsidRPr="00F070CE">
              <w:rPr>
                <w:b/>
                <w:sz w:val="20"/>
                <w:szCs w:val="20"/>
                <w:lang w:val="en-US"/>
              </w:rPr>
              <w:t>serial</w:t>
            </w:r>
          </w:p>
        </w:tc>
        <w:tc>
          <w:tcPr>
            <w:tcW w:w="885" w:type="dxa"/>
          </w:tcPr>
          <w:p w:rsidR="00B04DFD" w:rsidRPr="00F070CE" w:rsidRDefault="00B04DFD" w:rsidP="00E275AA">
            <w:pPr>
              <w:rPr>
                <w:sz w:val="20"/>
                <w:szCs w:val="20"/>
                <w:lang w:val="en-US"/>
              </w:rPr>
            </w:pPr>
            <w:r w:rsidRPr="00F070CE">
              <w:rPr>
                <w:sz w:val="20"/>
                <w:szCs w:val="20"/>
                <w:lang w:val="en-US"/>
              </w:rPr>
              <w:t>Bo</w:t>
            </w:r>
            <w:r w:rsidR="00D14E41">
              <w:rPr>
                <w:sz w:val="20"/>
                <w:szCs w:val="20"/>
                <w:lang w:val="en-US"/>
              </w:rPr>
              <w:t>o</w:t>
            </w:r>
            <w:r w:rsidRPr="00F070CE">
              <w:rPr>
                <w:sz w:val="20"/>
                <w:szCs w:val="20"/>
                <w:lang w:val="en-US"/>
              </w:rPr>
              <w:t>lean</w:t>
            </w:r>
          </w:p>
        </w:tc>
        <w:tc>
          <w:tcPr>
            <w:tcW w:w="1094" w:type="dxa"/>
          </w:tcPr>
          <w:p w:rsidR="00B04DFD" w:rsidRPr="00F070CE" w:rsidRDefault="00B04DFD" w:rsidP="00E275AA">
            <w:pPr>
              <w:rPr>
                <w:sz w:val="20"/>
                <w:szCs w:val="20"/>
                <w:lang w:val="en-US"/>
              </w:rPr>
            </w:pPr>
            <w:r w:rsidRPr="00F070CE">
              <w:rPr>
                <w:sz w:val="20"/>
                <w:szCs w:val="20"/>
                <w:lang w:val="en-US"/>
              </w:rPr>
              <w:t>No</w:t>
            </w:r>
          </w:p>
        </w:tc>
        <w:tc>
          <w:tcPr>
            <w:tcW w:w="4911" w:type="dxa"/>
          </w:tcPr>
          <w:p w:rsidR="00B04DFD" w:rsidRPr="00F070CE" w:rsidRDefault="00B04DFD" w:rsidP="00E275AA">
            <w:pPr>
              <w:rPr>
                <w:sz w:val="20"/>
                <w:szCs w:val="20"/>
                <w:lang w:val="en-US"/>
              </w:rPr>
            </w:pPr>
            <w:r w:rsidRPr="00F070CE">
              <w:rPr>
                <w:sz w:val="20"/>
                <w:szCs w:val="20"/>
                <w:lang w:val="en-US"/>
              </w:rPr>
              <w:t>0, 'false' or omitted: Annuity loan. 'true'/'on'/1 = Serial loan.</w:t>
            </w:r>
          </w:p>
        </w:tc>
      </w:tr>
      <w:tr w:rsidR="00B04DFD" w:rsidRPr="00280722" w:rsidTr="00EC4702">
        <w:tc>
          <w:tcPr>
            <w:tcW w:w="2398" w:type="dxa"/>
          </w:tcPr>
          <w:p w:rsidR="00B04DFD" w:rsidRPr="00F070CE" w:rsidRDefault="00B04DFD" w:rsidP="00E275AA">
            <w:pPr>
              <w:rPr>
                <w:b/>
                <w:sz w:val="20"/>
                <w:szCs w:val="20"/>
                <w:lang w:val="en-US"/>
              </w:rPr>
            </w:pPr>
            <w:r w:rsidRPr="00F070CE">
              <w:rPr>
                <w:b/>
                <w:sz w:val="20"/>
                <w:szCs w:val="20"/>
                <w:lang w:val="en-US"/>
              </w:rPr>
              <w:t>balloon</w:t>
            </w:r>
          </w:p>
        </w:tc>
        <w:tc>
          <w:tcPr>
            <w:tcW w:w="885" w:type="dxa"/>
          </w:tcPr>
          <w:p w:rsidR="00B04DFD" w:rsidRPr="00F070CE" w:rsidRDefault="00B04DFD" w:rsidP="00E275AA">
            <w:pPr>
              <w:rPr>
                <w:sz w:val="20"/>
                <w:szCs w:val="20"/>
                <w:lang w:val="en-US"/>
              </w:rPr>
            </w:pPr>
            <w:r w:rsidRPr="00F070CE">
              <w:rPr>
                <w:sz w:val="20"/>
                <w:szCs w:val="20"/>
                <w:lang w:val="en-US"/>
              </w:rPr>
              <w:t>Integer</w:t>
            </w:r>
          </w:p>
        </w:tc>
        <w:tc>
          <w:tcPr>
            <w:tcW w:w="1094" w:type="dxa"/>
          </w:tcPr>
          <w:p w:rsidR="00B04DFD" w:rsidRPr="00F070CE" w:rsidRDefault="00B04DFD" w:rsidP="00E275AA">
            <w:pPr>
              <w:rPr>
                <w:sz w:val="20"/>
                <w:szCs w:val="20"/>
                <w:lang w:val="en-US"/>
              </w:rPr>
            </w:pPr>
            <w:r w:rsidRPr="00F070CE">
              <w:rPr>
                <w:sz w:val="20"/>
                <w:szCs w:val="20"/>
                <w:lang w:val="en-US"/>
              </w:rPr>
              <w:t>No</w:t>
            </w:r>
          </w:p>
        </w:tc>
        <w:tc>
          <w:tcPr>
            <w:tcW w:w="4911" w:type="dxa"/>
          </w:tcPr>
          <w:p w:rsidR="00B04DFD" w:rsidRPr="00F070CE" w:rsidRDefault="00B04DFD" w:rsidP="00B04DFD">
            <w:pPr>
              <w:rPr>
                <w:sz w:val="20"/>
                <w:szCs w:val="20"/>
                <w:lang w:val="en-US"/>
              </w:rPr>
            </w:pPr>
            <w:r w:rsidRPr="00F070CE">
              <w:rPr>
                <w:sz w:val="20"/>
                <w:szCs w:val="20"/>
                <w:lang w:val="en-US"/>
              </w:rPr>
              <w:t xml:space="preserve">0, 'false' or omitted: No. Integer &gt; 0: The planned residual </w:t>
            </w:r>
            <w:r w:rsidRPr="00F070CE">
              <w:rPr>
                <w:sz w:val="20"/>
                <w:szCs w:val="20"/>
                <w:lang w:val="en-US"/>
              </w:rPr>
              <w:lastRenderedPageBreak/>
              <w:t>value of the loan ("balloon") to be paid when the loan period is over.</w:t>
            </w:r>
          </w:p>
        </w:tc>
      </w:tr>
      <w:tr w:rsidR="00B04DFD" w:rsidRPr="00280722" w:rsidTr="00EC4702">
        <w:tc>
          <w:tcPr>
            <w:tcW w:w="2398" w:type="dxa"/>
          </w:tcPr>
          <w:p w:rsidR="00B04DFD" w:rsidRPr="00F070CE" w:rsidRDefault="00B04DFD" w:rsidP="00E275AA">
            <w:pPr>
              <w:rPr>
                <w:b/>
                <w:sz w:val="20"/>
                <w:szCs w:val="20"/>
                <w:lang w:val="en-US"/>
              </w:rPr>
            </w:pPr>
            <w:r w:rsidRPr="00F070CE">
              <w:rPr>
                <w:b/>
                <w:sz w:val="20"/>
                <w:szCs w:val="20"/>
                <w:lang w:val="en-US"/>
              </w:rPr>
              <w:lastRenderedPageBreak/>
              <w:t>interestonly_periods</w:t>
            </w:r>
          </w:p>
        </w:tc>
        <w:tc>
          <w:tcPr>
            <w:tcW w:w="885" w:type="dxa"/>
          </w:tcPr>
          <w:p w:rsidR="00B04DFD" w:rsidRPr="00F070CE" w:rsidRDefault="00B04DFD" w:rsidP="00F972A7">
            <w:pPr>
              <w:rPr>
                <w:sz w:val="20"/>
                <w:szCs w:val="20"/>
                <w:lang w:val="en-US"/>
              </w:rPr>
            </w:pPr>
            <w:r w:rsidRPr="00F070CE">
              <w:rPr>
                <w:sz w:val="20"/>
                <w:szCs w:val="20"/>
                <w:lang w:val="en-US"/>
              </w:rPr>
              <w:t>Integer</w:t>
            </w:r>
          </w:p>
        </w:tc>
        <w:tc>
          <w:tcPr>
            <w:tcW w:w="1094" w:type="dxa"/>
          </w:tcPr>
          <w:p w:rsidR="00B04DFD" w:rsidRPr="00F070CE" w:rsidRDefault="00B04DFD" w:rsidP="00F972A7">
            <w:pPr>
              <w:rPr>
                <w:sz w:val="20"/>
                <w:szCs w:val="20"/>
                <w:lang w:val="en-US"/>
              </w:rPr>
            </w:pPr>
            <w:r w:rsidRPr="00F070CE">
              <w:rPr>
                <w:sz w:val="20"/>
                <w:szCs w:val="20"/>
                <w:lang w:val="en-US"/>
              </w:rPr>
              <w:t>No</w:t>
            </w:r>
          </w:p>
        </w:tc>
        <w:tc>
          <w:tcPr>
            <w:tcW w:w="4911" w:type="dxa"/>
          </w:tcPr>
          <w:p w:rsidR="00B04DFD" w:rsidRPr="00F070CE" w:rsidRDefault="00B04DFD" w:rsidP="00B04DFD">
            <w:pPr>
              <w:rPr>
                <w:sz w:val="20"/>
                <w:szCs w:val="20"/>
                <w:lang w:val="en-US"/>
              </w:rPr>
            </w:pPr>
            <w:r w:rsidRPr="00F070CE">
              <w:rPr>
                <w:sz w:val="20"/>
                <w:szCs w:val="20"/>
                <w:lang w:val="en-US"/>
              </w:rPr>
              <w:t>0, 'false' or omitted: zero. Integer &gt; 0: The initial number of interest-only periods requested by the customer.</w:t>
            </w:r>
          </w:p>
        </w:tc>
      </w:tr>
      <w:tr w:rsidR="00EC4702" w:rsidRPr="00280722" w:rsidTr="00EC4702">
        <w:tc>
          <w:tcPr>
            <w:tcW w:w="2398" w:type="dxa"/>
          </w:tcPr>
          <w:p w:rsidR="00EC4702" w:rsidRPr="00F070CE" w:rsidRDefault="00EC4702" w:rsidP="000B7A92">
            <w:pPr>
              <w:rPr>
                <w:b/>
                <w:sz w:val="20"/>
                <w:szCs w:val="20"/>
                <w:lang w:val="en-US"/>
              </w:rPr>
            </w:pPr>
            <w:r w:rsidRPr="00F070CE">
              <w:rPr>
                <w:b/>
                <w:sz w:val="20"/>
                <w:szCs w:val="20"/>
                <w:lang w:val="en-US"/>
              </w:rPr>
              <w:t>annuity_due</w:t>
            </w:r>
          </w:p>
        </w:tc>
        <w:tc>
          <w:tcPr>
            <w:tcW w:w="885" w:type="dxa"/>
          </w:tcPr>
          <w:p w:rsidR="00EC4702" w:rsidRPr="00F070CE" w:rsidRDefault="00EC4702" w:rsidP="000B7A92">
            <w:pPr>
              <w:rPr>
                <w:sz w:val="20"/>
                <w:szCs w:val="20"/>
                <w:lang w:val="en-US"/>
              </w:rPr>
            </w:pPr>
            <w:r w:rsidRPr="00F070CE">
              <w:rPr>
                <w:sz w:val="20"/>
                <w:szCs w:val="20"/>
                <w:lang w:val="en-US"/>
              </w:rPr>
              <w:t>Bo</w:t>
            </w:r>
            <w:r>
              <w:rPr>
                <w:sz w:val="20"/>
                <w:szCs w:val="20"/>
                <w:lang w:val="en-US"/>
              </w:rPr>
              <w:t>o</w:t>
            </w:r>
            <w:r w:rsidRPr="00F070CE">
              <w:rPr>
                <w:sz w:val="20"/>
                <w:szCs w:val="20"/>
                <w:lang w:val="en-US"/>
              </w:rPr>
              <w:t>lean</w:t>
            </w:r>
          </w:p>
        </w:tc>
        <w:tc>
          <w:tcPr>
            <w:tcW w:w="1094" w:type="dxa"/>
          </w:tcPr>
          <w:p w:rsidR="00EC4702" w:rsidRPr="00F070CE" w:rsidRDefault="00EC4702" w:rsidP="000B7A92">
            <w:pPr>
              <w:rPr>
                <w:sz w:val="20"/>
                <w:szCs w:val="20"/>
                <w:lang w:val="en-US"/>
              </w:rPr>
            </w:pPr>
            <w:r w:rsidRPr="00F070CE">
              <w:rPr>
                <w:sz w:val="20"/>
                <w:szCs w:val="20"/>
                <w:lang w:val="en-US"/>
              </w:rPr>
              <w:t>No</w:t>
            </w:r>
          </w:p>
        </w:tc>
        <w:tc>
          <w:tcPr>
            <w:tcW w:w="4911" w:type="dxa"/>
          </w:tcPr>
          <w:p w:rsidR="00EC4702" w:rsidRPr="00F070CE" w:rsidRDefault="00EC4702" w:rsidP="000B7A92">
            <w:pPr>
              <w:rPr>
                <w:sz w:val="20"/>
                <w:szCs w:val="20"/>
                <w:lang w:val="en-US"/>
              </w:rPr>
            </w:pPr>
            <w:r w:rsidRPr="00F070CE">
              <w:rPr>
                <w:sz w:val="20"/>
                <w:szCs w:val="20"/>
                <w:lang w:val="en-US"/>
              </w:rPr>
              <w:t>0, 'false' or omitted or "immediate":  Annuity-immediate 1, "true" or "due": Annuity_due **)</w:t>
            </w:r>
          </w:p>
        </w:tc>
      </w:tr>
      <w:tr w:rsidR="00B04DFD" w:rsidTr="00EC4702">
        <w:tc>
          <w:tcPr>
            <w:tcW w:w="2398" w:type="dxa"/>
            <w:shd w:val="clear" w:color="auto" w:fill="FFFFCC"/>
          </w:tcPr>
          <w:p w:rsidR="00B04DFD" w:rsidRPr="00F070CE" w:rsidRDefault="00B04DFD" w:rsidP="00EC4702">
            <w:pPr>
              <w:rPr>
                <w:b/>
                <w:sz w:val="20"/>
                <w:szCs w:val="20"/>
                <w:lang w:val="en-US"/>
              </w:rPr>
            </w:pPr>
            <w:r w:rsidRPr="00F070CE">
              <w:rPr>
                <w:b/>
                <w:sz w:val="20"/>
                <w:szCs w:val="20"/>
                <w:lang w:val="en-US"/>
              </w:rPr>
              <w:t>round_direction</w:t>
            </w:r>
            <w:r w:rsidR="00EC4702">
              <w:rPr>
                <w:b/>
                <w:sz w:val="20"/>
                <w:szCs w:val="20"/>
                <w:lang w:val="en-US"/>
              </w:rPr>
              <w:t xml:space="preserve"> </w:t>
            </w:r>
            <w:r w:rsidR="00EC4702" w:rsidRPr="00EC4702">
              <w:rPr>
                <w:b/>
                <w:sz w:val="20"/>
                <w:szCs w:val="20"/>
                <w:vertAlign w:val="superscript"/>
                <w:lang w:val="en-US"/>
              </w:rPr>
              <w:t>n</w:t>
            </w:r>
          </w:p>
        </w:tc>
        <w:tc>
          <w:tcPr>
            <w:tcW w:w="885" w:type="dxa"/>
            <w:shd w:val="clear" w:color="auto" w:fill="FFFFCC"/>
          </w:tcPr>
          <w:p w:rsidR="00B04DFD" w:rsidRPr="00F070CE" w:rsidRDefault="00B04DFD" w:rsidP="00E275AA">
            <w:pPr>
              <w:rPr>
                <w:sz w:val="20"/>
                <w:szCs w:val="20"/>
                <w:lang w:val="en-US"/>
              </w:rPr>
            </w:pPr>
            <w:r w:rsidRPr="00F070CE">
              <w:rPr>
                <w:sz w:val="20"/>
                <w:szCs w:val="20"/>
                <w:lang w:val="en-US"/>
              </w:rPr>
              <w:t>Integer</w:t>
            </w:r>
          </w:p>
        </w:tc>
        <w:tc>
          <w:tcPr>
            <w:tcW w:w="1094" w:type="dxa"/>
            <w:shd w:val="clear" w:color="auto" w:fill="FFFFCC"/>
          </w:tcPr>
          <w:p w:rsidR="00B04DFD" w:rsidRPr="00F070CE" w:rsidRDefault="00B04DFD" w:rsidP="00E275AA">
            <w:pPr>
              <w:rPr>
                <w:sz w:val="20"/>
                <w:szCs w:val="20"/>
                <w:lang w:val="en-US"/>
              </w:rPr>
            </w:pPr>
            <w:r w:rsidRPr="00F070CE">
              <w:rPr>
                <w:sz w:val="20"/>
                <w:szCs w:val="20"/>
                <w:lang w:val="en-US"/>
              </w:rPr>
              <w:t>No</w:t>
            </w:r>
          </w:p>
        </w:tc>
        <w:tc>
          <w:tcPr>
            <w:tcW w:w="4911" w:type="dxa"/>
            <w:shd w:val="clear" w:color="auto" w:fill="FFFFCC"/>
          </w:tcPr>
          <w:p w:rsidR="00B04DFD" w:rsidRPr="00F070CE" w:rsidRDefault="00B04DFD" w:rsidP="0029501F">
            <w:pPr>
              <w:rPr>
                <w:sz w:val="20"/>
                <w:szCs w:val="20"/>
                <w:lang w:val="en-US"/>
              </w:rPr>
            </w:pPr>
            <w:r w:rsidRPr="00F070CE">
              <w:rPr>
                <w:sz w:val="20"/>
                <w:szCs w:val="20"/>
                <w:lang w:val="en-US"/>
              </w:rPr>
              <w:t xml:space="preserve">0, 'false' or omitted: Annuities are rounded </w:t>
            </w:r>
            <w:r w:rsidR="0029501F" w:rsidRPr="00F070CE">
              <w:rPr>
                <w:sz w:val="20"/>
                <w:szCs w:val="20"/>
                <w:lang w:val="en-US"/>
              </w:rPr>
              <w:t>according to</w:t>
            </w:r>
            <w:r w:rsidRPr="00F070CE">
              <w:rPr>
                <w:sz w:val="20"/>
                <w:szCs w:val="20"/>
                <w:lang w:val="en-US"/>
              </w:rPr>
              <w:t xml:space="preserve"> normal rules  1: Rounded up 2. Rounded down</w:t>
            </w:r>
          </w:p>
        </w:tc>
      </w:tr>
      <w:tr w:rsidR="00B04DFD" w:rsidRPr="00280722" w:rsidTr="00EC4702">
        <w:tc>
          <w:tcPr>
            <w:tcW w:w="2398" w:type="dxa"/>
            <w:shd w:val="clear" w:color="auto" w:fill="FFFFCC"/>
          </w:tcPr>
          <w:p w:rsidR="00B04DFD" w:rsidRPr="00F070CE" w:rsidRDefault="00B04DFD" w:rsidP="00E275AA">
            <w:pPr>
              <w:rPr>
                <w:b/>
                <w:sz w:val="20"/>
                <w:szCs w:val="20"/>
                <w:lang w:val="en-US"/>
              </w:rPr>
            </w:pPr>
            <w:r w:rsidRPr="00F070CE">
              <w:rPr>
                <w:b/>
                <w:sz w:val="20"/>
                <w:szCs w:val="20"/>
                <w:lang w:val="en-US"/>
              </w:rPr>
              <w:t>round_presision</w:t>
            </w:r>
            <w:r w:rsidR="00EC4702">
              <w:rPr>
                <w:b/>
                <w:sz w:val="20"/>
                <w:szCs w:val="20"/>
                <w:lang w:val="en-US"/>
              </w:rPr>
              <w:t xml:space="preserve"> </w:t>
            </w:r>
            <w:r w:rsidR="00EC4702" w:rsidRPr="00EC4702">
              <w:rPr>
                <w:b/>
                <w:sz w:val="20"/>
                <w:szCs w:val="20"/>
                <w:vertAlign w:val="superscript"/>
                <w:lang w:val="en-US"/>
              </w:rPr>
              <w:t>n</w:t>
            </w:r>
          </w:p>
        </w:tc>
        <w:tc>
          <w:tcPr>
            <w:tcW w:w="885" w:type="dxa"/>
            <w:shd w:val="clear" w:color="auto" w:fill="FFFFCC"/>
          </w:tcPr>
          <w:p w:rsidR="00B04DFD" w:rsidRPr="00F070CE" w:rsidRDefault="00B04DFD" w:rsidP="00E275AA">
            <w:pPr>
              <w:rPr>
                <w:sz w:val="20"/>
                <w:szCs w:val="20"/>
                <w:lang w:val="en-US"/>
              </w:rPr>
            </w:pPr>
            <w:r w:rsidRPr="00F070CE">
              <w:rPr>
                <w:sz w:val="20"/>
                <w:szCs w:val="20"/>
                <w:lang w:val="en-US"/>
              </w:rPr>
              <w:t>Integer</w:t>
            </w:r>
          </w:p>
        </w:tc>
        <w:tc>
          <w:tcPr>
            <w:tcW w:w="1094" w:type="dxa"/>
            <w:shd w:val="clear" w:color="auto" w:fill="FFFFCC"/>
          </w:tcPr>
          <w:p w:rsidR="00B04DFD" w:rsidRPr="00F070CE" w:rsidRDefault="00B04DFD" w:rsidP="00E275AA">
            <w:pPr>
              <w:rPr>
                <w:sz w:val="20"/>
                <w:szCs w:val="20"/>
                <w:lang w:val="en-US"/>
              </w:rPr>
            </w:pPr>
            <w:r w:rsidRPr="00F070CE">
              <w:rPr>
                <w:sz w:val="20"/>
                <w:szCs w:val="20"/>
                <w:lang w:val="en-US"/>
              </w:rPr>
              <w:t>No</w:t>
            </w:r>
          </w:p>
        </w:tc>
        <w:tc>
          <w:tcPr>
            <w:tcW w:w="4911" w:type="dxa"/>
            <w:shd w:val="clear" w:color="auto" w:fill="FFFFCC"/>
          </w:tcPr>
          <w:p w:rsidR="00B04DFD" w:rsidRPr="00F070CE" w:rsidRDefault="00B04DFD" w:rsidP="00E275AA">
            <w:pPr>
              <w:rPr>
                <w:sz w:val="20"/>
                <w:szCs w:val="20"/>
                <w:lang w:val="en-US"/>
              </w:rPr>
            </w:pPr>
            <w:r w:rsidRPr="00F070CE">
              <w:rPr>
                <w:sz w:val="20"/>
                <w:szCs w:val="20"/>
                <w:lang w:val="en-US"/>
              </w:rPr>
              <w:t xml:space="preserve">0, 'false' or omitted: Payment rounded to nearest 1/100  </w:t>
            </w:r>
            <w:r w:rsidR="0029501F" w:rsidRPr="00F070CE">
              <w:rPr>
                <w:sz w:val="20"/>
                <w:szCs w:val="20"/>
                <w:lang w:val="en-US"/>
              </w:rPr>
              <w:t>1: Rounded to nearest integer</w:t>
            </w:r>
          </w:p>
        </w:tc>
      </w:tr>
      <w:tr w:rsidR="0029501F" w:rsidRPr="00280722"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remainder_handling</w:t>
            </w:r>
            <w:r w:rsidR="00EC4702">
              <w:rPr>
                <w:b/>
                <w:sz w:val="20"/>
                <w:szCs w:val="20"/>
                <w:lang w:val="en-US"/>
              </w:rPr>
              <w:t xml:space="preserve"> </w:t>
            </w:r>
            <w:r w:rsidR="00EC4702" w:rsidRPr="00EC4702">
              <w:rPr>
                <w:b/>
                <w:sz w:val="20"/>
                <w:szCs w:val="20"/>
                <w:vertAlign w:val="superscript"/>
                <w:lang w:val="en-US"/>
              </w:rPr>
              <w:t>n</w:t>
            </w:r>
          </w:p>
        </w:tc>
        <w:tc>
          <w:tcPr>
            <w:tcW w:w="885" w:type="dxa"/>
            <w:shd w:val="clear" w:color="auto" w:fill="FFFFCC"/>
          </w:tcPr>
          <w:p w:rsidR="0029501F" w:rsidRPr="00F070CE" w:rsidRDefault="0029501F" w:rsidP="00F972A7">
            <w:pPr>
              <w:rPr>
                <w:sz w:val="20"/>
                <w:szCs w:val="20"/>
                <w:lang w:val="en-US"/>
              </w:rPr>
            </w:pPr>
            <w:r w:rsidRPr="00F070CE">
              <w:rPr>
                <w:sz w:val="20"/>
                <w:szCs w:val="20"/>
                <w:lang w:val="en-US"/>
              </w:rPr>
              <w:t>Integer</w:t>
            </w:r>
          </w:p>
        </w:tc>
        <w:tc>
          <w:tcPr>
            <w:tcW w:w="1094" w:type="dxa"/>
            <w:shd w:val="clear" w:color="auto" w:fill="FFFFCC"/>
          </w:tcPr>
          <w:p w:rsidR="0029501F" w:rsidRPr="00F070CE" w:rsidRDefault="0029501F" w:rsidP="00F972A7">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29501F">
            <w:pPr>
              <w:rPr>
                <w:sz w:val="20"/>
                <w:szCs w:val="20"/>
                <w:lang w:val="en-US"/>
              </w:rPr>
            </w:pPr>
            <w:r w:rsidRPr="00F070CE">
              <w:rPr>
                <w:sz w:val="20"/>
                <w:szCs w:val="20"/>
                <w:lang w:val="en-US"/>
              </w:rPr>
              <w:t>0, 'false' or omitted: The "global" remainder at the end of the loan period is payed / compensated with the last payment 1: The "global" remainder is ignored</w:t>
            </w:r>
          </w:p>
        </w:tc>
      </w:tr>
      <w:tr w:rsidR="0029501F"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capitalization_freq</w:t>
            </w:r>
          </w:p>
        </w:tc>
        <w:tc>
          <w:tcPr>
            <w:tcW w:w="885" w:type="dxa"/>
            <w:shd w:val="clear" w:color="auto" w:fill="FFFFCC"/>
          </w:tcPr>
          <w:p w:rsidR="0029501F" w:rsidRPr="00F070CE" w:rsidRDefault="0029501F" w:rsidP="00E275AA">
            <w:pPr>
              <w:rPr>
                <w:sz w:val="20"/>
                <w:szCs w:val="20"/>
                <w:lang w:val="en-US"/>
              </w:rPr>
            </w:pPr>
            <w:r w:rsidRPr="00F070CE">
              <w:rPr>
                <w:sz w:val="20"/>
                <w:szCs w:val="20"/>
                <w:lang w:val="en-US"/>
              </w:rPr>
              <w:t>Integer</w:t>
            </w:r>
          </w:p>
        </w:tc>
        <w:tc>
          <w:tcPr>
            <w:tcW w:w="1094" w:type="dxa"/>
            <w:shd w:val="clear" w:color="auto" w:fill="FFFFCC"/>
          </w:tcPr>
          <w:p w:rsidR="0029501F" w:rsidRPr="00F070CE" w:rsidRDefault="0029501F" w:rsidP="00E275AA">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E275AA">
            <w:pPr>
              <w:rPr>
                <w:sz w:val="20"/>
                <w:szCs w:val="20"/>
                <w:lang w:val="en-US"/>
              </w:rPr>
            </w:pPr>
            <w:r w:rsidRPr="00F070CE">
              <w:rPr>
                <w:sz w:val="20"/>
                <w:szCs w:val="20"/>
                <w:lang w:val="en-US"/>
              </w:rPr>
              <w:t>0, 'false' or omitted: 12 (Capitalization 12 times a year). Integer&gt;0: Any number of capitalizations per year (2,3,4,6 or 12 recommended).</w:t>
            </w:r>
            <w:r w:rsidR="000E0731" w:rsidRPr="00F070CE">
              <w:rPr>
                <w:sz w:val="20"/>
                <w:szCs w:val="20"/>
                <w:lang w:val="en-US"/>
              </w:rPr>
              <w:t xml:space="preserve"> **</w:t>
            </w:r>
            <w:r w:rsidR="000E0731">
              <w:rPr>
                <w:sz w:val="20"/>
                <w:szCs w:val="20"/>
                <w:lang w:val="en-US"/>
              </w:rPr>
              <w:t>*</w:t>
            </w:r>
            <w:r w:rsidR="000E0731" w:rsidRPr="00F070CE">
              <w:rPr>
                <w:sz w:val="20"/>
                <w:szCs w:val="20"/>
                <w:lang w:val="en-US"/>
              </w:rPr>
              <w:t>)</w:t>
            </w:r>
          </w:p>
        </w:tc>
      </w:tr>
      <w:tr w:rsidR="0029501F"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interestonly_periods_max</w:t>
            </w:r>
          </w:p>
        </w:tc>
        <w:tc>
          <w:tcPr>
            <w:tcW w:w="885" w:type="dxa"/>
            <w:shd w:val="clear" w:color="auto" w:fill="FFFFCC"/>
          </w:tcPr>
          <w:p w:rsidR="0029501F" w:rsidRPr="00F070CE" w:rsidRDefault="0029501F" w:rsidP="00F972A7">
            <w:pPr>
              <w:rPr>
                <w:sz w:val="20"/>
                <w:szCs w:val="20"/>
                <w:lang w:val="en-US"/>
              </w:rPr>
            </w:pPr>
            <w:r w:rsidRPr="00F070CE">
              <w:rPr>
                <w:sz w:val="20"/>
                <w:szCs w:val="20"/>
                <w:lang w:val="en-US"/>
              </w:rPr>
              <w:t>Integer</w:t>
            </w:r>
          </w:p>
        </w:tc>
        <w:tc>
          <w:tcPr>
            <w:tcW w:w="1094" w:type="dxa"/>
            <w:shd w:val="clear" w:color="auto" w:fill="FFFFCC"/>
          </w:tcPr>
          <w:p w:rsidR="0029501F" w:rsidRPr="00F070CE" w:rsidRDefault="0029501F" w:rsidP="00F972A7">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29501F">
            <w:pPr>
              <w:rPr>
                <w:sz w:val="20"/>
                <w:szCs w:val="20"/>
                <w:lang w:val="en-US"/>
              </w:rPr>
            </w:pPr>
            <w:r w:rsidRPr="00F070CE">
              <w:rPr>
                <w:sz w:val="20"/>
                <w:szCs w:val="20"/>
                <w:lang w:val="en-US"/>
              </w:rPr>
              <w:t xml:space="preserve">0, 'false' or omitted: 0. Integer &gt;= 0: The maximal interest only-period offered by the bank. In years. </w:t>
            </w:r>
          </w:p>
        </w:tc>
      </w:tr>
      <w:tr w:rsidR="0029501F"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fee_processing</w:t>
            </w:r>
          </w:p>
        </w:tc>
        <w:tc>
          <w:tcPr>
            <w:tcW w:w="885" w:type="dxa"/>
            <w:shd w:val="clear" w:color="auto" w:fill="FFFFCC"/>
          </w:tcPr>
          <w:p w:rsidR="0029501F" w:rsidRPr="00F070CE" w:rsidRDefault="0029501F" w:rsidP="00E275AA">
            <w:pPr>
              <w:rPr>
                <w:sz w:val="20"/>
                <w:szCs w:val="20"/>
                <w:lang w:val="en-US"/>
              </w:rPr>
            </w:pPr>
            <w:r w:rsidRPr="00F070CE">
              <w:rPr>
                <w:sz w:val="20"/>
                <w:szCs w:val="20"/>
                <w:lang w:val="en-US"/>
              </w:rPr>
              <w:t>Number</w:t>
            </w:r>
          </w:p>
        </w:tc>
        <w:tc>
          <w:tcPr>
            <w:tcW w:w="1094" w:type="dxa"/>
            <w:shd w:val="clear" w:color="auto" w:fill="FFFFCC"/>
          </w:tcPr>
          <w:p w:rsidR="0029501F" w:rsidRPr="00F070CE" w:rsidRDefault="0029501F" w:rsidP="00E275AA">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E275AA">
            <w:pPr>
              <w:rPr>
                <w:sz w:val="20"/>
                <w:szCs w:val="20"/>
                <w:lang w:val="en-US"/>
              </w:rPr>
            </w:pPr>
            <w:r w:rsidRPr="00F070CE">
              <w:rPr>
                <w:sz w:val="20"/>
                <w:szCs w:val="20"/>
                <w:lang w:val="en-US"/>
              </w:rPr>
              <w:t>0, 'false' or omitted: 0. Number &gt;= 0: Processing fee: A one-time fee of a fixed sum to be payed at the beginning of the loan period.  ****)</w:t>
            </w:r>
          </w:p>
        </w:tc>
      </w:tr>
      <w:tr w:rsidR="0029501F"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fee_document</w:t>
            </w:r>
          </w:p>
        </w:tc>
        <w:tc>
          <w:tcPr>
            <w:tcW w:w="885" w:type="dxa"/>
            <w:shd w:val="clear" w:color="auto" w:fill="FFFFCC"/>
          </w:tcPr>
          <w:p w:rsidR="0029501F" w:rsidRPr="00F070CE" w:rsidRDefault="0029501F" w:rsidP="00F972A7">
            <w:pPr>
              <w:rPr>
                <w:sz w:val="20"/>
                <w:szCs w:val="20"/>
                <w:lang w:val="en-US"/>
              </w:rPr>
            </w:pPr>
            <w:r w:rsidRPr="00F070CE">
              <w:rPr>
                <w:sz w:val="20"/>
                <w:szCs w:val="20"/>
                <w:lang w:val="en-US"/>
              </w:rPr>
              <w:t>Number</w:t>
            </w:r>
          </w:p>
        </w:tc>
        <w:tc>
          <w:tcPr>
            <w:tcW w:w="1094" w:type="dxa"/>
            <w:shd w:val="clear" w:color="auto" w:fill="FFFFCC"/>
          </w:tcPr>
          <w:p w:rsidR="0029501F" w:rsidRPr="00F070CE" w:rsidRDefault="0029501F" w:rsidP="00F972A7">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E275AA">
            <w:pPr>
              <w:rPr>
                <w:sz w:val="20"/>
                <w:szCs w:val="20"/>
                <w:lang w:val="en-US"/>
              </w:rPr>
            </w:pPr>
            <w:r w:rsidRPr="00F070CE">
              <w:rPr>
                <w:sz w:val="20"/>
                <w:szCs w:val="20"/>
                <w:lang w:val="en-US"/>
              </w:rPr>
              <w:t>0, 'false' or omitted: 0. Number &gt;= 0: Document preparation fee: A one-time fee of a fixed sum to be payed at the beginning of the loan period. ****)</w:t>
            </w:r>
          </w:p>
        </w:tc>
      </w:tr>
      <w:tr w:rsidR="0029501F" w:rsidTr="00EC4702">
        <w:tc>
          <w:tcPr>
            <w:tcW w:w="2398" w:type="dxa"/>
            <w:shd w:val="clear" w:color="auto" w:fill="FFFFCC"/>
          </w:tcPr>
          <w:p w:rsidR="0029501F" w:rsidRPr="00F070CE" w:rsidRDefault="0029501F" w:rsidP="00E275AA">
            <w:pPr>
              <w:rPr>
                <w:b/>
                <w:sz w:val="20"/>
                <w:szCs w:val="20"/>
                <w:lang w:val="en-US"/>
              </w:rPr>
            </w:pPr>
            <w:r w:rsidRPr="00F070CE">
              <w:rPr>
                <w:b/>
                <w:sz w:val="20"/>
                <w:szCs w:val="20"/>
                <w:lang w:val="en-US"/>
              </w:rPr>
              <w:t>fee_percentage</w:t>
            </w:r>
          </w:p>
        </w:tc>
        <w:tc>
          <w:tcPr>
            <w:tcW w:w="885" w:type="dxa"/>
            <w:shd w:val="clear" w:color="auto" w:fill="FFFFCC"/>
          </w:tcPr>
          <w:p w:rsidR="0029501F" w:rsidRPr="00F070CE" w:rsidRDefault="0029501F" w:rsidP="00E275AA">
            <w:pPr>
              <w:rPr>
                <w:sz w:val="20"/>
                <w:szCs w:val="20"/>
                <w:lang w:val="en-US"/>
              </w:rPr>
            </w:pPr>
            <w:r w:rsidRPr="00F070CE">
              <w:rPr>
                <w:sz w:val="20"/>
                <w:szCs w:val="20"/>
                <w:lang w:val="en-US"/>
              </w:rPr>
              <w:t>Number</w:t>
            </w:r>
          </w:p>
        </w:tc>
        <w:tc>
          <w:tcPr>
            <w:tcW w:w="1094" w:type="dxa"/>
            <w:shd w:val="clear" w:color="auto" w:fill="FFFFCC"/>
          </w:tcPr>
          <w:p w:rsidR="0029501F" w:rsidRPr="00F070CE" w:rsidRDefault="0029501F" w:rsidP="00E275AA">
            <w:pPr>
              <w:rPr>
                <w:sz w:val="20"/>
                <w:szCs w:val="20"/>
                <w:lang w:val="en-US"/>
              </w:rPr>
            </w:pPr>
            <w:r w:rsidRPr="00F070CE">
              <w:rPr>
                <w:sz w:val="20"/>
                <w:szCs w:val="20"/>
                <w:lang w:val="en-US"/>
              </w:rPr>
              <w:t>No</w:t>
            </w:r>
          </w:p>
        </w:tc>
        <w:tc>
          <w:tcPr>
            <w:tcW w:w="4911" w:type="dxa"/>
            <w:shd w:val="clear" w:color="auto" w:fill="FFFFCC"/>
          </w:tcPr>
          <w:p w:rsidR="0029501F" w:rsidRPr="00F070CE" w:rsidRDefault="0029501F" w:rsidP="00E275AA">
            <w:pPr>
              <w:rPr>
                <w:sz w:val="20"/>
                <w:szCs w:val="20"/>
                <w:lang w:val="en-US"/>
              </w:rPr>
            </w:pPr>
            <w:r w:rsidRPr="00F070CE">
              <w:rPr>
                <w:sz w:val="20"/>
                <w:szCs w:val="20"/>
                <w:lang w:val="en-US"/>
              </w:rPr>
              <w:t>0, 'false' or omitted: 0 .Number &gt;= 0: Percentage fee: One-time fee to be payed at the beginning of the loan period computed out of the principle (gross loan). 2 = 2%. ****)</w:t>
            </w:r>
          </w:p>
        </w:tc>
      </w:tr>
      <w:tr w:rsidR="009C23DD" w:rsidRPr="00280722" w:rsidTr="00EC4702">
        <w:tc>
          <w:tcPr>
            <w:tcW w:w="2398" w:type="dxa"/>
            <w:shd w:val="clear" w:color="auto" w:fill="FFFFCC"/>
          </w:tcPr>
          <w:p w:rsidR="009C23DD" w:rsidRPr="00F070CE" w:rsidRDefault="009C23DD" w:rsidP="00E275AA">
            <w:pPr>
              <w:rPr>
                <w:b/>
                <w:sz w:val="20"/>
                <w:szCs w:val="20"/>
                <w:lang w:val="en-US"/>
              </w:rPr>
            </w:pPr>
            <w:r w:rsidRPr="00F070CE">
              <w:rPr>
                <w:b/>
                <w:sz w:val="20"/>
                <w:szCs w:val="20"/>
                <w:lang w:val="en-US"/>
              </w:rPr>
              <w:t>fee_period_perc</w:t>
            </w:r>
          </w:p>
        </w:tc>
        <w:tc>
          <w:tcPr>
            <w:tcW w:w="885" w:type="dxa"/>
            <w:shd w:val="clear" w:color="auto" w:fill="FFFFCC"/>
          </w:tcPr>
          <w:p w:rsidR="009C23DD" w:rsidRPr="00F070CE" w:rsidRDefault="009C23DD" w:rsidP="00F972A7">
            <w:pPr>
              <w:rPr>
                <w:sz w:val="20"/>
                <w:szCs w:val="20"/>
                <w:lang w:val="en-US"/>
              </w:rPr>
            </w:pPr>
            <w:r w:rsidRPr="00F070CE">
              <w:rPr>
                <w:sz w:val="20"/>
                <w:szCs w:val="20"/>
                <w:lang w:val="en-US"/>
              </w:rPr>
              <w:t>Number</w:t>
            </w:r>
          </w:p>
        </w:tc>
        <w:tc>
          <w:tcPr>
            <w:tcW w:w="1094" w:type="dxa"/>
            <w:shd w:val="clear" w:color="auto" w:fill="FFFFCC"/>
          </w:tcPr>
          <w:p w:rsidR="009C23DD" w:rsidRPr="00F070CE" w:rsidRDefault="009C23DD" w:rsidP="00F972A7">
            <w:pPr>
              <w:rPr>
                <w:sz w:val="20"/>
                <w:szCs w:val="20"/>
                <w:lang w:val="en-US"/>
              </w:rPr>
            </w:pPr>
            <w:r w:rsidRPr="00F070CE">
              <w:rPr>
                <w:sz w:val="20"/>
                <w:szCs w:val="20"/>
                <w:lang w:val="en-US"/>
              </w:rPr>
              <w:t>No</w:t>
            </w:r>
          </w:p>
        </w:tc>
        <w:tc>
          <w:tcPr>
            <w:tcW w:w="4911" w:type="dxa"/>
            <w:shd w:val="clear" w:color="auto" w:fill="FFFFCC"/>
          </w:tcPr>
          <w:p w:rsidR="009C23DD" w:rsidRPr="00F070CE" w:rsidRDefault="009C23DD" w:rsidP="00E275AA">
            <w:pPr>
              <w:rPr>
                <w:sz w:val="20"/>
                <w:szCs w:val="20"/>
                <w:lang w:val="en-US"/>
              </w:rPr>
            </w:pPr>
            <w:r w:rsidRPr="00F070CE">
              <w:rPr>
                <w:sz w:val="20"/>
                <w:szCs w:val="20"/>
                <w:lang w:val="en-US"/>
              </w:rPr>
              <w:t>0, 'false' or omitted: No percentage fee. Integer: Percentage. Loans given as a credit line have a periodical has a fee as a percentage of principal PER PERIOD</w:t>
            </w:r>
          </w:p>
        </w:tc>
      </w:tr>
      <w:tr w:rsidR="009C23DD" w:rsidRPr="00280722" w:rsidTr="00EC4702">
        <w:tc>
          <w:tcPr>
            <w:tcW w:w="2398" w:type="dxa"/>
            <w:shd w:val="clear" w:color="auto" w:fill="FFFFCC"/>
          </w:tcPr>
          <w:p w:rsidR="009C23DD" w:rsidRPr="00F070CE" w:rsidRDefault="009C23DD" w:rsidP="00E275AA">
            <w:pPr>
              <w:rPr>
                <w:b/>
                <w:sz w:val="20"/>
                <w:szCs w:val="20"/>
                <w:lang w:val="en-US"/>
              </w:rPr>
            </w:pPr>
            <w:r w:rsidRPr="00F070CE">
              <w:rPr>
                <w:b/>
                <w:sz w:val="20"/>
                <w:szCs w:val="20"/>
                <w:lang w:val="en-US"/>
              </w:rPr>
              <w:t>rate_thresholds</w:t>
            </w:r>
            <w:r w:rsidR="00EC4702">
              <w:rPr>
                <w:b/>
                <w:sz w:val="20"/>
                <w:szCs w:val="20"/>
                <w:lang w:val="en-US"/>
              </w:rPr>
              <w:t xml:space="preserve"> </w:t>
            </w:r>
            <w:r w:rsidR="00EC4702" w:rsidRPr="00EC4702">
              <w:rPr>
                <w:b/>
                <w:sz w:val="20"/>
                <w:szCs w:val="20"/>
                <w:vertAlign w:val="superscript"/>
                <w:lang w:val="en-US"/>
              </w:rPr>
              <w:t>n</w:t>
            </w:r>
          </w:p>
        </w:tc>
        <w:tc>
          <w:tcPr>
            <w:tcW w:w="885" w:type="dxa"/>
            <w:shd w:val="clear" w:color="auto" w:fill="FFFFCC"/>
          </w:tcPr>
          <w:p w:rsidR="009C23DD" w:rsidRPr="00F070CE" w:rsidRDefault="00D14E41" w:rsidP="00E275AA">
            <w:pPr>
              <w:rPr>
                <w:sz w:val="20"/>
                <w:szCs w:val="20"/>
                <w:lang w:val="en-US"/>
              </w:rPr>
            </w:pPr>
            <w:r w:rsidRPr="00F070CE">
              <w:rPr>
                <w:sz w:val="20"/>
                <w:szCs w:val="20"/>
                <w:lang w:val="en-US"/>
              </w:rPr>
              <w:t>Bo</w:t>
            </w:r>
            <w:r>
              <w:rPr>
                <w:sz w:val="20"/>
                <w:szCs w:val="20"/>
                <w:lang w:val="en-US"/>
              </w:rPr>
              <w:t>o</w:t>
            </w:r>
            <w:r w:rsidRPr="00F070CE">
              <w:rPr>
                <w:sz w:val="20"/>
                <w:szCs w:val="20"/>
                <w:lang w:val="en-US"/>
              </w:rPr>
              <w:t>lean</w:t>
            </w:r>
          </w:p>
        </w:tc>
        <w:tc>
          <w:tcPr>
            <w:tcW w:w="1094" w:type="dxa"/>
            <w:shd w:val="clear" w:color="auto" w:fill="FFFFCC"/>
          </w:tcPr>
          <w:p w:rsidR="009C23DD" w:rsidRPr="00F070CE" w:rsidRDefault="009C23DD" w:rsidP="00E275AA">
            <w:pPr>
              <w:rPr>
                <w:sz w:val="20"/>
                <w:szCs w:val="20"/>
                <w:lang w:val="en-US"/>
              </w:rPr>
            </w:pPr>
            <w:r w:rsidRPr="00F070CE">
              <w:rPr>
                <w:sz w:val="20"/>
                <w:szCs w:val="20"/>
                <w:lang w:val="en-US"/>
              </w:rPr>
              <w:t>No</w:t>
            </w:r>
          </w:p>
        </w:tc>
        <w:tc>
          <w:tcPr>
            <w:tcW w:w="4911" w:type="dxa"/>
            <w:shd w:val="clear" w:color="auto" w:fill="FFFFCC"/>
          </w:tcPr>
          <w:p w:rsidR="009C23DD" w:rsidRPr="00F070CE" w:rsidRDefault="009C23DD" w:rsidP="009C23DD">
            <w:pPr>
              <w:rPr>
                <w:sz w:val="20"/>
                <w:szCs w:val="20"/>
                <w:lang w:val="en-US"/>
              </w:rPr>
            </w:pPr>
            <w:r w:rsidRPr="00F070CE">
              <w:rPr>
                <w:sz w:val="20"/>
                <w:szCs w:val="20"/>
                <w:lang w:val="en-US"/>
              </w:rPr>
              <w:t>0, 'false' or omitted: No - in</w:t>
            </w:r>
            <w:r w:rsidR="00E5275F">
              <w:rPr>
                <w:sz w:val="20"/>
                <w:szCs w:val="20"/>
                <w:lang w:val="en-US"/>
              </w:rPr>
              <w:t>i</w:t>
            </w:r>
            <w:r w:rsidRPr="00F070CE">
              <w:rPr>
                <w:sz w:val="20"/>
                <w:szCs w:val="20"/>
                <w:lang w:val="en-US"/>
              </w:rPr>
              <w:t>tial interest rate is fixed for the whole loan for the whole loan period. 1 or 'true': Rate might change during the loan period when certain thresholds are passed.</w:t>
            </w:r>
          </w:p>
        </w:tc>
      </w:tr>
      <w:tr w:rsidR="00EF4CF3" w:rsidRPr="00E5275F" w:rsidTr="00EC4702">
        <w:tc>
          <w:tcPr>
            <w:tcW w:w="2398" w:type="dxa"/>
            <w:shd w:val="clear" w:color="auto" w:fill="FFFFCC"/>
          </w:tcPr>
          <w:p w:rsidR="00EF4CF3" w:rsidRPr="00F070CE" w:rsidRDefault="00EF4CF3" w:rsidP="00E275AA">
            <w:pPr>
              <w:rPr>
                <w:b/>
                <w:sz w:val="20"/>
                <w:szCs w:val="20"/>
                <w:lang w:val="en-US"/>
              </w:rPr>
            </w:pPr>
            <w:r w:rsidRPr="00F070CE">
              <w:rPr>
                <w:b/>
                <w:sz w:val="20"/>
                <w:szCs w:val="20"/>
                <w:lang w:val="en-US"/>
              </w:rPr>
              <w:t>rate_segments</w:t>
            </w:r>
            <w:r w:rsidR="00EC4702">
              <w:rPr>
                <w:b/>
                <w:sz w:val="20"/>
                <w:szCs w:val="20"/>
                <w:lang w:val="en-US"/>
              </w:rPr>
              <w:t xml:space="preserve"> </w:t>
            </w:r>
            <w:r w:rsidR="00EC4702" w:rsidRPr="00EC4702">
              <w:rPr>
                <w:b/>
                <w:sz w:val="20"/>
                <w:szCs w:val="20"/>
                <w:vertAlign w:val="superscript"/>
                <w:lang w:val="en-US"/>
              </w:rPr>
              <w:t>n</w:t>
            </w:r>
          </w:p>
        </w:tc>
        <w:tc>
          <w:tcPr>
            <w:tcW w:w="885" w:type="dxa"/>
            <w:shd w:val="clear" w:color="auto" w:fill="FFFFCC"/>
          </w:tcPr>
          <w:p w:rsidR="00EF4CF3" w:rsidRPr="00F070CE" w:rsidRDefault="00D14E41" w:rsidP="00F972A7">
            <w:pPr>
              <w:rPr>
                <w:sz w:val="20"/>
                <w:szCs w:val="20"/>
                <w:lang w:val="en-US"/>
              </w:rPr>
            </w:pPr>
            <w:r w:rsidRPr="00F070CE">
              <w:rPr>
                <w:sz w:val="20"/>
                <w:szCs w:val="20"/>
                <w:lang w:val="en-US"/>
              </w:rPr>
              <w:t>Bo</w:t>
            </w:r>
            <w:r>
              <w:rPr>
                <w:sz w:val="20"/>
                <w:szCs w:val="20"/>
                <w:lang w:val="en-US"/>
              </w:rPr>
              <w:t>o</w:t>
            </w:r>
            <w:r w:rsidRPr="00F070CE">
              <w:rPr>
                <w:sz w:val="20"/>
                <w:szCs w:val="20"/>
                <w:lang w:val="en-US"/>
              </w:rPr>
              <w:t>lean</w:t>
            </w:r>
          </w:p>
        </w:tc>
        <w:tc>
          <w:tcPr>
            <w:tcW w:w="1094" w:type="dxa"/>
            <w:shd w:val="clear" w:color="auto" w:fill="FFFFCC"/>
          </w:tcPr>
          <w:p w:rsidR="00EF4CF3" w:rsidRPr="00F070CE" w:rsidRDefault="00EF4CF3" w:rsidP="00F972A7">
            <w:pPr>
              <w:rPr>
                <w:sz w:val="20"/>
                <w:szCs w:val="20"/>
                <w:lang w:val="en-US"/>
              </w:rPr>
            </w:pPr>
            <w:r w:rsidRPr="00F070CE">
              <w:rPr>
                <w:sz w:val="20"/>
                <w:szCs w:val="20"/>
                <w:lang w:val="en-US"/>
              </w:rPr>
              <w:t>No</w:t>
            </w:r>
          </w:p>
        </w:tc>
        <w:tc>
          <w:tcPr>
            <w:tcW w:w="4911" w:type="dxa"/>
            <w:shd w:val="clear" w:color="auto" w:fill="FFFFCC"/>
          </w:tcPr>
          <w:p w:rsidR="00EF4CF3" w:rsidRPr="00F070CE" w:rsidRDefault="00EF4CF3" w:rsidP="00E275AA">
            <w:pPr>
              <w:rPr>
                <w:sz w:val="20"/>
                <w:szCs w:val="20"/>
                <w:lang w:val="en-US"/>
              </w:rPr>
            </w:pPr>
            <w:r w:rsidRPr="00F070CE">
              <w:rPr>
                <w:sz w:val="20"/>
                <w:szCs w:val="20"/>
                <w:lang w:val="en-US"/>
              </w:rPr>
              <w:t>0, 'false' or omitted: No - all segments of the loan has the same interes</w:t>
            </w:r>
            <w:r w:rsidR="00E5275F">
              <w:rPr>
                <w:sz w:val="20"/>
                <w:szCs w:val="20"/>
                <w:lang w:val="en-US"/>
              </w:rPr>
              <w:t>t</w:t>
            </w:r>
            <w:r w:rsidRPr="00F070CE">
              <w:rPr>
                <w:sz w:val="20"/>
                <w:szCs w:val="20"/>
                <w:lang w:val="en-US"/>
              </w:rPr>
              <w:t xml:space="preserve"> rate. 1 or 'true': Every segment might have separate interest rates. ******)</w:t>
            </w:r>
          </w:p>
        </w:tc>
      </w:tr>
      <w:tr w:rsidR="00EF4CF3" w:rsidTr="00EC4702">
        <w:tc>
          <w:tcPr>
            <w:tcW w:w="2398" w:type="dxa"/>
            <w:shd w:val="clear" w:color="auto" w:fill="FFFFCC"/>
          </w:tcPr>
          <w:p w:rsidR="00EF4CF3" w:rsidRPr="00F070CE" w:rsidRDefault="00EF4CF3" w:rsidP="00E275AA">
            <w:pPr>
              <w:rPr>
                <w:b/>
                <w:sz w:val="20"/>
                <w:szCs w:val="20"/>
                <w:lang w:val="en-US"/>
              </w:rPr>
            </w:pPr>
            <w:r w:rsidRPr="00F070CE">
              <w:rPr>
                <w:b/>
                <w:sz w:val="20"/>
                <w:szCs w:val="20"/>
                <w:lang w:val="en-US"/>
              </w:rPr>
              <w:t>price_storage</w:t>
            </w:r>
          </w:p>
        </w:tc>
        <w:tc>
          <w:tcPr>
            <w:tcW w:w="885" w:type="dxa"/>
            <w:shd w:val="clear" w:color="auto" w:fill="FFFFCC"/>
          </w:tcPr>
          <w:p w:rsidR="00EF4CF3" w:rsidRPr="00F070CE" w:rsidRDefault="00EF4CF3" w:rsidP="00E275AA">
            <w:pPr>
              <w:rPr>
                <w:sz w:val="20"/>
                <w:szCs w:val="20"/>
                <w:lang w:val="en-US"/>
              </w:rPr>
            </w:pPr>
            <w:r w:rsidRPr="00F070CE">
              <w:rPr>
                <w:sz w:val="20"/>
                <w:szCs w:val="20"/>
                <w:lang w:val="en-US"/>
              </w:rPr>
              <w:t>Array</w:t>
            </w:r>
          </w:p>
        </w:tc>
        <w:tc>
          <w:tcPr>
            <w:tcW w:w="1094" w:type="dxa"/>
            <w:shd w:val="clear" w:color="auto" w:fill="FFFFCC"/>
          </w:tcPr>
          <w:p w:rsidR="00EF4CF3" w:rsidRPr="00F070CE" w:rsidRDefault="00EF4CF3" w:rsidP="00E275AA">
            <w:pPr>
              <w:rPr>
                <w:sz w:val="20"/>
                <w:szCs w:val="20"/>
                <w:lang w:val="en-US"/>
              </w:rPr>
            </w:pPr>
            <w:r w:rsidRPr="00F070CE">
              <w:rPr>
                <w:sz w:val="20"/>
                <w:szCs w:val="20"/>
                <w:lang w:val="en-US"/>
              </w:rPr>
              <w:t>Yes</w:t>
            </w:r>
          </w:p>
        </w:tc>
        <w:tc>
          <w:tcPr>
            <w:tcW w:w="4911" w:type="dxa"/>
            <w:shd w:val="clear" w:color="auto" w:fill="FFFFCC"/>
          </w:tcPr>
          <w:p w:rsidR="00EF4CF3" w:rsidRPr="00F070CE" w:rsidRDefault="00EF4CF3" w:rsidP="00EF4CF3">
            <w:pPr>
              <w:rPr>
                <w:sz w:val="20"/>
                <w:szCs w:val="20"/>
                <w:lang w:val="en-US"/>
              </w:rPr>
            </w:pPr>
            <w:r w:rsidRPr="00F070CE">
              <w:rPr>
                <w:sz w:val="20"/>
                <w:szCs w:val="20"/>
                <w:lang w:val="en-US"/>
              </w:rPr>
              <w:t>The parameter</w:t>
            </w:r>
            <w:r w:rsidR="00E5275F">
              <w:rPr>
                <w:sz w:val="20"/>
                <w:szCs w:val="20"/>
                <w:lang w:val="en-US"/>
              </w:rPr>
              <w:t xml:space="preserve"> 'price_storage' is a two-dimens</w:t>
            </w:r>
            <w:r w:rsidRPr="00F070CE">
              <w:rPr>
                <w:sz w:val="20"/>
                <w:szCs w:val="20"/>
                <w:lang w:val="en-US"/>
              </w:rPr>
              <w:t>ional array. It must contain at least one interest rate, in 'price_storage[1][4]'. 'price_storage[0]' is not expected nor used.*******)</w:t>
            </w:r>
          </w:p>
        </w:tc>
      </w:tr>
      <w:tr w:rsidR="00EC4702" w:rsidTr="00EC4702">
        <w:tc>
          <w:tcPr>
            <w:tcW w:w="2398" w:type="dxa"/>
            <w:shd w:val="clear" w:color="auto" w:fill="FFCCFF"/>
          </w:tcPr>
          <w:p w:rsidR="00EC4702" w:rsidRPr="00F070CE" w:rsidRDefault="00EC4702" w:rsidP="000B7A92">
            <w:pPr>
              <w:rPr>
                <w:b/>
                <w:sz w:val="20"/>
                <w:szCs w:val="20"/>
                <w:lang w:val="en-US"/>
              </w:rPr>
            </w:pPr>
            <w:r w:rsidRPr="00F070CE">
              <w:rPr>
                <w:b/>
                <w:sz w:val="20"/>
                <w:szCs w:val="20"/>
                <w:lang w:val="en-US"/>
              </w:rPr>
              <w:t>ignore_origination</w:t>
            </w:r>
          </w:p>
        </w:tc>
        <w:tc>
          <w:tcPr>
            <w:tcW w:w="885" w:type="dxa"/>
            <w:shd w:val="clear" w:color="auto" w:fill="FFCCFF"/>
          </w:tcPr>
          <w:p w:rsidR="00EC4702" w:rsidRPr="00F070CE" w:rsidRDefault="00EC4702" w:rsidP="000B7A92">
            <w:pPr>
              <w:rPr>
                <w:sz w:val="20"/>
                <w:szCs w:val="20"/>
                <w:lang w:val="en-US"/>
              </w:rPr>
            </w:pPr>
            <w:r w:rsidRPr="00F070CE">
              <w:rPr>
                <w:sz w:val="20"/>
                <w:szCs w:val="20"/>
                <w:lang w:val="en-US"/>
              </w:rPr>
              <w:t>Bo</w:t>
            </w:r>
            <w:r>
              <w:rPr>
                <w:sz w:val="20"/>
                <w:szCs w:val="20"/>
                <w:lang w:val="en-US"/>
              </w:rPr>
              <w:t>o</w:t>
            </w:r>
            <w:r w:rsidRPr="00F070CE">
              <w:rPr>
                <w:sz w:val="20"/>
                <w:szCs w:val="20"/>
                <w:lang w:val="en-US"/>
              </w:rPr>
              <w:t>lean</w:t>
            </w:r>
          </w:p>
        </w:tc>
        <w:tc>
          <w:tcPr>
            <w:tcW w:w="1094" w:type="dxa"/>
            <w:shd w:val="clear" w:color="auto" w:fill="FFCCFF"/>
          </w:tcPr>
          <w:p w:rsidR="00EC4702" w:rsidRPr="00F070CE" w:rsidRDefault="00EC4702" w:rsidP="000B7A92">
            <w:pPr>
              <w:rPr>
                <w:sz w:val="20"/>
                <w:szCs w:val="20"/>
                <w:lang w:val="en-US"/>
              </w:rPr>
            </w:pPr>
            <w:r w:rsidRPr="00F070CE">
              <w:rPr>
                <w:sz w:val="20"/>
                <w:szCs w:val="20"/>
                <w:lang w:val="en-US"/>
              </w:rPr>
              <w:t>No</w:t>
            </w:r>
          </w:p>
        </w:tc>
        <w:tc>
          <w:tcPr>
            <w:tcW w:w="4911" w:type="dxa"/>
            <w:shd w:val="clear" w:color="auto" w:fill="FFCCFF"/>
          </w:tcPr>
          <w:p w:rsidR="00EC4702" w:rsidRPr="00F070CE" w:rsidRDefault="00EC4702" w:rsidP="000B7A92">
            <w:pPr>
              <w:rPr>
                <w:sz w:val="20"/>
                <w:szCs w:val="20"/>
                <w:lang w:val="en-US"/>
              </w:rPr>
            </w:pPr>
            <w:r w:rsidRPr="00F070CE">
              <w:rPr>
                <w:sz w:val="20"/>
                <w:szCs w:val="20"/>
                <w:lang w:val="en-US"/>
              </w:rPr>
              <w:t>0, 'false' or omitted: Origination fee added to the loan and included in the computation. 1 or true: Computation performed without origination fee *)</w:t>
            </w:r>
          </w:p>
        </w:tc>
      </w:tr>
      <w:tr w:rsidR="00EF4CF3" w:rsidRPr="00280722" w:rsidTr="00EC4702">
        <w:tc>
          <w:tcPr>
            <w:tcW w:w="2398" w:type="dxa"/>
            <w:shd w:val="clear" w:color="auto" w:fill="FFCCFF"/>
          </w:tcPr>
          <w:p w:rsidR="00EF4CF3" w:rsidRPr="00F070CE" w:rsidRDefault="00EF4CF3" w:rsidP="00E275AA">
            <w:pPr>
              <w:rPr>
                <w:b/>
                <w:sz w:val="20"/>
                <w:szCs w:val="20"/>
                <w:lang w:val="en-US"/>
              </w:rPr>
            </w:pPr>
            <w:r w:rsidRPr="00F070CE">
              <w:rPr>
                <w:b/>
                <w:sz w:val="20"/>
                <w:szCs w:val="20"/>
                <w:lang w:val="en-US"/>
              </w:rPr>
              <w:t>accuracy</w:t>
            </w:r>
          </w:p>
        </w:tc>
        <w:tc>
          <w:tcPr>
            <w:tcW w:w="885" w:type="dxa"/>
            <w:shd w:val="clear" w:color="auto" w:fill="FFCCFF"/>
          </w:tcPr>
          <w:p w:rsidR="00EF4CF3" w:rsidRPr="00F070CE" w:rsidRDefault="00EF4CF3" w:rsidP="00E275AA">
            <w:pPr>
              <w:rPr>
                <w:sz w:val="20"/>
                <w:szCs w:val="20"/>
                <w:lang w:val="en-US"/>
              </w:rPr>
            </w:pPr>
            <w:r w:rsidRPr="00F070CE">
              <w:rPr>
                <w:sz w:val="20"/>
                <w:szCs w:val="20"/>
                <w:lang w:val="en-US"/>
              </w:rPr>
              <w:t>Integer</w:t>
            </w:r>
          </w:p>
        </w:tc>
        <w:tc>
          <w:tcPr>
            <w:tcW w:w="1094" w:type="dxa"/>
            <w:shd w:val="clear" w:color="auto" w:fill="FFCCFF"/>
          </w:tcPr>
          <w:p w:rsidR="00EF4CF3" w:rsidRPr="00F070CE" w:rsidRDefault="00EF4CF3" w:rsidP="00E275AA">
            <w:pPr>
              <w:rPr>
                <w:sz w:val="20"/>
                <w:szCs w:val="20"/>
                <w:lang w:val="en-US"/>
              </w:rPr>
            </w:pPr>
            <w:r w:rsidRPr="00F070CE">
              <w:rPr>
                <w:sz w:val="20"/>
                <w:szCs w:val="20"/>
                <w:lang w:val="en-US"/>
              </w:rPr>
              <w:t>Yes</w:t>
            </w:r>
          </w:p>
        </w:tc>
        <w:tc>
          <w:tcPr>
            <w:tcW w:w="4911" w:type="dxa"/>
            <w:shd w:val="clear" w:color="auto" w:fill="FFCCFF"/>
          </w:tcPr>
          <w:p w:rsidR="00EF4CF3" w:rsidRPr="00F070CE" w:rsidRDefault="00EF4CF3" w:rsidP="00E275AA">
            <w:pPr>
              <w:rPr>
                <w:sz w:val="20"/>
                <w:szCs w:val="20"/>
                <w:lang w:val="en-US"/>
              </w:rPr>
            </w:pPr>
            <w:r w:rsidRPr="00F070CE">
              <w:rPr>
                <w:sz w:val="20"/>
                <w:szCs w:val="20"/>
                <w:lang w:val="en-US"/>
              </w:rPr>
              <w:t>(FOR ADMINISTRATOR) 0: Fast, inaccurate 1: Normal 2: Extremely accurate. Only for serial loans. Does not apply to annuity loans.</w:t>
            </w:r>
          </w:p>
        </w:tc>
      </w:tr>
    </w:tbl>
    <w:p w:rsidR="00F070CE" w:rsidRDefault="00F070CE" w:rsidP="00F070CE">
      <w:pPr>
        <w:rPr>
          <w:lang w:val="en-US"/>
        </w:rPr>
      </w:pPr>
    </w:p>
    <w:p w:rsidR="00F070CE" w:rsidRPr="00F070CE" w:rsidRDefault="00F070CE" w:rsidP="00F070CE">
      <w:pPr>
        <w:rPr>
          <w:lang w:val="en-US"/>
        </w:rPr>
      </w:pPr>
      <w:r w:rsidRPr="00F070CE">
        <w:rPr>
          <w:b/>
          <w:lang w:val="en-US"/>
        </w:rPr>
        <w:t>*)</w:t>
      </w:r>
      <w:r w:rsidRPr="00F070CE">
        <w:rPr>
          <w:lang w:val="en-US"/>
        </w:rPr>
        <w:t xml:space="preserve"> 'ignore_origination': Several charges could be incurred when taking a loan. Some are a percentage of the loan, some are a fixed sum. If the 'ignore_origination' variable is TRUE, these </w:t>
      </w:r>
      <w:r>
        <w:rPr>
          <w:lang w:val="en-US"/>
        </w:rPr>
        <w:t>start</w:t>
      </w:r>
      <w:r w:rsidR="00E5275F">
        <w:rPr>
          <w:lang w:val="en-US"/>
        </w:rPr>
        <w:t>-</w:t>
      </w:r>
      <w:r>
        <w:rPr>
          <w:lang w:val="en-US"/>
        </w:rPr>
        <w:t xml:space="preserve">up </w:t>
      </w:r>
      <w:r w:rsidRPr="00F070CE">
        <w:rPr>
          <w:lang w:val="en-US"/>
        </w:rPr>
        <w:t>fees are ignored when computing effective interest rate.</w:t>
      </w:r>
      <w:r>
        <w:rPr>
          <w:lang w:val="en-US"/>
        </w:rPr>
        <w:t xml:space="preserve"> </w:t>
      </w:r>
      <w:r w:rsidRPr="00F070CE">
        <w:rPr>
          <w:lang w:val="en-US"/>
        </w:rPr>
        <w:t xml:space="preserve"> It is logically correct to include them ('ignore_origination' = false), </w:t>
      </w:r>
      <w:r>
        <w:rPr>
          <w:lang w:val="en-US"/>
        </w:rPr>
        <w:t xml:space="preserve">and </w:t>
      </w:r>
      <w:r w:rsidR="008276E6">
        <w:rPr>
          <w:lang w:val="en-US"/>
        </w:rPr>
        <w:t>they must be included in</w:t>
      </w:r>
      <w:r>
        <w:rPr>
          <w:lang w:val="en-US"/>
        </w:rPr>
        <w:t xml:space="preserve"> order to compute correct</w:t>
      </w:r>
      <w:r w:rsidR="008276E6">
        <w:rPr>
          <w:lang w:val="en-US"/>
        </w:rPr>
        <w:t xml:space="preserve">ly </w:t>
      </w:r>
      <w:r>
        <w:rPr>
          <w:lang w:val="en-US"/>
        </w:rPr>
        <w:t>according to a Norwegian state regulation. B</w:t>
      </w:r>
      <w:r w:rsidRPr="00F070CE">
        <w:rPr>
          <w:lang w:val="en-US"/>
        </w:rPr>
        <w:t xml:space="preserve">ut </w:t>
      </w:r>
      <w:r w:rsidR="00E5275F">
        <w:rPr>
          <w:lang w:val="en-US"/>
        </w:rPr>
        <w:t>t</w:t>
      </w:r>
      <w:r w:rsidRPr="00F070CE">
        <w:rPr>
          <w:lang w:val="en-US"/>
        </w:rPr>
        <w:t xml:space="preserve">he function is </w:t>
      </w:r>
      <w:r w:rsidR="008276E6">
        <w:rPr>
          <w:lang w:val="en-US"/>
        </w:rPr>
        <w:t xml:space="preserve">technically </w:t>
      </w:r>
      <w:r w:rsidRPr="00F070CE">
        <w:rPr>
          <w:lang w:val="en-US"/>
        </w:rPr>
        <w:t>able to do both.</w:t>
      </w:r>
    </w:p>
    <w:p w:rsidR="00F070CE" w:rsidRPr="00F070CE" w:rsidRDefault="00F070CE" w:rsidP="00F070CE">
      <w:pPr>
        <w:rPr>
          <w:lang w:val="en-US"/>
        </w:rPr>
      </w:pPr>
      <w:r w:rsidRPr="00F070CE">
        <w:rPr>
          <w:b/>
          <w:lang w:val="en-US"/>
        </w:rPr>
        <w:lastRenderedPageBreak/>
        <w:t>**)</w:t>
      </w:r>
      <w:r w:rsidRPr="00F070CE">
        <w:rPr>
          <w:lang w:val="en-US"/>
        </w:rPr>
        <w:t xml:space="preserve"> 'annuity-due == false' implies Annuity-immediate:</w:t>
      </w:r>
    </w:p>
    <w:p w:rsidR="00F070CE" w:rsidRPr="00F070CE" w:rsidRDefault="00F070CE" w:rsidP="00F070CE">
      <w:pPr>
        <w:rPr>
          <w:lang w:val="en-US"/>
        </w:rPr>
      </w:pPr>
      <w:r w:rsidRPr="00F070CE">
        <w:rPr>
          <w:lang w:val="en-US"/>
        </w:rPr>
        <w:t>Annuity-immediate (interest in arrears): Equal payments are made at the end of each period. This is the most common</w:t>
      </w:r>
      <w:r w:rsidR="000E0731">
        <w:rPr>
          <w:lang w:val="en-US"/>
        </w:rPr>
        <w:t>ly</w:t>
      </w:r>
      <w:r w:rsidRPr="00F070CE">
        <w:rPr>
          <w:lang w:val="en-US"/>
        </w:rPr>
        <w:t xml:space="preserve"> </w:t>
      </w:r>
      <w:r w:rsidR="000E0731">
        <w:rPr>
          <w:lang w:val="en-US"/>
        </w:rPr>
        <w:t>used</w:t>
      </w:r>
      <w:r w:rsidRPr="00F070CE">
        <w:rPr>
          <w:lang w:val="en-US"/>
        </w:rPr>
        <w:t xml:space="preserve"> loan </w:t>
      </w:r>
      <w:r w:rsidR="000E0731">
        <w:rPr>
          <w:lang w:val="en-US"/>
        </w:rPr>
        <w:t>type.</w:t>
      </w:r>
    </w:p>
    <w:p w:rsidR="00F070CE" w:rsidRPr="00F070CE" w:rsidRDefault="00F070CE" w:rsidP="00F070CE">
      <w:pPr>
        <w:rPr>
          <w:lang w:val="en-US"/>
        </w:rPr>
      </w:pPr>
      <w:r w:rsidRPr="00F070CE">
        <w:rPr>
          <w:lang w:val="en-US"/>
        </w:rPr>
        <w:t xml:space="preserve">Annuity-due (interest in advance): Payments are made at </w:t>
      </w:r>
      <w:r w:rsidR="000E0731">
        <w:rPr>
          <w:lang w:val="en-US"/>
        </w:rPr>
        <w:t xml:space="preserve">the beginning of each period. </w:t>
      </w:r>
      <w:r w:rsidRPr="00F070CE">
        <w:rPr>
          <w:lang w:val="en-US"/>
        </w:rPr>
        <w:t>For annuity loans, we presuppose that the whole of</w:t>
      </w:r>
      <w:r>
        <w:rPr>
          <w:lang w:val="en-US"/>
        </w:rPr>
        <w:t xml:space="preserve"> </w:t>
      </w:r>
      <w:r w:rsidRPr="00F070CE">
        <w:rPr>
          <w:lang w:val="en-US"/>
        </w:rPr>
        <w:t>the annuity is paid in advance. For serial loans, only the interest is paid in advance.</w:t>
      </w:r>
    </w:p>
    <w:p w:rsidR="00F070CE" w:rsidRPr="00F070CE" w:rsidRDefault="00F070CE" w:rsidP="00F070CE">
      <w:pPr>
        <w:rPr>
          <w:lang w:val="en-US"/>
        </w:rPr>
      </w:pPr>
      <w:r w:rsidRPr="000E0731">
        <w:rPr>
          <w:b/>
          <w:lang w:val="en-US"/>
        </w:rPr>
        <w:t>***)</w:t>
      </w:r>
      <w:r w:rsidRPr="00F070CE">
        <w:rPr>
          <w:lang w:val="en-US"/>
        </w:rPr>
        <w:t xml:space="preserve"> The annuity period could deviate from the payment period. For instance, the loan might have four annuities a year, but still be paid monthly.</w:t>
      </w:r>
    </w:p>
    <w:p w:rsidR="00F070CE" w:rsidRPr="00F070CE" w:rsidRDefault="00F070CE" w:rsidP="00F070CE">
      <w:pPr>
        <w:rPr>
          <w:lang w:val="en-US"/>
        </w:rPr>
      </w:pPr>
      <w:r w:rsidRPr="000E0731">
        <w:rPr>
          <w:b/>
          <w:lang w:val="en-US"/>
        </w:rPr>
        <w:t>****)</w:t>
      </w:r>
      <w:r w:rsidRPr="00F070CE">
        <w:rPr>
          <w:lang w:val="en-US"/>
        </w:rPr>
        <w:t xml:space="preserve"> Origination fees: There might be several one-time fees payable at the </w:t>
      </w:r>
      <w:r w:rsidR="000E0731">
        <w:rPr>
          <w:lang w:val="en-US"/>
        </w:rPr>
        <w:t>start</w:t>
      </w:r>
      <w:r w:rsidRPr="00F070CE">
        <w:rPr>
          <w:lang w:val="en-US"/>
        </w:rPr>
        <w:t xml:space="preserve"> of the loan period: Arrangement fee, processing fee, application fee, origination fee, appraisal fee, credit report fee, tax service fee, underwriting fee, document preparation fee, wire transfer fee, office administration fee and many others. This function allows two parameters for fees of a fixed sum, called 'fee_processing' and 'fee_document'. </w:t>
      </w:r>
    </w:p>
    <w:p w:rsidR="00F070CE" w:rsidRPr="00F070CE" w:rsidRDefault="00F070CE" w:rsidP="00F070CE">
      <w:pPr>
        <w:rPr>
          <w:lang w:val="en-US"/>
        </w:rPr>
      </w:pPr>
      <w:r w:rsidRPr="00F070CE">
        <w:rPr>
          <w:lang w:val="en-US"/>
        </w:rPr>
        <w:t xml:space="preserve">Together, these one-time </w:t>
      </w:r>
      <w:r w:rsidR="000E0731">
        <w:rPr>
          <w:lang w:val="en-US"/>
        </w:rPr>
        <w:t>start</w:t>
      </w:r>
      <w:r w:rsidR="00E5275F">
        <w:rPr>
          <w:lang w:val="en-US"/>
        </w:rPr>
        <w:t>-</w:t>
      </w:r>
      <w:r w:rsidR="000E0731">
        <w:rPr>
          <w:lang w:val="en-US"/>
        </w:rPr>
        <w:t>up fees</w:t>
      </w:r>
      <w:r w:rsidRPr="00F070CE">
        <w:rPr>
          <w:lang w:val="en-US"/>
        </w:rPr>
        <w:t xml:space="preserve"> are referred to as "origination fees".</w:t>
      </w:r>
    </w:p>
    <w:p w:rsidR="00F070CE" w:rsidRPr="00F070CE" w:rsidRDefault="00F070CE" w:rsidP="00F070CE">
      <w:pPr>
        <w:rPr>
          <w:lang w:val="en-US"/>
        </w:rPr>
      </w:pPr>
      <w:r w:rsidRPr="00F070CE">
        <w:rPr>
          <w:lang w:val="en-US"/>
        </w:rPr>
        <w:t>(There are normally recurring / periodical fees as well. One is in the variable 'fee_period_perc'. Others are in the array 'price_storage').</w:t>
      </w:r>
    </w:p>
    <w:p w:rsidR="00F070CE" w:rsidRPr="00F070CE" w:rsidRDefault="00F070CE" w:rsidP="00F070CE">
      <w:pPr>
        <w:rPr>
          <w:lang w:val="en-US"/>
        </w:rPr>
      </w:pPr>
      <w:r w:rsidRPr="00F070CE">
        <w:rPr>
          <w:lang w:val="en-US"/>
        </w:rPr>
        <w:t>There is also a parameter for a one-time percentage fee due at the beginning of the loan period: 'fee_percentage'. This if often the case</w:t>
      </w:r>
      <w:r w:rsidR="000E0731">
        <w:rPr>
          <w:lang w:val="en-US"/>
        </w:rPr>
        <w:t xml:space="preserve"> </w:t>
      </w:r>
      <w:r w:rsidRPr="00F070CE">
        <w:rPr>
          <w:lang w:val="en-US"/>
        </w:rPr>
        <w:t>for open credit facilities. We make the presumption that the loan is drawn to the credit limit at the start of the loan period, so that this percentage is simply computed from the initial principal.</w:t>
      </w:r>
    </w:p>
    <w:p w:rsidR="00F070CE" w:rsidRPr="00F070CE" w:rsidRDefault="00F070CE" w:rsidP="00F070CE">
      <w:pPr>
        <w:rPr>
          <w:lang w:val="en-US"/>
        </w:rPr>
      </w:pPr>
      <w:r w:rsidRPr="000E0731">
        <w:rPr>
          <w:b/>
          <w:lang w:val="en-US"/>
        </w:rPr>
        <w:t>*****)</w:t>
      </w:r>
      <w:r w:rsidRPr="00F070CE">
        <w:rPr>
          <w:lang w:val="en-US"/>
        </w:rPr>
        <w:t xml:space="preserve"> Normally, you are offered one interest rate for the whole loan sum for the whole loan period. But in some loan contracts the interest</w:t>
      </w:r>
      <w:r w:rsidR="000E0731">
        <w:rPr>
          <w:lang w:val="en-US"/>
        </w:rPr>
        <w:t xml:space="preserve"> </w:t>
      </w:r>
      <w:r w:rsidRPr="00F070CE">
        <w:rPr>
          <w:lang w:val="en-US"/>
        </w:rPr>
        <w:t>rate changes when the loan is payed down beyond ce</w:t>
      </w:r>
      <w:r w:rsidR="00E5275F">
        <w:rPr>
          <w:lang w:val="en-US"/>
        </w:rPr>
        <w:t>rtain thresholds. This is signa</w:t>
      </w:r>
      <w:r w:rsidRPr="00F070CE">
        <w:rPr>
          <w:lang w:val="en-US"/>
        </w:rPr>
        <w:t>led with 'rate_thresholds' == true.</w:t>
      </w:r>
    </w:p>
    <w:p w:rsidR="00F070CE" w:rsidRPr="00F070CE" w:rsidRDefault="00F070CE" w:rsidP="00F070CE">
      <w:pPr>
        <w:rPr>
          <w:lang w:val="en-US"/>
        </w:rPr>
      </w:pPr>
      <w:r w:rsidRPr="00F070CE">
        <w:rPr>
          <w:lang w:val="en-US"/>
        </w:rPr>
        <w:t>******) Even if the interest rate might change when the principal passes certain thresholds, you normally have only one interest rate at</w:t>
      </w:r>
      <w:r w:rsidR="000E0731">
        <w:rPr>
          <w:lang w:val="en-US"/>
        </w:rPr>
        <w:t xml:space="preserve"> </w:t>
      </w:r>
      <w:r w:rsidRPr="00F070CE">
        <w:rPr>
          <w:lang w:val="en-US"/>
        </w:rPr>
        <w:t>the time. But there are loan contracts where the loan might run with separate int</w:t>
      </w:r>
      <w:r w:rsidR="00E5275F">
        <w:rPr>
          <w:lang w:val="en-US"/>
        </w:rPr>
        <w:t>e</w:t>
      </w:r>
      <w:r w:rsidRPr="00F070CE">
        <w:rPr>
          <w:lang w:val="en-US"/>
        </w:rPr>
        <w:t>rest rates in each segment. For instance, the rate</w:t>
      </w:r>
      <w:r w:rsidR="000E0731">
        <w:rPr>
          <w:lang w:val="en-US"/>
        </w:rPr>
        <w:t xml:space="preserve"> </w:t>
      </w:r>
      <w:r w:rsidRPr="00F070CE">
        <w:rPr>
          <w:lang w:val="en-US"/>
        </w:rPr>
        <w:t>for the segment between 0 and 500,000 could be 4%, between 500,000 and 1,000,000 3.5% and above 1,000,000 it could be 3%. All applying at the same time. This is the case when 'rate_segments' == true.</w:t>
      </w:r>
    </w:p>
    <w:p w:rsidR="00F070CE" w:rsidRDefault="00F070CE" w:rsidP="00F070CE">
      <w:pPr>
        <w:rPr>
          <w:lang w:val="en-US"/>
        </w:rPr>
      </w:pPr>
      <w:r w:rsidRPr="000E0731">
        <w:rPr>
          <w:b/>
          <w:lang w:val="en-US"/>
        </w:rPr>
        <w:t xml:space="preserve">*******) </w:t>
      </w:r>
      <w:r w:rsidRPr="00F070CE">
        <w:rPr>
          <w:lang w:val="en-US"/>
        </w:rPr>
        <w:t>The parameter 'price_storage' is a two-dimen</w:t>
      </w:r>
      <w:r w:rsidR="00E5275F">
        <w:rPr>
          <w:lang w:val="en-US"/>
        </w:rPr>
        <w:t>s</w:t>
      </w:r>
      <w:r w:rsidRPr="00F070CE">
        <w:rPr>
          <w:lang w:val="en-US"/>
        </w:rPr>
        <w:t>ional array - a matrix. Each row in the matrix consists of four elements:</w:t>
      </w:r>
    </w:p>
    <w:tbl>
      <w:tblPr>
        <w:tblStyle w:val="Tabellrutenett"/>
        <w:tblW w:w="0" w:type="auto"/>
        <w:tblLook w:val="04A0" w:firstRow="1" w:lastRow="0" w:firstColumn="1" w:lastColumn="0" w:noHBand="0" w:noVBand="1"/>
      </w:tblPr>
      <w:tblGrid>
        <w:gridCol w:w="2376"/>
        <w:gridCol w:w="6269"/>
      </w:tblGrid>
      <w:tr w:rsidR="000E0731" w:rsidRPr="00280722" w:rsidTr="000E0731">
        <w:tc>
          <w:tcPr>
            <w:tcW w:w="2376" w:type="dxa"/>
          </w:tcPr>
          <w:p w:rsidR="000E0731" w:rsidRPr="000E0731" w:rsidRDefault="000E0731" w:rsidP="00F070CE">
            <w:pPr>
              <w:rPr>
                <w:sz w:val="20"/>
                <w:szCs w:val="20"/>
                <w:lang w:val="en-US"/>
              </w:rPr>
            </w:pPr>
            <w:r w:rsidRPr="000E0731">
              <w:rPr>
                <w:sz w:val="20"/>
                <w:szCs w:val="20"/>
                <w:lang w:val="en-US"/>
              </w:rPr>
              <w:t>price_storage[step][1]</w:t>
            </w:r>
          </w:p>
        </w:tc>
        <w:tc>
          <w:tcPr>
            <w:tcW w:w="6269" w:type="dxa"/>
          </w:tcPr>
          <w:p w:rsidR="000E0731" w:rsidRPr="000E0731" w:rsidRDefault="000E0731" w:rsidP="000E0731">
            <w:pPr>
              <w:rPr>
                <w:sz w:val="20"/>
                <w:szCs w:val="20"/>
                <w:lang w:val="en-US"/>
              </w:rPr>
            </w:pPr>
            <w:r w:rsidRPr="000E0731">
              <w:rPr>
                <w:sz w:val="20"/>
                <w:szCs w:val="20"/>
                <w:lang w:val="en-US"/>
              </w:rPr>
              <w:t>Lower limit for the rate segment #step. Omitted/empty Interpreted as zero.</w:t>
            </w:r>
          </w:p>
        </w:tc>
      </w:tr>
      <w:tr w:rsidR="000E0731" w:rsidRPr="00280722" w:rsidTr="000E0731">
        <w:tc>
          <w:tcPr>
            <w:tcW w:w="2376" w:type="dxa"/>
          </w:tcPr>
          <w:p w:rsidR="000E0731" w:rsidRPr="000E0731" w:rsidRDefault="000E0731" w:rsidP="000E0731">
            <w:pPr>
              <w:rPr>
                <w:sz w:val="20"/>
                <w:szCs w:val="20"/>
                <w:lang w:val="en-US"/>
              </w:rPr>
            </w:pPr>
            <w:r w:rsidRPr="000E0731">
              <w:rPr>
                <w:sz w:val="20"/>
                <w:szCs w:val="20"/>
                <w:lang w:val="en-US"/>
              </w:rPr>
              <w:t>price_storage[step][2]</w:t>
            </w:r>
          </w:p>
        </w:tc>
        <w:tc>
          <w:tcPr>
            <w:tcW w:w="6269" w:type="dxa"/>
          </w:tcPr>
          <w:p w:rsidR="000E0731" w:rsidRPr="000E0731" w:rsidRDefault="000E0731" w:rsidP="000E0731">
            <w:pPr>
              <w:rPr>
                <w:sz w:val="20"/>
                <w:szCs w:val="20"/>
                <w:lang w:val="en-US"/>
              </w:rPr>
            </w:pPr>
            <w:r w:rsidRPr="000E0731">
              <w:rPr>
                <w:sz w:val="20"/>
                <w:szCs w:val="20"/>
                <w:lang w:val="en-US"/>
              </w:rPr>
              <w:t>Upper limit for the rate segment #step.  Omitted/empty interpreted as "Unlimited".</w:t>
            </w:r>
          </w:p>
        </w:tc>
      </w:tr>
      <w:tr w:rsidR="000E0731" w:rsidRPr="00280722" w:rsidTr="000E0731">
        <w:tc>
          <w:tcPr>
            <w:tcW w:w="2376" w:type="dxa"/>
          </w:tcPr>
          <w:p w:rsidR="000E0731" w:rsidRPr="000E0731" w:rsidRDefault="000E0731" w:rsidP="000E0731">
            <w:pPr>
              <w:rPr>
                <w:sz w:val="20"/>
                <w:szCs w:val="20"/>
                <w:lang w:val="en-US"/>
              </w:rPr>
            </w:pPr>
            <w:r w:rsidRPr="000E0731">
              <w:rPr>
                <w:sz w:val="20"/>
                <w:szCs w:val="20"/>
                <w:lang w:val="en-US"/>
              </w:rPr>
              <w:t>price_storage[step][3]</w:t>
            </w:r>
          </w:p>
        </w:tc>
        <w:tc>
          <w:tcPr>
            <w:tcW w:w="6269" w:type="dxa"/>
          </w:tcPr>
          <w:p w:rsidR="000E0731" w:rsidRPr="000E0731" w:rsidRDefault="000E0731" w:rsidP="00F070CE">
            <w:pPr>
              <w:rPr>
                <w:sz w:val="20"/>
                <w:szCs w:val="20"/>
                <w:lang w:val="en-US"/>
              </w:rPr>
            </w:pPr>
            <w:r w:rsidRPr="000E0731">
              <w:rPr>
                <w:sz w:val="20"/>
                <w:szCs w:val="20"/>
                <w:lang w:val="en-US"/>
              </w:rPr>
              <w:t>The periodical fee for each payment in segment #step.</w:t>
            </w:r>
          </w:p>
        </w:tc>
      </w:tr>
      <w:tr w:rsidR="000E0731" w:rsidRPr="00280722" w:rsidTr="000E0731">
        <w:tc>
          <w:tcPr>
            <w:tcW w:w="2376" w:type="dxa"/>
          </w:tcPr>
          <w:p w:rsidR="000E0731" w:rsidRPr="000E0731" w:rsidRDefault="000E0731" w:rsidP="000E0731">
            <w:pPr>
              <w:rPr>
                <w:sz w:val="20"/>
                <w:szCs w:val="20"/>
                <w:lang w:val="en-US"/>
              </w:rPr>
            </w:pPr>
            <w:r w:rsidRPr="000E0731">
              <w:rPr>
                <w:sz w:val="20"/>
                <w:szCs w:val="20"/>
                <w:lang w:val="en-US"/>
              </w:rPr>
              <w:t>price_storage[step][4]</w:t>
            </w:r>
          </w:p>
        </w:tc>
        <w:tc>
          <w:tcPr>
            <w:tcW w:w="6269" w:type="dxa"/>
          </w:tcPr>
          <w:p w:rsidR="000E0731" w:rsidRPr="000E0731" w:rsidRDefault="000E0731" w:rsidP="000E0731">
            <w:pPr>
              <w:rPr>
                <w:sz w:val="20"/>
                <w:szCs w:val="20"/>
                <w:lang w:val="en-US"/>
              </w:rPr>
            </w:pPr>
            <w:r w:rsidRPr="000E0731">
              <w:rPr>
                <w:sz w:val="20"/>
                <w:szCs w:val="20"/>
                <w:lang w:val="en-US"/>
              </w:rPr>
              <w:t xml:space="preserve">OBLIGATORY: The annual interest rate in the segment (as % per anno) </w:t>
            </w:r>
          </w:p>
          <w:p w:rsidR="000E0731" w:rsidRPr="000E0731" w:rsidRDefault="000E0731" w:rsidP="00F070CE">
            <w:pPr>
              <w:rPr>
                <w:sz w:val="20"/>
                <w:szCs w:val="20"/>
                <w:lang w:val="en-US"/>
              </w:rPr>
            </w:pPr>
          </w:p>
        </w:tc>
      </w:tr>
    </w:tbl>
    <w:p w:rsidR="000E0731" w:rsidRPr="00F070CE" w:rsidRDefault="000E0731" w:rsidP="00F070CE">
      <w:pPr>
        <w:rPr>
          <w:lang w:val="en-US"/>
        </w:rPr>
      </w:pPr>
    </w:p>
    <w:p w:rsidR="00B04DFD" w:rsidRDefault="00F070CE" w:rsidP="00F070CE">
      <w:pPr>
        <w:rPr>
          <w:lang w:val="en-US"/>
        </w:rPr>
      </w:pPr>
      <w:r w:rsidRPr="00F070CE">
        <w:rPr>
          <w:lang w:val="en-US"/>
        </w:rPr>
        <w:lastRenderedPageBreak/>
        <w:t xml:space="preserve">Each segment/step is defined by a lower and upper limit. </w:t>
      </w:r>
      <w:r w:rsidR="00E5275F">
        <w:rPr>
          <w:lang w:val="en-US"/>
        </w:rPr>
        <w:t>The</w:t>
      </w:r>
      <w:r w:rsidRPr="00F070CE">
        <w:rPr>
          <w:lang w:val="en-US"/>
        </w:rPr>
        <w:t xml:space="preserve"> lowest segment comes first, at 'step== 1</w:t>
      </w:r>
      <w:r w:rsidR="000E0731" w:rsidRPr="00F070CE">
        <w:rPr>
          <w:lang w:val="en-US"/>
        </w:rPr>
        <w:t xml:space="preserve">' </w:t>
      </w:r>
      <w:r w:rsidR="000E0731">
        <w:rPr>
          <w:lang w:val="en-US"/>
        </w:rPr>
        <w:t>.</w:t>
      </w:r>
      <w:r w:rsidRPr="00F070CE">
        <w:rPr>
          <w:lang w:val="en-US"/>
        </w:rPr>
        <w:t xml:space="preserve"> We presuppose that the segments</w:t>
      </w:r>
      <w:r w:rsidR="000E0731">
        <w:rPr>
          <w:lang w:val="en-US"/>
        </w:rPr>
        <w:t xml:space="preserve"> </w:t>
      </w:r>
      <w:r w:rsidRPr="00F070CE">
        <w:rPr>
          <w:lang w:val="en-US"/>
        </w:rPr>
        <w:t>don't overlap.</w:t>
      </w:r>
    </w:p>
    <w:p w:rsidR="00650164" w:rsidRPr="00EC4702" w:rsidRDefault="00650164" w:rsidP="00650164">
      <w:pPr>
        <w:rPr>
          <w:lang w:val="en-US"/>
        </w:rPr>
      </w:pPr>
      <w:r w:rsidRPr="00EC4702">
        <w:rPr>
          <w:sz w:val="20"/>
          <w:szCs w:val="20"/>
          <w:vertAlign w:val="superscript"/>
          <w:lang w:val="en-US"/>
        </w:rPr>
        <w:t>n</w:t>
      </w:r>
      <w:r w:rsidRPr="00EC4702">
        <w:rPr>
          <w:lang w:val="en-US"/>
        </w:rPr>
        <w:t xml:space="preserve"> ) These</w:t>
      </w:r>
      <w:r>
        <w:rPr>
          <w:lang w:val="en-US"/>
        </w:rPr>
        <w:t xml:space="preserve"> data are currently not obtained from the banks by Finansportalen. It would require new fields in “Datafanger”.</w:t>
      </w:r>
    </w:p>
    <w:p w:rsidR="00650164" w:rsidRPr="00B04DFD" w:rsidRDefault="00650164" w:rsidP="00F070CE">
      <w:pPr>
        <w:rPr>
          <w:lang w:val="en-US"/>
        </w:rPr>
      </w:pPr>
    </w:p>
    <w:p w:rsidR="00F070CE" w:rsidRDefault="008E6654" w:rsidP="008E6654">
      <w:pPr>
        <w:pStyle w:val="Overskrift2"/>
        <w:rPr>
          <w:lang w:val="en-US"/>
        </w:rPr>
      </w:pPr>
      <w:r>
        <w:rPr>
          <w:lang w:val="en-US"/>
        </w:rPr>
        <w:t>Changing rates</w:t>
      </w:r>
    </w:p>
    <w:p w:rsidR="008E6654" w:rsidRPr="008E6654" w:rsidRDefault="008E6654" w:rsidP="008E6654">
      <w:pPr>
        <w:rPr>
          <w:lang w:val="en-US"/>
        </w:rPr>
      </w:pPr>
      <w:r>
        <w:rPr>
          <w:lang w:val="en-US"/>
        </w:rPr>
        <w:t>freeLoan()</w:t>
      </w:r>
      <w:r w:rsidRPr="008E6654">
        <w:rPr>
          <w:lang w:val="en-US"/>
        </w:rPr>
        <w:t xml:space="preserve"> handles three different types of loan segments:</w:t>
      </w:r>
    </w:p>
    <w:p w:rsidR="008E6654" w:rsidRPr="008E6654" w:rsidRDefault="008E6654" w:rsidP="008E6654">
      <w:pPr>
        <w:rPr>
          <w:lang w:val="en-US"/>
        </w:rPr>
      </w:pPr>
      <w:r w:rsidRPr="008E6654">
        <w:rPr>
          <w:lang w:val="en-US"/>
        </w:rPr>
        <w:t xml:space="preserve">i)  </w:t>
      </w:r>
      <w:r w:rsidRPr="008E6654">
        <w:rPr>
          <w:lang w:val="en-US"/>
        </w:rPr>
        <w:tab/>
        <w:t>Normal: The interest rate for the whole loan is determined by the initial size of the principal when the loan is given. The rate does not change during the loan period. This is the most common and the simplest model.</w:t>
      </w:r>
    </w:p>
    <w:p w:rsidR="008E6654" w:rsidRPr="008E6654" w:rsidRDefault="008E6654" w:rsidP="008E6654">
      <w:pPr>
        <w:rPr>
          <w:lang w:val="en-US"/>
        </w:rPr>
      </w:pPr>
      <w:r w:rsidRPr="008E6654">
        <w:rPr>
          <w:lang w:val="en-US"/>
        </w:rPr>
        <w:t xml:space="preserve">ii) </w:t>
      </w:r>
      <w:r w:rsidRPr="008E6654">
        <w:rPr>
          <w:lang w:val="en-US"/>
        </w:rPr>
        <w:tab/>
        <w:t>Thresholds</w:t>
      </w:r>
      <w:r>
        <w:rPr>
          <w:lang w:val="en-US"/>
        </w:rPr>
        <w:t xml:space="preserve"> </w:t>
      </w:r>
      <w:r w:rsidRPr="008E6654">
        <w:rPr>
          <w:lang w:val="en-US"/>
        </w:rPr>
        <w:t xml:space="preserve">(the parameter </w:t>
      </w:r>
      <w:r>
        <w:rPr>
          <w:lang w:val="en-US"/>
        </w:rPr>
        <w:t>'rate_thresholds' == true)</w:t>
      </w:r>
      <w:r w:rsidRPr="008E6654">
        <w:rPr>
          <w:lang w:val="en-US"/>
        </w:rPr>
        <w:t xml:space="preserve">: The interest rate for the whole loan changes when the principal </w:t>
      </w:r>
      <w:r>
        <w:rPr>
          <w:lang w:val="en-US"/>
        </w:rPr>
        <w:t xml:space="preserve">is paid off below </w:t>
      </w:r>
      <w:r w:rsidRPr="008E6654">
        <w:rPr>
          <w:lang w:val="en-US"/>
        </w:rPr>
        <w:t>certain thresholds</w:t>
      </w:r>
      <w:r>
        <w:rPr>
          <w:lang w:val="en-US"/>
        </w:rPr>
        <w:t xml:space="preserve">. </w:t>
      </w:r>
      <w:r w:rsidRPr="008E6654">
        <w:rPr>
          <w:lang w:val="en-US"/>
        </w:rPr>
        <w:t>For instance, for a loan o</w:t>
      </w:r>
      <w:r>
        <w:rPr>
          <w:lang w:val="en-US"/>
        </w:rPr>
        <w:t>f</w:t>
      </w:r>
      <w:r w:rsidRPr="008E6654">
        <w:rPr>
          <w:lang w:val="en-US"/>
        </w:rPr>
        <w:t xml:space="preserve"> 1,5 million, the rate might be 3.5% until it is paid off below 1 million, when the interes</w:t>
      </w:r>
      <w:r w:rsidR="00E5275F">
        <w:rPr>
          <w:lang w:val="en-US"/>
        </w:rPr>
        <w:t>t</w:t>
      </w:r>
      <w:r w:rsidRPr="008E6654">
        <w:rPr>
          <w:lang w:val="en-US"/>
        </w:rPr>
        <w:t xml:space="preserve"> rate might rise to 3.75%. But there is only one rate at the time for the whole loan.</w:t>
      </w:r>
    </w:p>
    <w:p w:rsidR="008E6654" w:rsidRDefault="008E6654" w:rsidP="008E6654">
      <w:pPr>
        <w:rPr>
          <w:lang w:val="en-US"/>
        </w:rPr>
      </w:pPr>
      <w:r w:rsidRPr="008E6654">
        <w:rPr>
          <w:lang w:val="en-US"/>
        </w:rPr>
        <w:t xml:space="preserve">iii) </w:t>
      </w:r>
      <w:r w:rsidRPr="008E6654">
        <w:rPr>
          <w:lang w:val="en-US"/>
        </w:rPr>
        <w:tab/>
        <w:t>Concurrent rates</w:t>
      </w:r>
      <w:r>
        <w:rPr>
          <w:lang w:val="en-US"/>
        </w:rPr>
        <w:t xml:space="preserve">  (t</w:t>
      </w:r>
      <w:r w:rsidRPr="008E6654">
        <w:rPr>
          <w:lang w:val="en-US"/>
        </w:rPr>
        <w:t xml:space="preserve">he parameter 'rate_segments' == true): Separate segments of the loan have different interest rates at the same time. All installments are deducted from the uppermost segment of the loan. This segment, thus, is payed </w:t>
      </w:r>
      <w:r w:rsidR="00E5275F">
        <w:rPr>
          <w:lang w:val="en-US"/>
        </w:rPr>
        <w:t>off</w:t>
      </w:r>
      <w:r w:rsidRPr="008E6654">
        <w:rPr>
          <w:lang w:val="en-US"/>
        </w:rPr>
        <w:t xml:space="preserve"> first. For instance, the rate for the segment between 0 and 500,000 could be 4%, between 500,000 and 1,000,000 i could be 3.5% and above 1,000,000 it could be 3%. All applying at the same time. </w:t>
      </w:r>
      <w:r w:rsidR="009A2B10">
        <w:rPr>
          <w:lang w:val="en-US"/>
        </w:rPr>
        <w:t xml:space="preserve"> freeLoan() cannot compute annuity loans with payment in advance running with concurrent rates.</w:t>
      </w:r>
    </w:p>
    <w:p w:rsidR="005932AA" w:rsidRPr="008E6654" w:rsidRDefault="005932AA" w:rsidP="008E6654">
      <w:pPr>
        <w:rPr>
          <w:lang w:val="en-US"/>
        </w:rPr>
      </w:pPr>
    </w:p>
    <w:p w:rsidR="00C92669" w:rsidRDefault="00C92669" w:rsidP="00C92669">
      <w:pPr>
        <w:pStyle w:val="Overskrift1"/>
        <w:rPr>
          <w:lang w:val="en-US"/>
        </w:rPr>
      </w:pPr>
      <w:r w:rsidRPr="00E275AA">
        <w:rPr>
          <w:lang w:val="en-US"/>
        </w:rPr>
        <w:t xml:space="preserve">function </w:t>
      </w:r>
      <w:r>
        <w:rPr>
          <w:lang w:val="en-US"/>
        </w:rPr>
        <w:t>annuityLoan</w:t>
      </w:r>
      <w:r w:rsidRPr="00E275AA">
        <w:rPr>
          <w:lang w:val="en-US"/>
        </w:rPr>
        <w:t xml:space="preserve">() </w:t>
      </w:r>
    </w:p>
    <w:p w:rsidR="00C92669" w:rsidRDefault="00C92669" w:rsidP="00C92669">
      <w:pPr>
        <w:rPr>
          <w:lang w:val="en-US"/>
        </w:rPr>
      </w:pPr>
      <w:r w:rsidRPr="00F070CE">
        <w:rPr>
          <w:lang w:val="en-US"/>
        </w:rPr>
        <w:t xml:space="preserve">function </w:t>
      </w:r>
      <w:r>
        <w:rPr>
          <w:lang w:val="en-US"/>
        </w:rPr>
        <w:t>annuity</w:t>
      </w:r>
      <w:r w:rsidRPr="00F070CE">
        <w:rPr>
          <w:lang w:val="en-US"/>
        </w:rPr>
        <w:t xml:space="preserve">Loan() has </w:t>
      </w:r>
      <w:r w:rsidR="00750E0F">
        <w:rPr>
          <w:lang w:val="en-US"/>
        </w:rPr>
        <w:t xml:space="preserve">two daughter functions, intervallength() and </w:t>
      </w:r>
      <w:r w:rsidR="00750E0F" w:rsidRPr="008E6654">
        <w:rPr>
          <w:lang w:val="en-US"/>
        </w:rPr>
        <w:t>intervallength_separate(</w:t>
      </w:r>
      <w:r w:rsidR="00750E0F">
        <w:rPr>
          <w:lang w:val="en-US"/>
        </w:rPr>
        <w:t xml:space="preserve">). It uses </w:t>
      </w:r>
      <w:r>
        <w:rPr>
          <w:lang w:val="en-US"/>
        </w:rPr>
        <w:t>almost the same parameters as freeLoan. This is explained in comments in the code.</w:t>
      </w:r>
    </w:p>
    <w:p w:rsidR="00C92669" w:rsidRDefault="00BD1021" w:rsidP="00C92669">
      <w:pPr>
        <w:rPr>
          <w:lang w:val="en-US"/>
        </w:rPr>
      </w:pPr>
      <w:r>
        <w:rPr>
          <w:lang w:val="en-US"/>
        </w:rPr>
        <w:t>The main purpose is to find the effective interest rate of the loan. In order to compute this, we first have to know how big every payment is and at which time i occurs. Fees must be included.</w:t>
      </w:r>
    </w:p>
    <w:p w:rsidR="00BD1021" w:rsidRDefault="00BD1021" w:rsidP="00C92669">
      <w:pPr>
        <w:rPr>
          <w:lang w:val="en-US"/>
        </w:rPr>
      </w:pPr>
      <w:r>
        <w:rPr>
          <w:lang w:val="en-US"/>
        </w:rPr>
        <w:t>When this i</w:t>
      </w:r>
      <w:r w:rsidR="00750E0F">
        <w:rPr>
          <w:lang w:val="en-US"/>
        </w:rPr>
        <w:t>has been</w:t>
      </w:r>
      <w:r>
        <w:rPr>
          <w:lang w:val="en-US"/>
        </w:rPr>
        <w:t xml:space="preserve"> computed and stored in an array, we perform iterations to find the rate. </w:t>
      </w:r>
    </w:p>
    <w:p w:rsidR="00BD1021" w:rsidRDefault="00BD1021" w:rsidP="00C92669">
      <w:pPr>
        <w:rPr>
          <w:lang w:val="en-US"/>
        </w:rPr>
      </w:pPr>
      <w:r>
        <w:rPr>
          <w:lang w:val="en-US"/>
        </w:rPr>
        <w:t xml:space="preserve">With annuity loans, we don’t store every single payment, as they are the same every period during the whole down payment period  (or, </w:t>
      </w:r>
      <w:r w:rsidR="00BD449F">
        <w:rPr>
          <w:lang w:val="en-US"/>
        </w:rPr>
        <w:t>if</w:t>
      </w:r>
      <w:r>
        <w:rPr>
          <w:lang w:val="en-US"/>
        </w:rPr>
        <w:t xml:space="preserve"> the rate can change – for the whole interval</w:t>
      </w:r>
      <w:r w:rsidR="00BD449F">
        <w:rPr>
          <w:lang w:val="en-US"/>
        </w:rPr>
        <w:t xml:space="preserve"> where the rate is the same)</w:t>
      </w:r>
      <w:r>
        <w:rPr>
          <w:lang w:val="en-US"/>
        </w:rPr>
        <w:t>.</w:t>
      </w:r>
    </w:p>
    <w:p w:rsidR="00BD1021" w:rsidRDefault="00BD1021" w:rsidP="00C92669">
      <w:pPr>
        <w:rPr>
          <w:lang w:val="en-US"/>
        </w:rPr>
      </w:pPr>
      <w:r>
        <w:rPr>
          <w:lang w:val="en-US"/>
        </w:rPr>
        <w:t xml:space="preserve">When there are several successive periods </w:t>
      </w:r>
      <w:r w:rsidR="008E6654">
        <w:rPr>
          <w:lang w:val="en-US"/>
        </w:rPr>
        <w:t>with different interest rates</w:t>
      </w:r>
      <w:r w:rsidR="00131943">
        <w:rPr>
          <w:lang w:val="en-US"/>
        </w:rPr>
        <w:t xml:space="preserve"> </w:t>
      </w:r>
      <w:r w:rsidR="00131943" w:rsidRPr="008E6654">
        <w:rPr>
          <w:lang w:val="en-US"/>
        </w:rPr>
        <w:t xml:space="preserve"> </w:t>
      </w:r>
      <w:r w:rsidR="00131943">
        <w:rPr>
          <w:lang w:val="en-US"/>
        </w:rPr>
        <w:t>('rate_thresholds' == true)</w:t>
      </w:r>
      <w:r w:rsidR="008E6654">
        <w:rPr>
          <w:lang w:val="en-US"/>
        </w:rPr>
        <w:t xml:space="preserve">, we must first find </w:t>
      </w:r>
      <w:r w:rsidR="00BD449F">
        <w:rPr>
          <w:lang w:val="en-US"/>
        </w:rPr>
        <w:t>out how many periods each interv</w:t>
      </w:r>
      <w:r w:rsidR="008E6654">
        <w:rPr>
          <w:lang w:val="en-US"/>
        </w:rPr>
        <w:t xml:space="preserve">al consists of.  This is done with the external function intervallength(). </w:t>
      </w:r>
    </w:p>
    <w:p w:rsidR="008E6654" w:rsidRDefault="008E6654" w:rsidP="00C92669">
      <w:pPr>
        <w:rPr>
          <w:lang w:val="en-US"/>
        </w:rPr>
      </w:pPr>
      <w:r>
        <w:rPr>
          <w:lang w:val="en-US"/>
        </w:rPr>
        <w:lastRenderedPageBreak/>
        <w:t>If there are different interest rates running concurrently in different segments</w:t>
      </w:r>
      <w:r w:rsidR="00131943">
        <w:rPr>
          <w:lang w:val="en-US"/>
        </w:rPr>
        <w:t xml:space="preserve"> (</w:t>
      </w:r>
      <w:r w:rsidR="00131943" w:rsidRPr="008E6654">
        <w:rPr>
          <w:lang w:val="en-US"/>
        </w:rPr>
        <w:t>'rate_segments' == true)</w:t>
      </w:r>
      <w:r>
        <w:rPr>
          <w:lang w:val="en-US"/>
        </w:rPr>
        <w:t xml:space="preserve">, the sum of the annuities are still the same </w:t>
      </w:r>
      <w:r w:rsidR="00131943">
        <w:rPr>
          <w:lang w:val="en-US"/>
        </w:rPr>
        <w:t>during each</w:t>
      </w:r>
      <w:r>
        <w:rPr>
          <w:lang w:val="en-US"/>
        </w:rPr>
        <w:t xml:space="preserve"> time interval. We compute the length of this interval with </w:t>
      </w:r>
      <w:r w:rsidR="00131943">
        <w:rPr>
          <w:lang w:val="en-US"/>
        </w:rPr>
        <w:t xml:space="preserve">the external function </w:t>
      </w:r>
      <w:r w:rsidRPr="008E6654">
        <w:rPr>
          <w:lang w:val="en-US"/>
        </w:rPr>
        <w:t>intervallength_separate(</w:t>
      </w:r>
      <w:r>
        <w:rPr>
          <w:lang w:val="en-US"/>
        </w:rPr>
        <w:t>).</w:t>
      </w:r>
    </w:p>
    <w:p w:rsidR="00BD1021" w:rsidRDefault="00BD1021" w:rsidP="00C92669">
      <w:pPr>
        <w:rPr>
          <w:lang w:val="en-US"/>
        </w:rPr>
      </w:pPr>
      <w:r>
        <w:rPr>
          <w:lang w:val="en-US"/>
        </w:rPr>
        <w:t>Finally, we compute the interest rate with iterations, according to Newton’s method. This is quite eff</w:t>
      </w:r>
      <w:r w:rsidR="00750E0F">
        <w:rPr>
          <w:lang w:val="en-US"/>
        </w:rPr>
        <w:t>icient</w:t>
      </w:r>
      <w:r>
        <w:rPr>
          <w:lang w:val="en-US"/>
        </w:rPr>
        <w:t>, and sufficient accuracy (10 decimals) are normally achieved in 3-4 iterations.</w:t>
      </w:r>
    </w:p>
    <w:p w:rsidR="008E6654" w:rsidRPr="00F070CE" w:rsidRDefault="00E5275F" w:rsidP="00C92669">
      <w:pPr>
        <w:rPr>
          <w:lang w:val="en-US"/>
        </w:rPr>
      </w:pPr>
      <w:r>
        <w:rPr>
          <w:lang w:val="en-US"/>
        </w:rPr>
        <w:t>As the annuity and other potent</w:t>
      </w:r>
      <w:r w:rsidR="008E6654">
        <w:rPr>
          <w:lang w:val="en-US"/>
        </w:rPr>
        <w:t xml:space="preserve">ially useful results were computed </w:t>
      </w:r>
      <w:r w:rsidR="00B05E64">
        <w:rPr>
          <w:lang w:val="en-US"/>
        </w:rPr>
        <w:t xml:space="preserve">“on the fly” </w:t>
      </w:r>
      <w:r w:rsidR="008E6654">
        <w:rPr>
          <w:lang w:val="en-US"/>
        </w:rPr>
        <w:t>in order to find the effective interes</w:t>
      </w:r>
      <w:r>
        <w:rPr>
          <w:lang w:val="en-US"/>
        </w:rPr>
        <w:t>t</w:t>
      </w:r>
      <w:r w:rsidR="008E6654">
        <w:rPr>
          <w:lang w:val="en-US"/>
        </w:rPr>
        <w:t xml:space="preserve"> rate, we return these too in the function result. The function, thus, returns an array.</w:t>
      </w:r>
    </w:p>
    <w:p w:rsidR="008E6654" w:rsidRDefault="008E6654" w:rsidP="008E6654">
      <w:pPr>
        <w:pStyle w:val="Overskrift1"/>
        <w:rPr>
          <w:lang w:val="en-US"/>
        </w:rPr>
      </w:pPr>
      <w:r w:rsidRPr="00E275AA">
        <w:rPr>
          <w:lang w:val="en-US"/>
        </w:rPr>
        <w:t xml:space="preserve">function </w:t>
      </w:r>
      <w:r>
        <w:rPr>
          <w:lang w:val="en-US"/>
        </w:rPr>
        <w:t>serialLoan</w:t>
      </w:r>
      <w:r w:rsidRPr="00E275AA">
        <w:rPr>
          <w:lang w:val="en-US"/>
        </w:rPr>
        <w:t xml:space="preserve">() </w:t>
      </w:r>
    </w:p>
    <w:p w:rsidR="008E6654" w:rsidRDefault="008E6654" w:rsidP="008E6654">
      <w:pPr>
        <w:rPr>
          <w:lang w:val="en-US"/>
        </w:rPr>
      </w:pPr>
      <w:r w:rsidRPr="00F070CE">
        <w:rPr>
          <w:lang w:val="en-US"/>
        </w:rPr>
        <w:t xml:space="preserve">function </w:t>
      </w:r>
      <w:r>
        <w:rPr>
          <w:lang w:val="en-US"/>
        </w:rPr>
        <w:t>annuity</w:t>
      </w:r>
      <w:r w:rsidRPr="00F070CE">
        <w:rPr>
          <w:lang w:val="en-US"/>
        </w:rPr>
        <w:t xml:space="preserve">Loan() has </w:t>
      </w:r>
      <w:r>
        <w:rPr>
          <w:lang w:val="en-US"/>
        </w:rPr>
        <w:t xml:space="preserve">almost the same parameters as freeLoan. </w:t>
      </w:r>
      <w:r w:rsidR="00B05E64">
        <w:rPr>
          <w:lang w:val="en-US"/>
        </w:rPr>
        <w:t xml:space="preserve">It works in much the same fashion as annuityLoan(), but as the </w:t>
      </w:r>
      <w:r w:rsidR="00FD1815">
        <w:rPr>
          <w:lang w:val="en-US"/>
        </w:rPr>
        <w:t>payments</w:t>
      </w:r>
      <w:r w:rsidR="00B05E64">
        <w:rPr>
          <w:lang w:val="en-US"/>
        </w:rPr>
        <w:t xml:space="preserve"> in a serial loans are different from payment to payment, we store every payment before doing the iterations. This is quite simple, but slow.</w:t>
      </w:r>
    </w:p>
    <w:p w:rsidR="00B05E64" w:rsidRDefault="00B05E64" w:rsidP="008E6654">
      <w:pPr>
        <w:rPr>
          <w:lang w:val="en-US"/>
        </w:rPr>
      </w:pPr>
      <w:r>
        <w:rPr>
          <w:lang w:val="en-US"/>
        </w:rPr>
        <w:t>In the preface to freeLoan(), the derivation of a formula for the present value of a serial loan is shown. But it is currently not used, because it does not work w</w:t>
      </w:r>
      <w:r w:rsidR="00E5275F">
        <w:rPr>
          <w:lang w:val="en-US"/>
        </w:rPr>
        <w:t>ith</w:t>
      </w:r>
      <w:r>
        <w:rPr>
          <w:lang w:val="en-US"/>
        </w:rPr>
        <w:t xml:space="preserve"> rounding</w:t>
      </w:r>
      <w:r w:rsidR="00FD1815">
        <w:rPr>
          <w:lang w:val="en-US"/>
        </w:rPr>
        <w:t>.</w:t>
      </w:r>
    </w:p>
    <w:p w:rsidR="00B05E64" w:rsidRDefault="00B05E64" w:rsidP="008E6654">
      <w:pPr>
        <w:rPr>
          <w:lang w:val="en-US"/>
        </w:rPr>
      </w:pPr>
      <w:r>
        <w:rPr>
          <w:lang w:val="en-US"/>
        </w:rPr>
        <w:t xml:space="preserve">Typically, a periodic payment comes with an infinite number of decimals. Javascript supports 18, and a </w:t>
      </w:r>
      <w:r w:rsidR="00FD1815">
        <w:rPr>
          <w:lang w:val="en-US"/>
        </w:rPr>
        <w:t xml:space="preserve">monthly </w:t>
      </w:r>
      <w:r>
        <w:rPr>
          <w:lang w:val="en-US"/>
        </w:rPr>
        <w:t>payment can be for instance 18,310.385827589115777561</w:t>
      </w:r>
      <w:r w:rsidR="00032FA0">
        <w:rPr>
          <w:lang w:val="en-US"/>
        </w:rPr>
        <w:t xml:space="preserve"> </w:t>
      </w:r>
      <w:r>
        <w:rPr>
          <w:lang w:val="en-US"/>
        </w:rPr>
        <w:t>crowns. Wit</w:t>
      </w:r>
      <w:r w:rsidR="00FD1815">
        <w:rPr>
          <w:lang w:val="en-US"/>
        </w:rPr>
        <w:t xml:space="preserve">h normal rounding rules, we </w:t>
      </w:r>
      <w:r w:rsidR="005F423C">
        <w:rPr>
          <w:lang w:val="en-US"/>
        </w:rPr>
        <w:t xml:space="preserve">pay 18,310.39 crowns. </w:t>
      </w:r>
      <w:r>
        <w:rPr>
          <w:lang w:val="en-US"/>
        </w:rPr>
        <w:t>In an annuity formula,  this will be the same amount every time. The remainder</w:t>
      </w:r>
      <w:r w:rsidR="00FD1815">
        <w:rPr>
          <w:lang w:val="en-US"/>
        </w:rPr>
        <w:t xml:space="preserve"> will also be the same every time, and can be handled as a separate stream of  annuities.</w:t>
      </w:r>
    </w:p>
    <w:p w:rsidR="00FD1815" w:rsidRDefault="00FD1815" w:rsidP="008E6654">
      <w:pPr>
        <w:rPr>
          <w:lang w:val="en-US"/>
        </w:rPr>
      </w:pPr>
      <w:r>
        <w:rPr>
          <w:lang w:val="en-US"/>
        </w:rPr>
        <w:t>But in a serial loan, all payments are different. Hence, the remainder is not known until we have computed the payment. The formula for a serial loan gives us the present value of the unrounded payments, but it we don’t  know the effect of the rounding. We don’t even know how big our rou</w:t>
      </w:r>
      <w:r w:rsidR="00E5275F">
        <w:rPr>
          <w:lang w:val="en-US"/>
        </w:rPr>
        <w:t>n</w:t>
      </w:r>
      <w:r>
        <w:rPr>
          <w:lang w:val="en-US"/>
        </w:rPr>
        <w:t>ding error is.</w:t>
      </w:r>
    </w:p>
    <w:p w:rsidR="00FD1815" w:rsidRDefault="00FD1815" w:rsidP="008E6654">
      <w:pPr>
        <w:rPr>
          <w:lang w:val="en-US"/>
        </w:rPr>
      </w:pPr>
      <w:r>
        <w:rPr>
          <w:lang w:val="en-US"/>
        </w:rPr>
        <w:t xml:space="preserve">So every payment is computed. This makes the function about three times slower than the annuity function. It thus is given an administrator option: In periods with heavy traffic, it is possible, via the parameter ‘accuracy’ to decrease the computing time by about 30%, while still maintaining a normally good enough accuracy. </w:t>
      </w:r>
    </w:p>
    <w:p w:rsidR="00FD1815" w:rsidRDefault="00FD1815" w:rsidP="008E6654">
      <w:pPr>
        <w:rPr>
          <w:lang w:val="en-US"/>
        </w:rPr>
      </w:pPr>
      <w:r>
        <w:rPr>
          <w:lang w:val="en-US"/>
        </w:rPr>
        <w:t xml:space="preserve">An alternative venue, not implemented, would be to have two serialLoan() functions, where </w:t>
      </w:r>
      <w:r w:rsidR="00E5275F">
        <w:rPr>
          <w:lang w:val="en-US"/>
        </w:rPr>
        <w:t>one utilizes the formula, potent</w:t>
      </w:r>
      <w:r>
        <w:rPr>
          <w:lang w:val="en-US"/>
        </w:rPr>
        <w:t xml:space="preserve">ially cutting computation time by 60% or more, but with an uncertain </w:t>
      </w:r>
      <w:r w:rsidR="00243D06">
        <w:rPr>
          <w:lang w:val="en-US"/>
        </w:rPr>
        <w:t>accuracy</w:t>
      </w:r>
      <w:r w:rsidR="00F37F09">
        <w:rPr>
          <w:lang w:val="en-US"/>
        </w:rPr>
        <w:t xml:space="preserve"> - </w:t>
      </w:r>
      <w:r w:rsidR="00243D06">
        <w:rPr>
          <w:lang w:val="en-US"/>
        </w:rPr>
        <w:t xml:space="preserve">albeit </w:t>
      </w:r>
      <w:r w:rsidR="00E5275F">
        <w:rPr>
          <w:lang w:val="en-US"/>
        </w:rPr>
        <w:t>probab</w:t>
      </w:r>
      <w:r>
        <w:rPr>
          <w:lang w:val="en-US"/>
        </w:rPr>
        <w:t xml:space="preserve">ly </w:t>
      </w:r>
      <w:r w:rsidR="00243D06">
        <w:rPr>
          <w:lang w:val="en-US"/>
        </w:rPr>
        <w:t>better than having queues during high traffic.</w:t>
      </w:r>
    </w:p>
    <w:p w:rsidR="00FD1815" w:rsidRDefault="00FD1815" w:rsidP="008E6654">
      <w:pPr>
        <w:rPr>
          <w:lang w:val="en-US"/>
        </w:rPr>
      </w:pPr>
    </w:p>
    <w:p w:rsidR="00F070CE" w:rsidRPr="00E275AA" w:rsidRDefault="00F070CE" w:rsidP="00E275AA">
      <w:pPr>
        <w:rPr>
          <w:lang w:val="en-US"/>
        </w:rPr>
      </w:pPr>
    </w:p>
    <w:sectPr w:rsidR="00F070CE" w:rsidRPr="00E27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86"/>
    <w:rsid w:val="00032FA0"/>
    <w:rsid w:val="000E0731"/>
    <w:rsid w:val="00131943"/>
    <w:rsid w:val="00243D06"/>
    <w:rsid w:val="00280722"/>
    <w:rsid w:val="0029501F"/>
    <w:rsid w:val="002E4786"/>
    <w:rsid w:val="00441AF3"/>
    <w:rsid w:val="005932AA"/>
    <w:rsid w:val="005F423C"/>
    <w:rsid w:val="00650164"/>
    <w:rsid w:val="006558BF"/>
    <w:rsid w:val="00750E0F"/>
    <w:rsid w:val="008276E6"/>
    <w:rsid w:val="008E6654"/>
    <w:rsid w:val="009A2B10"/>
    <w:rsid w:val="009C23DD"/>
    <w:rsid w:val="00B04DFD"/>
    <w:rsid w:val="00B05E64"/>
    <w:rsid w:val="00BD1021"/>
    <w:rsid w:val="00BD449F"/>
    <w:rsid w:val="00C92669"/>
    <w:rsid w:val="00D14E41"/>
    <w:rsid w:val="00D3201F"/>
    <w:rsid w:val="00E275AA"/>
    <w:rsid w:val="00E5275F"/>
    <w:rsid w:val="00EC4702"/>
    <w:rsid w:val="00EF4CF3"/>
    <w:rsid w:val="00F070CE"/>
    <w:rsid w:val="00F37F09"/>
    <w:rsid w:val="00FD181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27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6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vakutheving">
    <w:name w:val="Subtle Emphasis"/>
    <w:basedOn w:val="Standardskriftforavsnitt"/>
    <w:uiPriority w:val="19"/>
    <w:qFormat/>
    <w:rsid w:val="002E4786"/>
    <w:rPr>
      <w:i/>
      <w:iCs/>
      <w:color w:val="808080" w:themeColor="text1" w:themeTint="7F"/>
    </w:rPr>
  </w:style>
  <w:style w:type="paragraph" w:styleId="Tittel">
    <w:name w:val="Title"/>
    <w:basedOn w:val="Normal"/>
    <w:next w:val="Normal"/>
    <w:link w:val="TittelTegn"/>
    <w:uiPriority w:val="10"/>
    <w:qFormat/>
    <w:rsid w:val="002E4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2E4786"/>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2E478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E4786"/>
    <w:rPr>
      <w:rFonts w:ascii="Tahoma" w:hAnsi="Tahoma" w:cs="Tahoma"/>
      <w:sz w:val="16"/>
      <w:szCs w:val="16"/>
    </w:rPr>
  </w:style>
  <w:style w:type="character" w:customStyle="1" w:styleId="Overskrift1Tegn">
    <w:name w:val="Overskrift 1 Tegn"/>
    <w:basedOn w:val="Standardskriftforavsnitt"/>
    <w:link w:val="Overskrift1"/>
    <w:uiPriority w:val="9"/>
    <w:rsid w:val="00E275AA"/>
    <w:rPr>
      <w:rFonts w:asciiTheme="majorHAnsi" w:eastAsiaTheme="majorEastAsia" w:hAnsiTheme="majorHAnsi" w:cstheme="majorBidi"/>
      <w:b/>
      <w:bCs/>
      <w:color w:val="365F91" w:themeColor="accent1" w:themeShade="BF"/>
      <w:sz w:val="28"/>
      <w:szCs w:val="28"/>
    </w:rPr>
  </w:style>
  <w:style w:type="paragraph" w:styleId="Ingenmellomrom">
    <w:name w:val="No Spacing"/>
    <w:uiPriority w:val="1"/>
    <w:qFormat/>
    <w:rsid w:val="00E275AA"/>
    <w:pPr>
      <w:spacing w:after="0" w:line="240" w:lineRule="auto"/>
    </w:pPr>
  </w:style>
  <w:style w:type="table" w:styleId="Tabellrutenett">
    <w:name w:val="Table Grid"/>
    <w:basedOn w:val="Vanligtabell"/>
    <w:uiPriority w:val="59"/>
    <w:rsid w:val="00B04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2Tegn">
    <w:name w:val="Overskrift 2 Tegn"/>
    <w:basedOn w:val="Standardskriftforavsnitt"/>
    <w:link w:val="Overskrift2"/>
    <w:uiPriority w:val="9"/>
    <w:rsid w:val="008E665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27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6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vakutheving">
    <w:name w:val="Subtle Emphasis"/>
    <w:basedOn w:val="Standardskriftforavsnitt"/>
    <w:uiPriority w:val="19"/>
    <w:qFormat/>
    <w:rsid w:val="002E4786"/>
    <w:rPr>
      <w:i/>
      <w:iCs/>
      <w:color w:val="808080" w:themeColor="text1" w:themeTint="7F"/>
    </w:rPr>
  </w:style>
  <w:style w:type="paragraph" w:styleId="Tittel">
    <w:name w:val="Title"/>
    <w:basedOn w:val="Normal"/>
    <w:next w:val="Normal"/>
    <w:link w:val="TittelTegn"/>
    <w:uiPriority w:val="10"/>
    <w:qFormat/>
    <w:rsid w:val="002E4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2E4786"/>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2E478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E4786"/>
    <w:rPr>
      <w:rFonts w:ascii="Tahoma" w:hAnsi="Tahoma" w:cs="Tahoma"/>
      <w:sz w:val="16"/>
      <w:szCs w:val="16"/>
    </w:rPr>
  </w:style>
  <w:style w:type="character" w:customStyle="1" w:styleId="Overskrift1Tegn">
    <w:name w:val="Overskrift 1 Tegn"/>
    <w:basedOn w:val="Standardskriftforavsnitt"/>
    <w:link w:val="Overskrift1"/>
    <w:uiPriority w:val="9"/>
    <w:rsid w:val="00E275AA"/>
    <w:rPr>
      <w:rFonts w:asciiTheme="majorHAnsi" w:eastAsiaTheme="majorEastAsia" w:hAnsiTheme="majorHAnsi" w:cstheme="majorBidi"/>
      <w:b/>
      <w:bCs/>
      <w:color w:val="365F91" w:themeColor="accent1" w:themeShade="BF"/>
      <w:sz w:val="28"/>
      <w:szCs w:val="28"/>
    </w:rPr>
  </w:style>
  <w:style w:type="paragraph" w:styleId="Ingenmellomrom">
    <w:name w:val="No Spacing"/>
    <w:uiPriority w:val="1"/>
    <w:qFormat/>
    <w:rsid w:val="00E275AA"/>
    <w:pPr>
      <w:spacing w:after="0" w:line="240" w:lineRule="auto"/>
    </w:pPr>
  </w:style>
  <w:style w:type="table" w:styleId="Tabellrutenett">
    <w:name w:val="Table Grid"/>
    <w:basedOn w:val="Vanligtabell"/>
    <w:uiPriority w:val="59"/>
    <w:rsid w:val="00B04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2Tegn">
    <w:name w:val="Overskrift 2 Tegn"/>
    <w:basedOn w:val="Standardskriftforavsnitt"/>
    <w:link w:val="Overskrift2"/>
    <w:uiPriority w:val="9"/>
    <w:rsid w:val="008E665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4DB516-1DEA-45A6-93CC-8342E95CACB9}"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nb-NO"/>
        </a:p>
      </dgm:t>
    </dgm:pt>
    <dgm:pt modelId="{112487BA-1BEF-4C9F-B25B-4F6B46E1A7FD}">
      <dgm:prSet phldrT="[Tekst]"/>
      <dgm:spPr/>
      <dgm:t>
        <a:bodyPr/>
        <a:lstStyle/>
        <a:p>
          <a:r>
            <a:rPr lang="nb-NO"/>
            <a:t>testbench()</a:t>
          </a:r>
        </a:p>
        <a:p>
          <a:r>
            <a:rPr lang="nb-NO"/>
            <a:t>(Not a part of freeLoan)</a:t>
          </a:r>
        </a:p>
      </dgm:t>
    </dgm:pt>
    <dgm:pt modelId="{BBB0FC0D-59E6-4F1A-A188-B20EC99A0B0E}" type="parTrans" cxnId="{2297D843-234D-4743-B71E-0B1E8D43618B}">
      <dgm:prSet/>
      <dgm:spPr/>
      <dgm:t>
        <a:bodyPr/>
        <a:lstStyle/>
        <a:p>
          <a:endParaRPr lang="nb-NO"/>
        </a:p>
      </dgm:t>
    </dgm:pt>
    <dgm:pt modelId="{D7049F78-C10E-4385-83E7-ABD9BD662B2A}" type="sibTrans" cxnId="{2297D843-234D-4743-B71E-0B1E8D43618B}">
      <dgm:prSet/>
      <dgm:spPr/>
      <dgm:t>
        <a:bodyPr/>
        <a:lstStyle/>
        <a:p>
          <a:endParaRPr lang="nb-NO"/>
        </a:p>
      </dgm:t>
    </dgm:pt>
    <dgm:pt modelId="{71CC4C4F-25CA-49AE-A637-0E7E003DB124}">
      <dgm:prSet phldrT="[Tekst]"/>
      <dgm:spPr/>
      <dgm:t>
        <a:bodyPr/>
        <a:lstStyle/>
        <a:p>
          <a:r>
            <a:rPr lang="nb-NO"/>
            <a:t>freeLoan()</a:t>
          </a:r>
        </a:p>
        <a:p>
          <a:r>
            <a:rPr lang="nb-NO"/>
            <a:t>(Evaluates user input, calls sub-functions)</a:t>
          </a:r>
        </a:p>
      </dgm:t>
    </dgm:pt>
    <dgm:pt modelId="{DB59E5DF-5B70-493F-A368-8114888DD86B}" type="parTrans" cxnId="{D1CB2193-37D8-4CC3-A2C2-FB7FF24EA375}">
      <dgm:prSet/>
      <dgm:spPr/>
      <dgm:t>
        <a:bodyPr/>
        <a:lstStyle/>
        <a:p>
          <a:endParaRPr lang="nb-NO"/>
        </a:p>
      </dgm:t>
    </dgm:pt>
    <dgm:pt modelId="{C684C599-A98B-4F5B-A33B-5AE116051603}" type="sibTrans" cxnId="{D1CB2193-37D8-4CC3-A2C2-FB7FF24EA375}">
      <dgm:prSet/>
      <dgm:spPr/>
      <dgm:t>
        <a:bodyPr/>
        <a:lstStyle/>
        <a:p>
          <a:endParaRPr lang="nb-NO"/>
        </a:p>
      </dgm:t>
    </dgm:pt>
    <dgm:pt modelId="{EA0C94ED-8119-439B-94C6-092241F2F4AF}">
      <dgm:prSet phldrT="[Tekst]"/>
      <dgm:spPr/>
      <dgm:t>
        <a:bodyPr/>
        <a:lstStyle/>
        <a:p>
          <a:r>
            <a:rPr lang="nb-NO"/>
            <a:t>annuityLoan()</a:t>
          </a:r>
        </a:p>
      </dgm:t>
    </dgm:pt>
    <dgm:pt modelId="{5B343C61-B052-4F75-8FA8-1D0083FD7982}" type="parTrans" cxnId="{04D666B3-A1DB-42D8-AA54-F029E6ABA087}">
      <dgm:prSet/>
      <dgm:spPr/>
      <dgm:t>
        <a:bodyPr/>
        <a:lstStyle/>
        <a:p>
          <a:endParaRPr lang="nb-NO"/>
        </a:p>
      </dgm:t>
    </dgm:pt>
    <dgm:pt modelId="{5A64DC78-1769-4798-8EC8-299A45DB00FA}" type="sibTrans" cxnId="{04D666B3-A1DB-42D8-AA54-F029E6ABA087}">
      <dgm:prSet/>
      <dgm:spPr/>
      <dgm:t>
        <a:bodyPr/>
        <a:lstStyle/>
        <a:p>
          <a:endParaRPr lang="nb-NO"/>
        </a:p>
      </dgm:t>
    </dgm:pt>
    <dgm:pt modelId="{0426EF1F-78CE-426E-BBD2-D6A9429993D6}">
      <dgm:prSet phldrT="[Tekst]"/>
      <dgm:spPr/>
      <dgm:t>
        <a:bodyPr/>
        <a:lstStyle/>
        <a:p>
          <a:r>
            <a:rPr lang="nb-NO"/>
            <a:t>serialLoan()</a:t>
          </a:r>
        </a:p>
      </dgm:t>
    </dgm:pt>
    <dgm:pt modelId="{D05A17FF-2229-4EBB-827B-4EF8B536CE17}" type="parTrans" cxnId="{A59A3595-DBF9-45FC-9B2F-6E448D3CF370}">
      <dgm:prSet/>
      <dgm:spPr/>
      <dgm:t>
        <a:bodyPr/>
        <a:lstStyle/>
        <a:p>
          <a:endParaRPr lang="nb-NO"/>
        </a:p>
      </dgm:t>
    </dgm:pt>
    <dgm:pt modelId="{84F2DACE-1D09-471A-B255-BA3878B2FB8E}" type="sibTrans" cxnId="{A59A3595-DBF9-45FC-9B2F-6E448D3CF370}">
      <dgm:prSet/>
      <dgm:spPr/>
      <dgm:t>
        <a:bodyPr/>
        <a:lstStyle/>
        <a:p>
          <a:endParaRPr lang="nb-NO"/>
        </a:p>
      </dgm:t>
    </dgm:pt>
    <dgm:pt modelId="{40B82579-4025-4AF7-B113-9429E7F178D8}" type="pres">
      <dgm:prSet presAssocID="{A94DB516-1DEA-45A6-93CC-8342E95CACB9}" presName="Name0" presStyleCnt="0">
        <dgm:presLayoutVars>
          <dgm:chPref val="1"/>
          <dgm:dir/>
          <dgm:animOne val="branch"/>
          <dgm:animLvl val="lvl"/>
          <dgm:resizeHandles/>
        </dgm:presLayoutVars>
      </dgm:prSet>
      <dgm:spPr/>
      <dgm:t>
        <a:bodyPr/>
        <a:lstStyle/>
        <a:p>
          <a:endParaRPr lang="nb-NO"/>
        </a:p>
      </dgm:t>
    </dgm:pt>
    <dgm:pt modelId="{FA4F2DCA-B28F-4F78-930F-E8F0A42A0528}" type="pres">
      <dgm:prSet presAssocID="{112487BA-1BEF-4C9F-B25B-4F6B46E1A7FD}" presName="vertOne" presStyleCnt="0"/>
      <dgm:spPr/>
    </dgm:pt>
    <dgm:pt modelId="{A91B5FA7-494B-4615-82BF-CCD68C0915E5}" type="pres">
      <dgm:prSet presAssocID="{112487BA-1BEF-4C9F-B25B-4F6B46E1A7FD}" presName="txOne" presStyleLbl="node0" presStyleIdx="0" presStyleCnt="1">
        <dgm:presLayoutVars>
          <dgm:chPref val="3"/>
        </dgm:presLayoutVars>
      </dgm:prSet>
      <dgm:spPr/>
      <dgm:t>
        <a:bodyPr/>
        <a:lstStyle/>
        <a:p>
          <a:endParaRPr lang="nb-NO"/>
        </a:p>
      </dgm:t>
    </dgm:pt>
    <dgm:pt modelId="{9F467657-F7A2-4667-9EC3-E78521DF3C40}" type="pres">
      <dgm:prSet presAssocID="{112487BA-1BEF-4C9F-B25B-4F6B46E1A7FD}" presName="parTransOne" presStyleCnt="0"/>
      <dgm:spPr/>
    </dgm:pt>
    <dgm:pt modelId="{CA0EA9FD-548A-452C-BAE2-6B53D58829C8}" type="pres">
      <dgm:prSet presAssocID="{112487BA-1BEF-4C9F-B25B-4F6B46E1A7FD}" presName="horzOne" presStyleCnt="0"/>
      <dgm:spPr/>
    </dgm:pt>
    <dgm:pt modelId="{0961BBC2-C247-4506-98B4-56B90F37D26E}" type="pres">
      <dgm:prSet presAssocID="{71CC4C4F-25CA-49AE-A637-0E7E003DB124}" presName="vertTwo" presStyleCnt="0"/>
      <dgm:spPr/>
    </dgm:pt>
    <dgm:pt modelId="{8716C45B-F03E-436D-860A-9B4B492B49C6}" type="pres">
      <dgm:prSet presAssocID="{71CC4C4F-25CA-49AE-A637-0E7E003DB124}" presName="txTwo" presStyleLbl="node2" presStyleIdx="0" presStyleCnt="1">
        <dgm:presLayoutVars>
          <dgm:chPref val="3"/>
        </dgm:presLayoutVars>
      </dgm:prSet>
      <dgm:spPr/>
      <dgm:t>
        <a:bodyPr/>
        <a:lstStyle/>
        <a:p>
          <a:endParaRPr lang="nb-NO"/>
        </a:p>
      </dgm:t>
    </dgm:pt>
    <dgm:pt modelId="{677A122E-0502-4F3C-BDEF-8CE92077C39A}" type="pres">
      <dgm:prSet presAssocID="{71CC4C4F-25CA-49AE-A637-0E7E003DB124}" presName="parTransTwo" presStyleCnt="0"/>
      <dgm:spPr/>
    </dgm:pt>
    <dgm:pt modelId="{97839906-BE18-4699-9CD1-18716B21C1E2}" type="pres">
      <dgm:prSet presAssocID="{71CC4C4F-25CA-49AE-A637-0E7E003DB124}" presName="horzTwo" presStyleCnt="0"/>
      <dgm:spPr/>
    </dgm:pt>
    <dgm:pt modelId="{23EA797D-5FC9-418B-9B42-665904682F46}" type="pres">
      <dgm:prSet presAssocID="{EA0C94ED-8119-439B-94C6-092241F2F4AF}" presName="vertThree" presStyleCnt="0"/>
      <dgm:spPr/>
    </dgm:pt>
    <dgm:pt modelId="{BBDA3E4A-D4F2-4D20-8534-F94EA3C17C1F}" type="pres">
      <dgm:prSet presAssocID="{EA0C94ED-8119-439B-94C6-092241F2F4AF}" presName="txThree" presStyleLbl="node3" presStyleIdx="0" presStyleCnt="2" custLinFactNeighborX="-96" custLinFactNeighborY="194">
        <dgm:presLayoutVars>
          <dgm:chPref val="3"/>
        </dgm:presLayoutVars>
      </dgm:prSet>
      <dgm:spPr/>
      <dgm:t>
        <a:bodyPr/>
        <a:lstStyle/>
        <a:p>
          <a:endParaRPr lang="nb-NO"/>
        </a:p>
      </dgm:t>
    </dgm:pt>
    <dgm:pt modelId="{5A7E7F2D-0066-423C-A68D-5906C9131B13}" type="pres">
      <dgm:prSet presAssocID="{EA0C94ED-8119-439B-94C6-092241F2F4AF}" presName="horzThree" presStyleCnt="0"/>
      <dgm:spPr/>
    </dgm:pt>
    <dgm:pt modelId="{0C05D7FE-AAE2-48C8-BCBD-E92CB30769F4}" type="pres">
      <dgm:prSet presAssocID="{5A64DC78-1769-4798-8EC8-299A45DB00FA}" presName="sibSpaceThree" presStyleCnt="0"/>
      <dgm:spPr/>
    </dgm:pt>
    <dgm:pt modelId="{C5C5BDC2-C4EF-4A54-88C2-EA83E8FA061F}" type="pres">
      <dgm:prSet presAssocID="{0426EF1F-78CE-426E-BBD2-D6A9429993D6}" presName="vertThree" presStyleCnt="0"/>
      <dgm:spPr/>
    </dgm:pt>
    <dgm:pt modelId="{17750990-585C-4835-BA87-E46175521B9C}" type="pres">
      <dgm:prSet presAssocID="{0426EF1F-78CE-426E-BBD2-D6A9429993D6}" presName="txThree" presStyleLbl="node3" presStyleIdx="1" presStyleCnt="2">
        <dgm:presLayoutVars>
          <dgm:chPref val="3"/>
        </dgm:presLayoutVars>
      </dgm:prSet>
      <dgm:spPr/>
      <dgm:t>
        <a:bodyPr/>
        <a:lstStyle/>
        <a:p>
          <a:endParaRPr lang="nb-NO"/>
        </a:p>
      </dgm:t>
    </dgm:pt>
    <dgm:pt modelId="{3F19580C-93AD-43CE-A7B2-38F31A553F2D}" type="pres">
      <dgm:prSet presAssocID="{0426EF1F-78CE-426E-BBD2-D6A9429993D6}" presName="horzThree" presStyleCnt="0"/>
      <dgm:spPr/>
    </dgm:pt>
  </dgm:ptLst>
  <dgm:cxnLst>
    <dgm:cxn modelId="{2297D843-234D-4743-B71E-0B1E8D43618B}" srcId="{A94DB516-1DEA-45A6-93CC-8342E95CACB9}" destId="{112487BA-1BEF-4C9F-B25B-4F6B46E1A7FD}" srcOrd="0" destOrd="0" parTransId="{BBB0FC0D-59E6-4F1A-A188-B20EC99A0B0E}" sibTransId="{D7049F78-C10E-4385-83E7-ABD9BD662B2A}"/>
    <dgm:cxn modelId="{36DA91CE-B65C-479F-B930-E51C9EE8B15B}" type="presOf" srcId="{0426EF1F-78CE-426E-BBD2-D6A9429993D6}" destId="{17750990-585C-4835-BA87-E46175521B9C}" srcOrd="0" destOrd="0" presId="urn:microsoft.com/office/officeart/2005/8/layout/hierarchy4"/>
    <dgm:cxn modelId="{AF6594E6-F6FD-4C0B-B095-A74B33B7048E}" type="presOf" srcId="{112487BA-1BEF-4C9F-B25B-4F6B46E1A7FD}" destId="{A91B5FA7-494B-4615-82BF-CCD68C0915E5}" srcOrd="0" destOrd="0" presId="urn:microsoft.com/office/officeart/2005/8/layout/hierarchy4"/>
    <dgm:cxn modelId="{A5E49A2D-8CA1-49E1-AC06-91B88B73AA95}" type="presOf" srcId="{EA0C94ED-8119-439B-94C6-092241F2F4AF}" destId="{BBDA3E4A-D4F2-4D20-8534-F94EA3C17C1F}" srcOrd="0" destOrd="0" presId="urn:microsoft.com/office/officeart/2005/8/layout/hierarchy4"/>
    <dgm:cxn modelId="{04D666B3-A1DB-42D8-AA54-F029E6ABA087}" srcId="{71CC4C4F-25CA-49AE-A637-0E7E003DB124}" destId="{EA0C94ED-8119-439B-94C6-092241F2F4AF}" srcOrd="0" destOrd="0" parTransId="{5B343C61-B052-4F75-8FA8-1D0083FD7982}" sibTransId="{5A64DC78-1769-4798-8EC8-299A45DB00FA}"/>
    <dgm:cxn modelId="{A59A3595-DBF9-45FC-9B2F-6E448D3CF370}" srcId="{71CC4C4F-25CA-49AE-A637-0E7E003DB124}" destId="{0426EF1F-78CE-426E-BBD2-D6A9429993D6}" srcOrd="1" destOrd="0" parTransId="{D05A17FF-2229-4EBB-827B-4EF8B536CE17}" sibTransId="{84F2DACE-1D09-471A-B255-BA3878B2FB8E}"/>
    <dgm:cxn modelId="{2A06C1D4-0732-4975-A28E-90C31FABB497}" type="presOf" srcId="{71CC4C4F-25CA-49AE-A637-0E7E003DB124}" destId="{8716C45B-F03E-436D-860A-9B4B492B49C6}" srcOrd="0" destOrd="0" presId="urn:microsoft.com/office/officeart/2005/8/layout/hierarchy4"/>
    <dgm:cxn modelId="{D1CB2193-37D8-4CC3-A2C2-FB7FF24EA375}" srcId="{112487BA-1BEF-4C9F-B25B-4F6B46E1A7FD}" destId="{71CC4C4F-25CA-49AE-A637-0E7E003DB124}" srcOrd="0" destOrd="0" parTransId="{DB59E5DF-5B70-493F-A368-8114888DD86B}" sibTransId="{C684C599-A98B-4F5B-A33B-5AE116051603}"/>
    <dgm:cxn modelId="{ED74E782-118E-4F20-8706-FFF53DC0EADB}" type="presOf" srcId="{A94DB516-1DEA-45A6-93CC-8342E95CACB9}" destId="{40B82579-4025-4AF7-B113-9429E7F178D8}" srcOrd="0" destOrd="0" presId="urn:microsoft.com/office/officeart/2005/8/layout/hierarchy4"/>
    <dgm:cxn modelId="{7DF66FA2-4921-4003-BA1C-3A63987CD7E0}" type="presParOf" srcId="{40B82579-4025-4AF7-B113-9429E7F178D8}" destId="{FA4F2DCA-B28F-4F78-930F-E8F0A42A0528}" srcOrd="0" destOrd="0" presId="urn:microsoft.com/office/officeart/2005/8/layout/hierarchy4"/>
    <dgm:cxn modelId="{DF87BCBA-0F53-40BB-8F85-443BD9CDB280}" type="presParOf" srcId="{FA4F2DCA-B28F-4F78-930F-E8F0A42A0528}" destId="{A91B5FA7-494B-4615-82BF-CCD68C0915E5}" srcOrd="0" destOrd="0" presId="urn:microsoft.com/office/officeart/2005/8/layout/hierarchy4"/>
    <dgm:cxn modelId="{FC552D80-4B0A-4DB6-BFAD-7668522347B3}" type="presParOf" srcId="{FA4F2DCA-B28F-4F78-930F-E8F0A42A0528}" destId="{9F467657-F7A2-4667-9EC3-E78521DF3C40}" srcOrd="1" destOrd="0" presId="urn:microsoft.com/office/officeart/2005/8/layout/hierarchy4"/>
    <dgm:cxn modelId="{C9D3A599-621F-47D1-9B5C-F66C70DE879F}" type="presParOf" srcId="{FA4F2DCA-B28F-4F78-930F-E8F0A42A0528}" destId="{CA0EA9FD-548A-452C-BAE2-6B53D58829C8}" srcOrd="2" destOrd="0" presId="urn:microsoft.com/office/officeart/2005/8/layout/hierarchy4"/>
    <dgm:cxn modelId="{E2E29694-E01F-4998-A886-AEB2C6F6959C}" type="presParOf" srcId="{CA0EA9FD-548A-452C-BAE2-6B53D58829C8}" destId="{0961BBC2-C247-4506-98B4-56B90F37D26E}" srcOrd="0" destOrd="0" presId="urn:microsoft.com/office/officeart/2005/8/layout/hierarchy4"/>
    <dgm:cxn modelId="{4E4E4077-0E97-4FC5-A647-6BE70EF7B662}" type="presParOf" srcId="{0961BBC2-C247-4506-98B4-56B90F37D26E}" destId="{8716C45B-F03E-436D-860A-9B4B492B49C6}" srcOrd="0" destOrd="0" presId="urn:microsoft.com/office/officeart/2005/8/layout/hierarchy4"/>
    <dgm:cxn modelId="{310CA6EA-1A96-4AA2-ADD5-B61E148656A6}" type="presParOf" srcId="{0961BBC2-C247-4506-98B4-56B90F37D26E}" destId="{677A122E-0502-4F3C-BDEF-8CE92077C39A}" srcOrd="1" destOrd="0" presId="urn:microsoft.com/office/officeart/2005/8/layout/hierarchy4"/>
    <dgm:cxn modelId="{3ABBE5AA-682C-4862-835D-A4181EC817E0}" type="presParOf" srcId="{0961BBC2-C247-4506-98B4-56B90F37D26E}" destId="{97839906-BE18-4699-9CD1-18716B21C1E2}" srcOrd="2" destOrd="0" presId="urn:microsoft.com/office/officeart/2005/8/layout/hierarchy4"/>
    <dgm:cxn modelId="{09500912-6B2E-4DDA-9173-FBD0768CF4EA}" type="presParOf" srcId="{97839906-BE18-4699-9CD1-18716B21C1E2}" destId="{23EA797D-5FC9-418B-9B42-665904682F46}" srcOrd="0" destOrd="0" presId="urn:microsoft.com/office/officeart/2005/8/layout/hierarchy4"/>
    <dgm:cxn modelId="{EF06735C-7F82-4CA5-B0B6-555033E0C1A0}" type="presParOf" srcId="{23EA797D-5FC9-418B-9B42-665904682F46}" destId="{BBDA3E4A-D4F2-4D20-8534-F94EA3C17C1F}" srcOrd="0" destOrd="0" presId="urn:microsoft.com/office/officeart/2005/8/layout/hierarchy4"/>
    <dgm:cxn modelId="{CEC2653F-5B14-4E68-A364-485053CBB175}" type="presParOf" srcId="{23EA797D-5FC9-418B-9B42-665904682F46}" destId="{5A7E7F2D-0066-423C-A68D-5906C9131B13}" srcOrd="1" destOrd="0" presId="urn:microsoft.com/office/officeart/2005/8/layout/hierarchy4"/>
    <dgm:cxn modelId="{72F2839D-528D-41F3-B0BC-3A4EF34AC90C}" type="presParOf" srcId="{97839906-BE18-4699-9CD1-18716B21C1E2}" destId="{0C05D7FE-AAE2-48C8-BCBD-E92CB30769F4}" srcOrd="1" destOrd="0" presId="urn:microsoft.com/office/officeart/2005/8/layout/hierarchy4"/>
    <dgm:cxn modelId="{8B31334A-F9BA-4E35-A1E4-AC02339383EC}" type="presParOf" srcId="{97839906-BE18-4699-9CD1-18716B21C1E2}" destId="{C5C5BDC2-C4EF-4A54-88C2-EA83E8FA061F}" srcOrd="2" destOrd="0" presId="urn:microsoft.com/office/officeart/2005/8/layout/hierarchy4"/>
    <dgm:cxn modelId="{7473A09E-738F-4D65-B71F-752D7198ECAE}" type="presParOf" srcId="{C5C5BDC2-C4EF-4A54-88C2-EA83E8FA061F}" destId="{17750990-585C-4835-BA87-E46175521B9C}" srcOrd="0" destOrd="0" presId="urn:microsoft.com/office/officeart/2005/8/layout/hierarchy4"/>
    <dgm:cxn modelId="{57716A3F-053F-4CF9-9616-FCCF527A53F7}" type="presParOf" srcId="{C5C5BDC2-C4EF-4A54-88C2-EA83E8FA061F}" destId="{3F19580C-93AD-43CE-A7B2-38F31A553F2D}" srcOrd="1" destOrd="0" presId="urn:microsoft.com/office/officeart/2005/8/layout/hierarchy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1B5FA7-494B-4615-82BF-CCD68C0915E5}">
      <dsp:nvSpPr>
        <dsp:cNvPr id="0" name=""/>
        <dsp:cNvSpPr/>
      </dsp:nvSpPr>
      <dsp:spPr>
        <a:xfrm>
          <a:off x="2566" y="1506"/>
          <a:ext cx="5481267"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nb-NO" sz="2300" kern="1200"/>
            <a:t>testbench()</a:t>
          </a:r>
        </a:p>
        <a:p>
          <a:pPr lvl="0" algn="ctr" defTabSz="1022350">
            <a:lnSpc>
              <a:spcPct val="90000"/>
            </a:lnSpc>
            <a:spcBef>
              <a:spcPct val="0"/>
            </a:spcBef>
            <a:spcAft>
              <a:spcPct val="35000"/>
            </a:spcAft>
          </a:pPr>
          <a:r>
            <a:rPr lang="nb-NO" sz="2300" kern="1200"/>
            <a:t>(Not a part of freeLoan)</a:t>
          </a:r>
        </a:p>
      </dsp:txBody>
      <dsp:txXfrm>
        <a:off x="31904" y="30844"/>
        <a:ext cx="5422591" cy="943011"/>
      </dsp:txXfrm>
    </dsp:sp>
    <dsp:sp modelId="{8716C45B-F03E-436D-860A-9B4B492B49C6}">
      <dsp:nvSpPr>
        <dsp:cNvPr id="0" name=""/>
        <dsp:cNvSpPr/>
      </dsp:nvSpPr>
      <dsp:spPr>
        <a:xfrm>
          <a:off x="2566" y="1099356"/>
          <a:ext cx="5481267"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nb-NO" sz="2300" kern="1200"/>
            <a:t>freeLoan()</a:t>
          </a:r>
        </a:p>
        <a:p>
          <a:pPr lvl="0" algn="ctr" defTabSz="1022350">
            <a:lnSpc>
              <a:spcPct val="90000"/>
            </a:lnSpc>
            <a:spcBef>
              <a:spcPct val="0"/>
            </a:spcBef>
            <a:spcAft>
              <a:spcPct val="35000"/>
            </a:spcAft>
          </a:pPr>
          <a:r>
            <a:rPr lang="nb-NO" sz="2300" kern="1200"/>
            <a:t>(Evaluates user input, calls sub-functions)</a:t>
          </a:r>
        </a:p>
      </dsp:txBody>
      <dsp:txXfrm>
        <a:off x="31904" y="1128694"/>
        <a:ext cx="5422591" cy="943011"/>
      </dsp:txXfrm>
    </dsp:sp>
    <dsp:sp modelId="{BBDA3E4A-D4F2-4D20-8534-F94EA3C17C1F}">
      <dsp:nvSpPr>
        <dsp:cNvPr id="0" name=""/>
        <dsp:cNvSpPr/>
      </dsp:nvSpPr>
      <dsp:spPr>
        <a:xfrm>
          <a:off x="0" y="2198712"/>
          <a:ext cx="268426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nb-NO" sz="2300" kern="1200"/>
            <a:t>annuityLoan()</a:t>
          </a:r>
        </a:p>
      </dsp:txBody>
      <dsp:txXfrm>
        <a:off x="29338" y="2228050"/>
        <a:ext cx="2625588" cy="943011"/>
      </dsp:txXfrm>
    </dsp:sp>
    <dsp:sp modelId="{17750990-585C-4835-BA87-E46175521B9C}">
      <dsp:nvSpPr>
        <dsp:cNvPr id="0" name=""/>
        <dsp:cNvSpPr/>
      </dsp:nvSpPr>
      <dsp:spPr>
        <a:xfrm>
          <a:off x="2799569" y="2197205"/>
          <a:ext cx="268426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nb-NO" sz="2300" kern="1200"/>
            <a:t>serialLoan()</a:t>
          </a:r>
        </a:p>
      </dsp:txBody>
      <dsp:txXfrm>
        <a:off x="2828907" y="2226543"/>
        <a:ext cx="2625588" cy="9430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1937</Words>
  <Characters>10271</Characters>
  <Application>Microsoft Office Word</Application>
  <DocSecurity>0</DocSecurity>
  <Lines>85</Lines>
  <Paragraphs>24</Paragraphs>
  <ScaleCrop>false</ScaleCrop>
  <HeadingPairs>
    <vt:vector size="2" baseType="variant">
      <vt:variant>
        <vt:lpstr>Tittel</vt:lpstr>
      </vt:variant>
      <vt:variant>
        <vt:i4>1</vt:i4>
      </vt:variant>
    </vt:vector>
  </HeadingPairs>
  <TitlesOfParts>
    <vt:vector size="1" baseType="lpstr">
      <vt:lpstr/>
    </vt:vector>
  </TitlesOfParts>
  <Company>Forbrukerrådet</Company>
  <LinksUpToDate>false</LinksUpToDate>
  <CharactersWithSpaces>12184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2013-05-28T07:37:00Z</dcterms:created>
  <dcterms:modified xsi:type="dcterms:W3CDTF">2013-05-28T07:37:00Z</dcterms:modified>
</cp:coreProperties>
</file>