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0"/>
        <w:jc w:val="center"/>
      </w:pPr>
      <w:r>
        <w:rPr>
          <w:b/>
          <w:bCs/>
          <w:color w:val="0E94A6"/>
          <w:sz w:val="30"/>
          <w:szCs w:val="30"/>
        </w:rPr>
        <w:t xml:space="preserve">🌊 うさうさ海辺の学校｜まるごとスイート</w:t>
      </w:r>
    </w:p>
    <w:p>
      <w:pPr>
        <w:spacing w:after="360"/>
        <w:jc w:val="center"/>
      </w:pPr>
      <w:r>
        <w:rPr>
          <w:b/>
          <w:bCs/>
          <w:sz w:val="44"/>
          <w:szCs w:val="44"/>
        </w:rPr>
        <w:t xml:space="preserve">アーティファクト仕様書</w:t>
      </w:r>
    </w:p>
    <w:p>
      <w:pPr>
        <w:spacing w:after="80"/>
        <w:jc w:val="center"/>
      </w:pPr>
      <w:r>
        <w:rPr>
          <w:b/>
          <w:bCs/>
          <w:color w:val="143B4A"/>
          <w:sz w:val="32"/>
          <w:szCs w:val="32"/>
        </w:rPr>
        <w:t xml:space="preserve">中堅向け（前半）</w:t>
      </w:r>
    </w:p>
    <w:p>
      <w:pPr>
        <w:spacing w:after="600"/>
        <w:jc w:val="center"/>
      </w:pPr>
      <w:r>
        <w:rPr>
          <w:color w:val="5A7D8A"/>
          <w:sz w:val="24"/>
          <w:szCs w:val="24"/>
        </w:rPr>
        <w:t xml:space="preserve">目的・基本設計＋詳細設計①（共通基盤）</w:t>
      </w:r>
    </w:p>
    <w:p>
      <w:pPr>
        <w:spacing w:after="40"/>
        <w:jc w:val="center"/>
      </w:pPr>
      <w:r>
        <w:rPr>
          <w:sz w:val="24"/>
          <w:szCs w:val="24"/>
        </w:rPr>
        <w:t xml:space="preserve">対象読者：中堅（保守・拡張担当）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収録：基本設計 ／ 詳細設計 ／ 仕様設計（前半）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版数：v1.8.1 PRO　／　刻印：2026-06-12</w:t>
      </w:r>
    </w:p>
    <w:p>
      <w:pPr>
        <w:spacing w:after="40"/>
        <w:jc w:val="center"/>
      </w:pPr>
      <w:r>
        <w:rPr>
          <w:color w:val="5A7D8A"/>
          <w:sz w:val="22"/>
          <w:szCs w:val="22"/>
        </w:rPr>
        <w:t xml:space="preserve">発行：うさうさ研修工房</w:t>
      </w:r>
    </w:p>
    <w:p>
      <w:r>
        <w:br w:type="page"/>
      </w:r>
    </w:p>
    <w:p>
      <w:pPr>
        <w:pStyle w:val="Heading1"/>
      </w:pPr>
      <w: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</w:pPr>
      <w:r>
        <w:t xml:space="preserve">本書の読み方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事実</w:t>
      </w:r>
      <w:r>
        <w:t xml:space="preserve">（実装・テストで確認できたこと）と </w:t>
      </w:r>
      <w:r>
        <w:rPr>
          <w:b/>
          <w:bCs/>
          <w:i w:val="false"/>
          <w:iCs w:val="false"/>
        </w:rPr>
        <w:t xml:space="preserve">所感</w:t>
      </w:r>
      <w:r>
        <w:t xml:space="preserve">（うさうさ先生の意見）を区別して記します。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むずかしさ</w:t>
      </w:r>
      <w:r>
        <w:t xml:space="preserve"> は 3シグナルで示します：🟢やさしい／🟡ふつう／🔴こだわり。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たとえ話</w:t>
      </w:r>
      <w:r>
        <w:t xml:space="preserve"> には「※不正確」と明示します。理解の補助であり仕様そのものではありません。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固有名は出しません（メイン講師／サブ講師／人事担当などの役職名で記述）。捏造統計・架空引用はしません（ウソなく）。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0. 本書の位置づけ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対象：研修ツールを保守・拡張する中堅メンバー。基本設計と詳細設計①（共通基盤）を収録。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後半は 詳細設計②・仕様設計・テスト戦略・制約 を収録。</w:t>
      </w:r>
    </w:p>
    <w:p>
      <w:pPr>
        <w:pStyle w:val="Heading1"/>
      </w:pPr>
      <w:r>
        <w:t xml:space="preserve">1. 目的・スコープ・非機能要件</w:t>
      </w:r>
    </w:p>
    <w:p>
      <w:pPr>
        <w:pStyle w:val="Heading2"/>
      </w:pPr>
      <w:r>
        <w:t xml:space="preserve">1.1 目的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研修5機能を単体HTMLに集約し、配布・オフライン運用・引き継ぎのコストを下げる。</w:t>
      </w:r>
    </w:p>
    <w:p>
      <w:pPr>
        <w:pStyle w:val="Heading2"/>
      </w:pPr>
      <w:r>
        <w:t xml:space="preserve">1.2 非機能要件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区分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要件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配布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単体HTML・インストール不要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依存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外部依存ゼロ（フォント/生成ライブラリはオンライン時のみ取得）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実行環境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アーティファクト等のサンドボックス内でも主要機能が動作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保存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自動DL制限下でもユーザー操作で保存可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保守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ビルド再生成＋自動テストでゼロバグ確認後に版を上げる</w:t>
            </w:r>
          </w:p>
        </w:tc>
      </w:tr>
    </w:tbl>
    <w:p>
      <w:pPr>
        <w:pStyle w:val="Heading1"/>
      </w:pPr>
      <w:r>
        <w:t xml:space="preserve">2. 基本設計</w:t>
      </w:r>
    </w:p>
    <w:p>
      <w:pPr>
        <w:pStyle w:val="Heading2"/>
      </w:pPr>
      <w:r>
        <w:t xml:space="preserve">2.1 アーキテクチャ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ハブ＋内包教室</w:t>
      </w:r>
      <w:r>
        <w:t xml:space="preserve">：ホーム（ハブ）が、5教室の本体を base64 文字列 TOOLS{harness,zukai,ronbun,poc,hou} として内包。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注入機構</w:t>
      </w:r>
      <w:r>
        <w:t xml:space="preserve">：教室を開くとき、ハブが共通の足回り（ログ／APIブートストラップ／海辺メニュー／うさぎ）を教室HTMLへ差し込む。</w:t>
      </w:r>
    </w:p>
    <w:p>
      <w:pPr>
        <w:pStyle w:val="Heading2"/>
      </w:pPr>
      <w:r>
        <w:t xml:space="preserve">2.2 コンポーネント一覧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コンポーネント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E94A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役割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decodeTool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base64→Uint8Array→UTF-8復号（失敗はログ）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buildToolDoc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教室HTMLへ &lt;head&gt;:log+api / &lt;/body&gt;:menu+bun を注入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openTool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splash→buildToolDoc→document.write（try/catchでログ）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apiBootstrap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教室の fetch にキー＆ヘッダーを自動付与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DLモジュール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&lt;a download&gt;クリックを横取りし保存パネルへ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ログモジュール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onerror/unhandledrejection/console.error を捕捉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USMENU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location.hash + reload で全UI回遊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season / cameo</w:t>
            </w:r>
          </w:p>
        </w:tc>
        <w:tc>
          <w:tcPr>
            <w:tcW w:type="dxa" w:w="6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3FA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季節デコ・各教室のうさぎ・タップ応援</w:t>
            </w:r>
          </w:p>
        </w:tc>
      </w:tr>
    </w:tbl>
    <w:p>
      <w:pPr>
        <w:pStyle w:val="Heading2"/>
      </w:pPr>
      <w:r>
        <w:t xml:space="preserve">2.3 データフロー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APIキー</w:t>
      </w:r>
      <w:r>
        <w:t xml:space="preserve">：localStorage キー usausa_api_key（取得不可時はメモリ）に保存→ fetch パッチが api.anthropic.com 宛に付与。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ログ</w:t>
      </w:r>
      <w:r>
        <w:t xml:space="preserve">：sessionStorage usausa_errlog ＋ window.__USLOGMEM__ に集約（document.write を跨いで共有）。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i w:val="false"/>
          <w:iCs w:val="false"/>
        </w:rPr>
        <w:t xml:space="preserve">保存</w:t>
      </w:r>
      <w:r>
        <w:t xml:space="preserve">：各ライブラリ/コードの &lt;a download&gt; クリック→保存パネル（Blob URL は revoke 遅延で延命）。</w:t>
      </w:r>
    </w:p>
    <w:p>
      <w:pPr>
        <w:pStyle w:val="Heading2"/>
      </w:pPr>
      <w:r>
        <w:t xml:space="preserve">2.4 画面遷移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 → (card click / hash) → tool（document.write で置換）。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tool → USMENU → location.hash='tool=KEY'|'' → reload → ハブが #tool=KEY を解釈し openTool、無ければ home。</w:t>
      </w:r>
    </w:p>
    <w:p>
      <w:pPr>
        <w:pStyle w:val="Heading1"/>
      </w:pPr>
      <w:r>
        <w:t xml:space="preserve">3. 詳細設計①（共通基盤）</w:t>
      </w:r>
    </w:p>
    <w:p>
      <w:pPr>
        <w:pStyle w:val="Heading2"/>
      </w:pPr>
      <w:r>
        <w:t xml:space="preserve">3.1 教室の内包と展開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decodeTool(key)：atob→Uint8Array.from(c=&gt;charCodeAt)→TextDecoder('utf-8').decode。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openTool(key)：splash表示→buildToolDoc→setTimeout(60ms)→document.open/write/close。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E7EA" w:sz="2"/>
              <w:left w:val="single" w:color="0E94A6" w:sz="18"/>
              <w:bottom w:val="single" w:color="CFE7EA" w:sz="2"/>
              <w:right w:val="single" w:color="CFE7EA" w:sz="2"/>
            </w:tcBorders>
            <w:shd w:fill="FFF6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</w:rPr>
              <w:t xml:space="preserve">設計判断：なぜ iframe ではなく document.write か</w:t>
            </w:r>
          </w:p>
          <w:p>
            <w:pPr>
              <w:spacing w:after="40"/>
            </w:pPr>
            <w:r>
              <w:t xml:space="preserve">アーティファクトのサンドボックスでは blob:/iframe 由来の読み込みがブロックされ「コンテンツがブロックされました」になりやすい。</w:t>
            </w:r>
          </w:p>
          <w:p>
            <w:pPr>
              <w:spacing w:after="40"/>
            </w:pPr>
            <w:r>
              <w:t xml:space="preserve">そこで、教室は別ファイル参照ではなく base64 内包し、開く時にページ自体を document.write で置換する方式を採用。</w:t>
            </w:r>
          </w:p>
          <w:p>
            <w:pPr>
              <w:spacing w:after="40"/>
            </w:pPr>
            <w:r>
              <w:t xml:space="preserve">トレードオフ：開くと前のページ（海辺チャーム）が消えるため、共通ナビ（USMENU）と状態（キー/ログ）を各教室へ注入・共有して補っている。</w:t>
            </w:r>
          </w:p>
        </w:tc>
      </w:tr>
    </w:tbl>
    <w:p>
      <w:pPr>
        <w:pStyle w:val="Heading2"/>
      </w:pPr>
      <w:r>
        <w:t xml:space="preserve">3.2 注入機構（buildToolDoc）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&lt;head&gt; へ：logScript（ログ）→ apiBootstrap（fetchパッチ）の順で挿入（本文実行前に有効化）。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&lt;/body&gt; 前へ：USMENU（海辺メニュー）＋ bunScript（うさぎ＋応援）を挿入。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スクリプト文字列は '&lt;scr'+'ipt&gt;' 連結や JSON 文字列化で、&lt;/script&gt; による早期終了を回避。</w:t>
      </w:r>
    </w:p>
    <w:p>
      <w:pPr>
        <w:pStyle w:val="Heading2"/>
      </w:pPr>
      <w:r>
        <w:t xml:space="preserve">3.3 APIブートストラップ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window.fetch をラップし、url に api.anthropic.com を含み かつ キーがあるとき、ヘッダーを付与：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x-api-key（保存キー）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anthropic-version: 2023-06-01</w:t>
      </w:r>
    </w:p>
    <w:p>
      <w:pPr>
        <w:pStyle w:val="ListParagraph"/>
        <w:numPr>
          <w:ilvl w:val="1"/>
          <w:numId w:val="2"/>
        </w:numPr>
        <w:spacing w:after="40"/>
      </w:pPr>
      <w:r>
        <w:t xml:space="preserve">anthropic-dangerous-direct-browser-access: true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接続確認 apiTest はモデル claude-sonnet-4-20250514 に max_tokens:8 で ping。401はキー無効、例外はCORS（ローカルはキー必須）と判定表示。</w:t>
      </w:r>
    </w:p>
    <w:p>
      <w:pPr>
        <w:pStyle w:val="Heading2"/>
      </w:pPr>
      <w:r>
        <w:t xml:space="preserve">3.4 保存横取り（DLモジュール）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HTMLAnchorElement.prototype.click をラップ。download 属性付きアンカーのクリックを捕捉し、保存パネル usausaShowDownload を表示（自前アンカーは __usausa=1 で無限ループ回避）。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URL.revokeObjectURL を約120秒遅延させ、ユーザーが後から押しても Blob URL が生きているようにする。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PNG等の専用プレビュー保存は __usausa=1 で横取り対象外（二重表示防止）。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PDF（PoC）は印刷ベース：#usPrintArea に整形→@media print で本文を隠して印刷→「PDFとして保存」。日本語はブラウザ描画でOK。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7D8A"/>
        <w:sz w:val="16"/>
        <w:szCs w:val="16"/>
      </w:rPr>
      <w:t xml:space="preserve">うさうさ研修工房　v1.8.1 PRO（2026-06-12）　— </w:t>
    </w:r>
    <w:r>
      <w:rPr>
        <w:color w:val="5A7D8A"/>
        <w:sz w:val="16"/>
        <w:szCs w:val="16"/>
      </w:rPr>
      <w:t xml:space="preserve">P.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FE7EA" w:sz="4" w:space="2"/>
      </w:pBdr>
    </w:pPr>
    <w:r>
      <w:rPr>
        <w:color w:val="5A7D8A"/>
        <w:sz w:val="16"/>
        <w:szCs w:val="16"/>
      </w:rPr>
      <w:t xml:space="preserve">アーティファクト仕様書 ｜ 中堅向け（前半）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–"/>
      <w:lvlJc w:val="left"/>
      <w:pPr>
        <w:ind w:left="10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94A6" w:sz="10" w:space="4"/>
      </w:pBdr>
      <w:spacing w:after="140" w:before="280"/>
      <w:outlineLvl w:val="0"/>
    </w:pPr>
    <w:rPr>
      <w:rFonts w:ascii="Yu Gothic" w:cs="Yu Gothic" w:eastAsia="Yu Gothic" w:hAnsi="Yu Gothic"/>
      <w:b/>
      <w:bCs/>
      <w:color w:val="0E5A6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Yu Gothic" w:cs="Yu Gothic" w:eastAsia="Yu Gothic" w:hAnsi="Yu Gothic"/>
      <w:b/>
      <w:bCs/>
      <w:color w:val="11707E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Yu Gothic" w:cs="Yu Gothic" w:eastAsia="Yu Gothic" w:hAnsi="Yu Gothic"/>
      <w:b/>
      <w:bCs/>
      <w:color w:val="143B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アーティファクト仕様書 中堅向け（前半）</dc:title>
  <dc:creator>うさうさ研修工房</dc:creator>
  <cp:lastModifiedBy>Un-named</cp:lastModifiedBy>
  <cp:revision>1</cp:revision>
  <dcterms:created xsi:type="dcterms:W3CDTF">2026-06-12T05:08:59.803Z</dcterms:created>
  <dcterms:modified xsi:type="dcterms:W3CDTF">2026-06-12T05:08:59.803Z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