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b/>
          <w:bCs/>
          <w:color w:val="A6394E"/>
          <w:sz w:val="22"/>
          <w:szCs w:val="22"/>
        </w:rPr>
        <w:t xml:space="preserve">うさうさ研修工房 🐰</w:t>
      </w:r>
    </w:p>
    <w:p>
      <w:pPr>
        <w:pStyle w:val="Title"/>
        <w:spacing w:after="80" w:before="80"/>
      </w:pPr>
      <w:r>
        <w:t xml:space="preserve">設計書【中堅エンジニア向け・完全版】</w:t>
      </w:r>
    </w:p>
    <w:p>
      <w:r>
        <w:rPr>
          <w:color w:val="8A8270"/>
          <w:sz w:val="24"/>
          <w:szCs w:val="24"/>
        </w:rPr>
        <w:t xml:space="preserve">設計判断・トレードオフ・拡張ポイント中心</w:t>
      </w:r>
    </w:p>
    <w:p>
      <w:pPr>
        <w:spacing w:before="200"/>
      </w:pPr>
      <w:r>
        <w:rPr>
          <w:color w:val="2B2724"/>
          <w:sz w:val="20"/>
          <w:szCs w:val="20"/>
        </w:rPr>
        <w:t xml:space="preserve">対象：うさうさ現場あんしん工房 v2.8 ／ 作成日：2026-06-22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要件定義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目的：PoC現場の認識齟齬・スコープ膨張・『言った言わない』を、仕組みで抑止する。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機能要件：10機能（①〜⑩）。詳細は §3。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非機能要件：単一HTML／ビルドレス／オフラインファースト（AI除く）／ローカル永続化／a11y／出典非捏造。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制約：claude.aiアーティファクト実行を一級市民とする（window.storage・api.anthropic.com 前提）。同一ファイルがローカルHTMLとしても動く。</w:t>
      </w:r>
    </w:p>
    <w:p>
      <w:pPr>
        <w:pStyle w:val="Heading1"/>
      </w:pPr>
      <w:r>
        <w:t xml:space="preserve">2. アーキテクチャ方針（決定とトレードオフ）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決定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根拠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トレードオフ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単一HTML＋vanilla JS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配布・実行コストゼロ、レビュー容易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1ファイル肥大（モジュール境界で緩和）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集中スナップショット状態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保存/復元/版管理を一括化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グローバル状態（命名規約で統制）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Storage抽象（3段）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artifact/local/memory を吸収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同期/非同期差をasyncで統一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データ→render 単方向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再描画で整合性担保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粗い再描画（規模的に許容）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AIは加法的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オフライン基盤を毀損しない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AI機能はオンライン限定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出典非捏造をsystem固定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信頼性・コンプライアンス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回答が控えめになる場合あり</w:t>
            </w:r>
          </w:p>
        </w:tc>
      </w:tr>
    </w:tbl>
    <w:p>
      <w:pPr>
        <w:pStyle w:val="Heading1"/>
      </w:pPr>
      <w:r>
        <w:t xml:space="preserve">3. 詳細設計</w:t>
      </w:r>
    </w:p>
    <w:p>
      <w:pPr>
        <w:pStyle w:val="Heading2"/>
      </w:pPr>
      <w:r>
        <w:t xml:space="preserve">3-1. モジュール一覧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60"/>
        <w:gridCol w:w="3700"/>
        <w:gridCol w:w="27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#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機能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主モジュール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永続化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①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フェーズ＋危険サイン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PHASES/renderPhaseDetail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操作のみ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②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指示受けログ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logEntries/renderLogList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snapshot.log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③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和風いいかえ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IIKAE/aiIikae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④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確認メモ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buildMemo*/print・CSV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snapshot.memo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⑤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AI壁打ち（梅）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sendToSenpai/attachSpeech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非永続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⑥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タスク・報連相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tasks/renderBoard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snapshot.tasks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⑦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初日テンプレ＋フレーズ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KICK/PHRASES+customPhrases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snapshot.kick/phrases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⑧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梅の間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umeSend/applyUme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snapshot.ume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⑨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うさうさの間（平安）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CONC_CHANNELS/concSend/learnNotes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snapshot.conc/learnNotes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⑩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依頼書の間（桜）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SAKU_*/buildReqDoc/sakuSend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snapshot.saku</w:t>
            </w:r>
          </w:p>
        </w:tc>
      </w:tr>
    </w:tbl>
    <w:p>
      <w:pPr>
        <w:spacing w:after="120"/>
      </w:pPr>
      <w:r>
        <w:t xml:space="preserve">横断：Store（永続化）、renderKoto＋kotoPresets、同意ゲート＋consentLog、snapshotState/applyState、扇子UI。</w:t>
      </w:r>
    </w:p>
    <w:p>
      <w:pPr>
        <w:pStyle w:val="Heading2"/>
      </w:pPr>
      <w:r>
        <w:t xml:space="preserve">3-2. Storage抽象</w:t>
      </w:r>
    </w:p>
    <w:p>
      <w:pPr>
        <w:spacing w:after="120"/>
      </w:pPr>
      <w:r>
        <w:t xml:space="preserve">Store.detect() は artifact &gt; local &gt; memory。get/set/del/listKeys は全async・JSON直列化。presets/consentはスナップショットと別キー（usa:kotopresets / usa:consentlog / usa:consent）で独立永続化。</w:t>
      </w:r>
    </w:p>
    <w:p>
      <w:pPr>
        <w:pStyle w:val="Heading2"/>
      </w:pPr>
      <w:r>
        <w:t xml:space="preserve">3-3. 状態モデル（snapshot v2.8）</w:t>
      </w:r>
    </w:p>
    <w:p>
      <w:pPr>
        <w:spacing w:after="120"/>
      </w:pPr>
      <w:r>
        <w:t xml:space="preserve">{ v, savedAt, log, tasks, kick, ume{history,view,mode,doc}, conc{history,view,channel}, learnNotes, saku{history,view,req}, phrases, koto }。AI会話は history（API用・doc同梱）と view（表示用・素入力）を分離。</w:t>
      </w:r>
    </w:p>
    <w:p>
      <w:pPr>
        <w:pStyle w:val="Heading2"/>
      </w:pPr>
      <w:r>
        <w:t xml:space="preserve">3-4. AI統合</w:t>
      </w:r>
    </w:p>
    <w:p>
      <w:pPr>
        <w:spacing w:after="120"/>
      </w:pPr>
      <w:r>
        <w:t xml:space="preserve">callClaude({system,history,tools,maxTokens}) → body={model:'claude-sonnet-4-6', max_tokens:koto.len, temperature:koto.temp, system, messages, tools?} を POST。collectText() で text ブロックのみ連結。論文参照は web_search_20250305 を付与。⑩は system に『王道／王道以外の2系統』を強制。</w:t>
      </w:r>
    </w:p>
    <w:p>
      <w:pPr>
        <w:pStyle w:val="Heading2"/>
      </w:pPr>
      <w:r>
        <w:t xml:space="preserve">3-5. 音声</w:t>
      </w:r>
    </w:p>
    <w:p>
      <w:pPr>
        <w:spacing w:after="120"/>
      </w:pPr>
      <w:r>
        <w:t xml:space="preserve">attachSpeech() が SpeechRecognition をボタンへ束縛。onresult で isFinal を分離し .final/.interim で色分け。自動停止は koto.voiceWait 秒。非対応は無効化＋誘導。demoRecognition() で色分けを実機相当にデモ。</w:t>
      </w:r>
    </w:p>
    <w:p>
      <w:pPr>
        <w:pStyle w:val="Heading1"/>
      </w:pPr>
      <w:r>
        <w:t xml:space="preserve">4. 処理フロー（主要パス）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起動：initGate→consent判定（保存）→bootAfterConsent→buildApp→autosave復元。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依頼書→④/⑦：reqVals→reqToMemo/reqToKick（⑦はupdateKLine再生成）。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AI相談：*Send→callClaude(+web_search)→collectText→描画→view/history push→persistAuto。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保存連携：⑨/⑩直近回答→*ToLog/*ToTask（②logEntries／⑥tasksへ）。</w:t>
      </w:r>
    </w:p>
    <w:p>
      <w:pPr>
        <w:pStyle w:val="Heading1"/>
      </w:pPr>
      <w:r>
        <w:t xml:space="preserve">5. テスト戦略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静的：インラインJS抽出→node --check。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動的：jsdomで実行。fetch/print/a.click/isSecureContext をスタブ化。状態遷移・保存/復元・API引数（tools/system/messages）をアサート。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音声：SR非対応のため色分けはデモ機能で代替検証（既知の限界）。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回帰：各版で独立スイート（v2.1〜2.8、合計240+ケース、全緑）。v2.8単体：30/30 pass。</w:t>
      </w:r>
    </w:p>
    <w:p>
      <w:pPr>
        <w:pStyle w:val="Heading1"/>
      </w:pPr>
      <w:r>
        <w:t xml:space="preserve">6. 拡張ポイント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AI会話のバージョン保存対象化（現状autosaveのみ）。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CONC_CHANNELS/CERT_TEMPLATES/SAKU_PHRASES のデータ駆動拡張（コード変更不要化）。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Storage容量監視・LRU退避（5MB上限対策）。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出典の構造化（タイトル/著者/年/DOIをJSON保持→②/⑥へ機械可読保存）。</w:t>
      </w:r>
    </w:p>
    <w:p>
      <w:pPr>
        <w:pStyle w:val="Heading1"/>
      </w:pPr>
      <w:r>
        <w:t xml:space="preserve">7. リスクと対策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リスク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DD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A6394E"/>
              </w:rPr>
              <w:t xml:space="preserve">対策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単一ファイル肥大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モジュール境界の明確化、データ駆動化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API非接続/失敗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try/catchで降格、非AI機能は無影響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ストレージ不可環境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memoryモード＋エクスポート導線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出典の誤り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system固定＋web_search＋人手確認前提の明示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70"/>
        <w:sz w:val="18"/>
        <w:szCs w:val="18"/>
      </w:rPr>
      <w:t xml:space="preserve">設計書・中堅エンジニア向け　/　</w:t>
    </w:r>
    <w:r>
      <w:rPr>
        <w:color w:val="8A8270"/>
        <w:sz w:val="18"/>
        <w:szCs w:val="18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270"/>
        <w:sz w:val="18"/>
        <w:szCs w:val="18"/>
      </w:rPr>
      <w:t xml:space="preserve">うさうさ現場あんしん工房 v2.8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2B2724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E6C6CE" w:sz="6" w:space="4"/>
      </w:pBdr>
      <w:spacing w:after="140" w:before="260"/>
      <w:outlineLvl w:val="0"/>
    </w:pPr>
    <w:rPr>
      <w:rFonts w:ascii="Arial" w:cs="Arial" w:eastAsia="Arial" w:hAnsi="Arial"/>
      <w:b/>
      <w:bCs/>
      <w:color w:val="A6394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B272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2026-06-21T23:53:00.364Z</dcterms:created>
  <dcterms:modified xsi:type="dcterms:W3CDTF">2026-06-21T23:53:00.364Z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