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color w:val="7558B0"/>
          <w:sz w:val="20"/>
          <w:szCs w:val="20"/>
        </w:rPr>
        <w:t xml:space="preserve">うさうさ研修工房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color w:val="4A3370"/>
          <w:sz w:val="28"/>
          <w:szCs w:val="28"/>
        </w:rPr>
        <w:t xml:space="preserve">ラベンダー研修スライド・ジェネレーター（アーティファクト版）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color w:val="382A52"/>
          <w:sz w:val="24"/>
          <w:szCs w:val="24"/>
        </w:rPr>
        <w:t xml:space="preserve">アーキテクチャ仕様書（Architecture Specification）</w:t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382A52"/>
          <w:sz w:val="20"/>
          <w:szCs w:val="20"/>
        </w:rPr>
        <w:t xml:space="preserve">v1.0.0 PRO ／ 2026-06-13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製品名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ラベンダー研修スライド・ジェネレーター（アーティファクト版）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文書種別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アーキテクチャ仕様書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版 / 日付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v1.0.0 PRO ／ 2026-06-13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対象ソース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lavender_slide_studio_app_v1_0_0_pro_20260613.html（616行）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根拠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本体HTMLの実装から抽出した実値に準拠（記憶・推測なし）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ブランド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うさうさ研修工房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1. システムコンテキスト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      [ 利用者(講師) ]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            │ 入力/操作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            ▼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 ┌─────────────────────────┐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 │  単一HTMLツール（ブラウザ内）  │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 └───────┬─────────────────┘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         │ POST /v1/messages（生成時のみ）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         ▼</w:t>
      </w:r>
    </w:p>
    <w:p>
      <w:pPr>
        <w:shd w:fill="F3EFFA" w:val="clear"/>
        <w:spacing w:after="12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 [ 生成AIエンドポイント (内蔵Claude) ]</w:t>
      </w:r>
    </w:p>
    <w:p>
      <w:pPr>
        <w:spacing w:after="12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82A52"/>
          <w:sz w:val="21"/>
          <w:szCs w:val="21"/>
        </w:rPr>
        <w:t xml:space="preserve">外部依存は「ブラウザ」と「生成AIエンドポイント（生成時のみ）」のみ。サーバ・DB・外部CDNは持たない。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2. 全体アーキテクチャ（単一HTML内のレイヤ）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UI層         : header / form#designer / .stage / 黒板 / logpanel / #printArea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状態層       : currentDeck, currentTheme, LOG（メモリのみ）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生成層       : buildPrompt → fetch(API) → 応答収集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解析層       : parseDeck（フェンス除去・[..]抽出・配列検証）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描画層       : renderDeck（カード化・esc/arr）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書き出し層   : deckToMarkdown / deckToMemo / buildPrintHtml / buildPptx(OOXML/ZIP)</w:t>
      </w:r>
    </w:p>
    <w:p>
      <w:pPr>
        <w:shd w:fill="F3EFFA" w:val="clear"/>
        <w:spacing w:after="12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基盤層       : esc / arr / tagColor / hex / todayStamp / saveBlob / copyText / log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3. コンポーネント責務と依存関係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モジュール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責務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依存先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生成(generate)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入力→プロンプト→API→解析→描画の統括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buildPrompt, fetch, parseDeck, renderDeck,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buildPrompt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フォーム値→プロンプト文字列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DOM(form)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parseDeck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応答テキスト→deck配列（検証）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(なし)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renderDeck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deck→カードDOM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tagColor, arr, esc, totalMins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buildPptx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deck→.pptxバイト列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pSlideXml, makeZip, crc32, hex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書き出し各種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deck→MD/メモ/印刷HTML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arr, esc, totalMins, safeName, saveBlob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記録・表示・エラー点灯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esc</w:t>
            </w:r>
          </w:p>
        </w:tc>
      </w:tr>
    </w:tbl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4. 設計原則・制約（なぜこの形か）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単一ファイル・外部依存ゼロ：配布が1ファイルで完結し、オフラインでも見本・書き出しが動く（生成時のみ通信）。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ES5互換：古い実行環境でも動くよう新構文を避ける。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キー非保持：APIキー入力欄を持たず、認証は内蔵ブリッジに委譲（送信ヘッダは Content-Type のみ）。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ライブラリなしのOOXML/ZIP：依存ゼロを守るため .pptx を手組み。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5. 横断的関心事（クロスカッティング）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関心事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方針（実装）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セキュリティ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全innerHTML経路で esc()。外部由来（AI応答）も描画前に必ずエスケープ。キー非保持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ロギング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log() に集約。window error/unhandledrejection を捕捉して可視化・コピー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エラー処理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生成失敗は親切な日本語に変換し renderError＋ログ。例外で全体停止しない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国際化/日本語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UI・出力とも日本語前提。OOXMLは ja-JP / Yu Gothic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アクセシビリティ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prefers-reduced-motion 尊重、label/for、フォーカス</w:t>
            </w:r>
          </w:p>
        </w:tc>
      </w:tr>
    </w:tbl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6. データ所有と状態</w:t>
      </w:r>
    </w:p>
    <w:p>
      <w:pPr>
        <w:spacing w:after="12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82A52"/>
          <w:sz w:val="21"/>
          <w:szCs w:val="21"/>
        </w:rPr>
        <w:t xml:space="preserve">真実の源は currentDeck（最後に生成/見本で得た構成）と currentTheme。LOG は動作記録。いずれもメモリのみで、永続化（localStorage/sessionStorage）やサーバ保存はしない。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7. 外部インターフェース方針</w:t>
      </w:r>
    </w:p>
    <w:p>
      <w:pPr>
        <w:spacing w:after="12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82A52"/>
          <w:sz w:val="21"/>
          <w:szCs w:val="21"/>
        </w:rPr>
        <w:t xml:space="preserve">POST https://api.anthropic.com/v1/messages、Content-Type のみ、model=claude-sonnet-4-6、max_tokens=4096。応答は type==="text" を連結して解析。認証情報はクライアントに置かない。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8. 特殊出力の生成方式（.pptx）</w:t>
      </w:r>
    </w:p>
    <w:p>
      <w:pPr>
        <w:spacing w:after="12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82A52"/>
          <w:sz w:val="21"/>
          <w:szCs w:val="21"/>
        </w:rPr>
        <w:t xml:space="preserve">外部依存ゼロを守るため、PPTX生成ライブラリを使わず、(1) 最小OOXMLを文字列で組み、(2) 純JSのZIP（無圧縮ストア＋CRC32）で1ファイル化する。妥当性は独立ツール（python-pptx）で検証する。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9. 拡張・変更の指針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新しいスライド種別：TYPE_COLORS にキーと色を足す（部分一致なので表記揺れに強い）。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新しい書き出し：deck→文字列/バイト列の純関数を足し、saveBlob で出す（基盤層を再利用）。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描画やXMLに値を差し込むときは必ず esc()/pEsc() を通す（横断方針を崩さない）。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10. 設計判断の記録（ADR風）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決定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背景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結果/トレードオフ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単一HTML・依存ゼロ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配布容易・オフライン・改ざん面の縮小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【所感】PPTX/ZIPを自作する負担と引き換え。透明性は高い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キー入力欄を持たない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アーティファクト配布での事故防止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生成は内蔵ブリッジ前提。スタンドアロン版とは別系統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PDFは印刷経由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依存ゼロ維持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ワンクリック直出力は不可（トレードオフ）</w:t>
            </w:r>
          </w:p>
        </w:tc>
      </w:tr>
    </w:tbl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11. 既知の制限・トレードオフ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ライブラリ非依存ゆえ、PPTXの表現は最小（タイトル＋帯＋本文の3図形）。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ノートはスライド本文内に配置（ノートペイン未分離）。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付記（事実と所感・出典）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本書の仕様値（色・座標・サイズ・ヘッダ・関数・既定値・プロンプト）は、本体HTML v1.0.0 PRO の実装をそのまま転記した実値。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「.pptx＝OOXML(ECMA-376)のZIP」は公開標準にもとづく一般的事実。検証手順・件数は今回ビルドで確認した実績のみ記載（推測値・効果指標は不記載）。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本書は社内レビュー（査読）前の初稿。公開前にメイン講師・人事担当の確認を想定。関係者の個人名は不記載（必要時は役職名）。</w:t>
      </w:r>
    </w:p>
    <w:p>
      <w:pPr>
        <w:spacing w:before="160"/>
        <w:jc w:val="center"/>
      </w:pPr>
      <w:r>
        <w:rPr>
          <w:rFonts w:ascii="Yu Gothic" w:cs="Yu Gothic" w:eastAsia="Yu Gothic" w:hAnsi="Yu Gothic"/>
          <w:i/>
          <w:iCs/>
          <w:color w:val="7558B0"/>
          <w:sz w:val="20"/>
          <w:szCs w:val="20"/>
        </w:rPr>
        <w:t xml:space="preserve">面白きこともなき世を面白く 🐰🪻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9A8BC0"/>
        <w:sz w:val="16"/>
        <w:szCs w:val="16"/>
      </w:rPr>
      <w:t xml:space="preserve">うさうさ研修工房 ／ 2026-06-13 ／ </w:t>
    </w:r>
    <w:r>
      <w:rPr>
        <w:rFonts w:ascii="Yu Gothic" w:cs="Yu Gothic" w:eastAsia="Yu Gothic" w:hAnsi="Yu Gothic"/>
        <w:color w:val="9A8BC0"/>
        <w:sz w:val="16"/>
        <w:szCs w:val="16"/>
      </w:rPr>
      <w:t xml:space="preserve">P.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9A8BC0"/>
        <w:sz w:val="15"/>
        <w:szCs w:val="15"/>
      </w:rPr>
      <w:t xml:space="preserve">アーキテクチャ仕様書｜ラベンダー研修スライド・ジェネレーター v1.0.0 PRO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382A5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4A337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Yu Gothic" w:cs="Yu Gothic" w:eastAsia="Yu Gothic" w:hAnsi="Yu Gothic"/>
      <w:b/>
      <w:bCs/>
      <w:color w:val="4A337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Yu Gothic" w:cs="Yu Gothic" w:eastAsia="Yu Gothic" w:hAnsi="Yu Gothic"/>
      <w:b/>
      <w:bCs/>
      <w:color w:val="7558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2026-06-13T08:18:37.652Z</dcterms:created>
  <dcterms:modified xsi:type="dcterms:W3CDTF">2026-06-13T08:18:37.652Z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