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rFonts w:ascii="Arial" w:cs="Arial" w:eastAsia="Arial" w:hAnsi="Arial"/>
          <w:b/>
          <w:bCs/>
          <w:color w:val="9B3D6E"/>
          <w:sz w:val="26"/>
          <w:szCs w:val="26"/>
        </w:rPr>
        <w:t xml:space="preserve">🐰🦺 うさうさ開発フロア PRO</w:t>
      </w:r>
    </w:p>
    <w:p>
      <w:pPr>
        <w:pBdr>
          <w:bottom w:val="single" w:color="C9A24E" w:sz="12" w:space="6"/>
        </w:pBdr>
        <w:spacing w:after="240"/>
        <w:jc w:val="center"/>
      </w:pPr>
      <w:r>
        <w:rPr>
          <w:rFonts w:ascii="Consolas" w:cs="Consolas" w:eastAsia="Consolas" w:hAnsi="Consolas"/>
          <w:color w:val="B98F4A"/>
          <w:sz w:val="16"/>
          <w:szCs w:val="16"/>
        </w:rPr>
        <w:t xml:space="preserve">REQ &amp; DESIGN GENERATOR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C2455C"/>
          <w:sz w:val="30"/>
          <w:szCs w:val="30"/>
        </w:rPr>
        <w:t xml:space="preserve">【新人向け】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E2A38"/>
          <w:sz w:val="40"/>
          <w:szCs w:val="40"/>
        </w:rPr>
        <w:t xml:space="preserve">要件定義＆詳細設計ジェネレーター 技術仕様書</w:t>
      </w:r>
    </w:p>
    <w:p>
      <w:pPr>
        <w:spacing w:after="360"/>
        <w:jc w:val="center"/>
      </w:pPr>
      <w:r>
        <w:rPr>
          <w:rFonts w:ascii="Arial" w:cs="Arial" w:eastAsia="Arial" w:hAnsi="Arial"/>
          <w:color w:val="7A5168"/>
          <w:sz w:val="22"/>
          <w:szCs w:val="22"/>
        </w:rPr>
        <w:t xml:space="preserve">仕様・アーキテクチャ・要件定義／詳細設計を、やさしく1冊に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5E6577"/>
          <w:sz w:val="17"/>
          <w:szCs w:val="17"/>
        </w:rPr>
        <w:t xml:space="preserve">対象ツール：usausa-reqdesign-generator-v2_0_0-PRO-20260613.html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5E6577"/>
          <w:sz w:val="17"/>
          <w:szCs w:val="17"/>
        </w:rPr>
        <w:t xml:space="preserve">バージョン：v2.0.0 PRO ／ ビルド：2026-06-13</w:t>
      </w:r>
    </w:p>
    <w:p>
      <w:pPr>
        <w:spacing w:after="40"/>
        <w:jc w:val="center"/>
      </w:pPr>
      <w:r>
        <w:rPr>
          <w:rFonts w:ascii="Arial" w:cs="Arial" w:eastAsia="Arial" w:hAnsi="Arial"/>
          <w:color w:val="7A5168"/>
          <w:sz w:val="18"/>
          <w:szCs w:val="18"/>
        </w:rPr>
        <w:t xml:space="preserve">作成：うさうさ先生 ｜ 「面白きこともなき世を面白く」(高杉晋作)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はじめに：この仕様書の読み方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この資料は、社内ツール「うさうさ開発フロア PRO（要件定義＆詳細設計ジェネレーター）」が、どんな道具で・どう組み立てられ・何を満たしているかを、新人エンジニアにも分かるようにまとめたものです。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むずかしい用語は、その都度1行で補足します。まずは第1部（このツールは何か）から読むのがおすすめです。</w:t>
      </w:r>
    </w:p>
    <w:p>
      <w:pPr>
        <w:pBdr>
          <w:left w:val="single" w:color="C9A24E" w:sz="18" w:space="6"/>
        </w:pBdr>
        <w:shd w:fill="FFF4DE" w:val="clear"/>
        <w:spacing w:after="12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💡 ポイント：</w:t>
      </w:r>
      <w:r>
        <w:rPr>
          <w:rFonts w:ascii="Arial" w:cs="Arial" w:eastAsia="Arial" w:hAnsi="Arial"/>
          <w:sz w:val="21"/>
          <w:szCs w:val="21"/>
        </w:rPr>
        <w:t xml:space="preserve">「全部を理解しよう」としなくて大丈夫です。気になった章だけ拾い読みでもOK。最後の用語ミニ辞典も使ってください。</w:t>
      </w:r>
    </w:p>
    <w:p>
      <w:pPr>
        <w:pStyle w:val="Heading1"/>
      </w:pPr>
      <w:r>
        <w:rPr>
          <w:rFonts w:ascii="Arial" w:cs="Arial" w:eastAsia="Arial" w:hAnsi="Arial"/>
        </w:rPr>
        <w:t xml:space="preserve">第1部　仕様（概要）</w:t>
      </w:r>
    </w:p>
    <w:p>
      <w:pPr>
        <w:pStyle w:val="Heading2"/>
      </w:pPr>
      <w:r>
        <w:rPr>
          <w:rFonts w:ascii="Arial" w:cs="Arial" w:eastAsia="Arial" w:hAnsi="Arial"/>
        </w:rPr>
        <w:t xml:space="preserve">1.1 このツールは何か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左のフォームに項目を埋めると、右側に「要件定義書 兼 詳細設計書」がリアルタイムで組み上がるツールです。HTMLファイル1枚で動き、ネットがなくても使えます。</w:t>
      </w:r>
    </w:p>
    <w:p>
      <w:pPr>
        <w:pStyle w:val="Heading2"/>
      </w:pPr>
      <w:r>
        <w:rPr>
          <w:rFonts w:ascii="Arial" w:cs="Arial" w:eastAsia="Arial" w:hAnsi="Arial"/>
        </w:rPr>
        <w:t xml:space="preserve">1.2 対象環境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c>
          <w:tcPr>
            <w:tcW w:type="dxa" w:w="26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1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対象ブラウザ</w:t>
            </w:r>
          </w:p>
        </w:tc>
        <w:tc>
          <w:tcPr>
            <w:tcW w:type="dxa" w:w="7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モダンブラウザ（Chrome / Edge / Safari / Firefox）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サーバー</w:t>
            </w:r>
          </w:p>
        </w:tc>
        <w:tc>
          <w:tcPr>
            <w:tcW w:type="dxa" w:w="7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不要（ファイルをダブルクリックで起動）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フレームワーク</w:t>
            </w:r>
          </w:p>
        </w:tc>
        <w:tc>
          <w:tcPr>
            <w:tcW w:type="dxa" w:w="7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不使用（素のHTML/CSS/JavaScript）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ビルド工程</w:t>
            </w:r>
          </w:p>
        </w:tc>
        <w:tc>
          <w:tcPr>
            <w:tcW w:type="dxa" w:w="7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なし（単一HTMLファイル）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通信</w:t>
            </w:r>
          </w:p>
        </w:tc>
        <w:tc>
          <w:tcPr>
            <w:tcW w:type="dxa" w:w="7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原則なし。AI利用時のみ api.anthropic.com へ送信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技術スタック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540"/>
      </w:tblGrid>
      <w:tr>
        <w:tc>
          <w:tcPr>
            <w:tcW w:type="dxa" w:w="17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35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採用技術</w:t>
            </w:r>
          </w:p>
        </w:tc>
        <w:tc>
          <w:tcPr>
            <w:tcW w:type="dxa" w:w="45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なぜ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構造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HTML（単一ファイル）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配布はファイル1枚。環境構築が不要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ロジック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素のJavaScript（ライブラリ非依存）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軽量・改変容易・オフライン動作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見た目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CSS（CSS変数でテーマ管理）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色やフォントを一箇所で調整可能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Word出力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docxライブラリ（オンライン時に取得）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本物の.docxを生成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Excel出力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SheetJS（オンライン時に取得）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本物の.xlsxを生成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AI（任意）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 API（claude-sonnet-4-6）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下書き補助。未使用でも全機能動作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1.4 外部依存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基本は外部に何も依存しません（ゼロ依存）。Word（.docx）とExcel（.xlsx）を書き出すときだけ、オンラインで専用ライブラリを取りに行きます。</w:t>
      </w:r>
    </w:p>
    <w:p>
      <w:pPr>
        <w:pStyle w:val="Heading2"/>
      </w:pPr>
      <w:r>
        <w:rPr>
          <w:rFonts w:ascii="Arial" w:cs="Arial" w:eastAsia="Arial" w:hAnsi="Arial"/>
        </w:rPr>
        <w:t xml:space="preserve">1.5 主な機能一覧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章立て生成 — </w:t>
      </w:r>
      <w:r>
        <w:rPr>
          <w:rFonts w:ascii="Arial" w:cs="Arial" w:eastAsia="Arial" w:hAnsi="Arial"/>
          <w:sz w:val="22"/>
          <w:szCs w:val="22"/>
        </w:rPr>
        <w:t xml:space="preserve">要件定義／基本設計／詳細設計を自動で構成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29種のプリセット — 業種別・研修サンプル・公式テンプレを即適用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ライブ・トレーサビリティ — 機能要件とテストの結びつきを色で表示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FR／改訂版の採番 — 自動・手動をボタンで切替（編集も可）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たくさんの書き出し — md / txt / csv / html / docx / xlsx / JSON / AI再現プロンプト / 印刷</w:t>
      </w:r>
    </w:p>
    <w:p>
      <w:pPr>
        <w:pStyle w:val="Heading1"/>
      </w:pPr>
      <w:r>
        <w:rPr>
          <w:rFonts w:ascii="Arial" w:cs="Arial" w:eastAsia="Arial" w:hAnsi="Arial"/>
        </w:rPr>
        <w:t xml:space="preserve">第2部　アーキテクチャ仕様（組み立て）</w:t>
      </w:r>
    </w:p>
    <w:p>
      <w:pPr>
        <w:pStyle w:val="Heading2"/>
      </w:pPr>
      <w:r>
        <w:rPr>
          <w:rFonts w:ascii="Arial" w:cs="Arial" w:eastAsia="Arial" w:hAnsi="Arial"/>
        </w:rPr>
        <w:t xml:space="preserve">2.1 全体の組み立て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中心に「モデル」と呼ぶデータの入れ物が1つあります。フォームに入力すると、このモデルが書き換わり、その内容をもとに右のプレビューが描き直される——という流れです。</w:t>
      </w:r>
    </w:p>
    <w:p>
      <w:pPr>
        <w:pBdr>
          <w:left w:val="single" w:color="C9A24E" w:sz="18" w:space="6"/>
        </w:pBdr>
        <w:shd w:fill="FFF4DE" w:val="clear"/>
        <w:spacing w:after="12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💡 ポイント：</w:t>
      </w:r>
      <w:r>
        <w:rPr>
          <w:rFonts w:ascii="Arial" w:cs="Arial" w:eastAsia="Arial" w:hAnsi="Arial"/>
          <w:sz w:val="21"/>
          <w:szCs w:val="21"/>
        </w:rPr>
        <w:t xml:space="preserve">🍜 たとえ話（※このたとえは正確ではありません）：モデル＝注文票、フォーム＝注文を書く窓口、プレビュー＝出てくる料理。注文票が書き換わると、料理も作り直される、というイメージです。</w:t>
      </w:r>
    </w:p>
    <w:p>
      <w:pPr>
        <w:pStyle w:val="Heading2"/>
      </w:pPr>
      <w:r>
        <w:rPr>
          <w:rFonts w:ascii="Arial" w:cs="Arial" w:eastAsia="Arial" w:hAnsi="Arial"/>
        </w:rPr>
        <w:t xml:space="preserve">2.2 データの流れ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140"/>
      </w:tblGrid>
      <w:tr>
        <w:tc>
          <w:tcPr>
            <w:tcW w:type="dxa" w:w="26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40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起きること</w:t>
            </w:r>
          </w:p>
        </w:tc>
        <w:tc>
          <w:tcPr>
            <w:tcW w:type="dxa" w:w="31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入力欄を変更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モデルの該当データが更新</w:t>
            </w:r>
          </w:p>
        </w:tc>
        <w:tc>
          <w:tcPr>
            <w:tcW w:type="dxa" w:w="3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右プレビューが描き直される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「FRを追加」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モデルのFR配列に1行追加</w:t>
            </w:r>
          </w:p>
        </w:tc>
        <w:tc>
          <w:tcPr>
            <w:tcW w:type="dxa" w:w="3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表に新しい行が出る（自動採番なら番号入り）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書き出しボタン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モデルから各形式の文字列を生成</w:t>
            </w:r>
          </w:p>
        </w:tc>
        <w:tc>
          <w:tcPr>
            <w:tcW w:type="dxa" w:w="3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ファイルがダウンロードされる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画面の構成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左：入力フォーム（折りたたみ式のセクション）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右：プレビュー（そのまま印刷・書き出しできる文書）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上：ツールバー（プリセット選択・書き方ガイド・各書き出しボタン）</w:t>
      </w:r>
    </w:p>
    <w:p>
      <w:pPr>
        <w:pStyle w:val="Heading2"/>
      </w:pPr>
      <w:r>
        <w:rPr>
          <w:rFonts w:ascii="Arial" w:cs="Arial" w:eastAsia="Arial" w:hAnsi="Arial"/>
        </w:rPr>
        <w:t xml:space="preserve">2.4 保存のしくみ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入力内容は、すべて自分のブラウザの中に保存されます（サーバーに送りません）。保存先は次のとおりです。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0"/>
      </w:tblGrid>
      <w:tr>
        <w:tc>
          <w:tcPr>
            <w:tcW w:type="dxa" w:w="42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保存キー</w:t>
            </w:r>
          </w:p>
        </w:tc>
        <w:tc>
          <w:tcPr>
            <w:tcW w:type="dxa" w:w="55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usausa_devfloor_autosave</w:t>
            </w:r>
          </w:p>
        </w:tc>
        <w:tc>
          <w:tcPr>
            <w:tcW w:type="dxa" w:w="5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入力内容の自動保存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usausa_devfloor_templates</w:t>
            </w:r>
          </w:p>
        </w:tc>
        <w:tc>
          <w:tcPr>
            <w:tcW w:type="dxa" w:w="5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名前付きひな形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usausa_devfloor_drafts</w:t>
            </w:r>
          </w:p>
        </w:tc>
        <w:tc>
          <w:tcPr>
            <w:tcW w:type="dxa" w:w="5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一時保存（手動スナップショット）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usausa_devfloor_aikey</w:t>
            </w:r>
          </w:p>
        </w:tc>
        <w:tc>
          <w:tcPr>
            <w:tcW w:type="dxa" w:w="5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APIキー（任意・端末のみ）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usausa_devfloor_errlog</w:t>
            </w:r>
          </w:p>
        </w:tc>
        <w:tc>
          <w:tcPr>
            <w:tcW w:type="dxa" w:w="5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エラーログ（セッション）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2.5 AI連携（任意）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AIは「下書きのお手伝い」として、使っても使わなくてもOKです。使う場合、APIキーは自分の端末にだけ保存され、送信先は api.anthropic.com（claude-sonnet-4-6）に限られます。書き出すファイルにキーは含まれません。</w:t>
      </w:r>
    </w:p>
    <w:p>
      <w:pPr>
        <w:pStyle w:val="Heading1"/>
      </w:pPr>
      <w:r>
        <w:rPr>
          <w:rFonts w:ascii="Arial" w:cs="Arial" w:eastAsia="Arial" w:hAnsi="Arial"/>
        </w:rPr>
        <w:t xml:space="preserve">第3部　要件定義（このツール自体の）</w:t>
      </w:r>
    </w:p>
    <w:p>
      <w:pPr>
        <w:pStyle w:val="Heading2"/>
      </w:pPr>
      <w:r>
        <w:rPr>
          <w:rFonts w:ascii="Arial" w:cs="Arial" w:eastAsia="Arial" w:hAnsi="Arial"/>
        </w:rPr>
        <w:t xml:space="preserve">3.1 背景・目的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研修現場で「コードは書けても、要件定義書や設計書になると手が止まる」という声が多くありました（事実）。そこで、項目を埋めるだけで設計書が組み上がる導線を作り、書く心理的ハードルを下げることを目的としています（目的）。</w:t>
      </w:r>
    </w:p>
    <w:p>
      <w:pPr>
        <w:pStyle w:val="Heading2"/>
      </w:pPr>
      <w:r>
        <w:rPr>
          <w:rFonts w:ascii="Arial" w:cs="Arial" w:eastAsia="Arial" w:hAnsi="Arial"/>
        </w:rPr>
        <w:t xml:space="preserve">3.2 スコープ（やる／やらない）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487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やらないこと</w:t>
            </w:r>
          </w:p>
        </w:tc>
      </w:tr>
      <w:tr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設計書づくりの補助・整形・各形式での書き出し</w:t>
            </w:r>
          </w:p>
        </w:tc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入力内容の正しさの保証（最終確認は人が行う）</w:t>
            </w:r>
          </w:p>
        </w:tc>
      </w:tr>
      <w:tr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要件とテストの対応の可視化</w:t>
            </w:r>
          </w:p>
        </w:tc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外部サーバーでのデータ保管</w:t>
            </w:r>
          </w:p>
        </w:tc>
      </w:tr>
      <w:tr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AIによる下書き支援（任意）</w:t>
            </w:r>
          </w:p>
        </w:tc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AIなしでは使えない、という前提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機能要件（FR）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主要な機能要件です。受入基準は GWT（Given/When/Then）で書いています。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4440"/>
      </w:tblGrid>
      <w:tr>
        <w:tc>
          <w:tcPr>
            <w:tcW w:type="dxa" w:w="9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要件</w:t>
            </w:r>
          </w:p>
        </w:tc>
        <w:tc>
          <w:tcPr>
            <w:tcW w:type="dxa" w:w="11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  <w:tc>
          <w:tcPr>
            <w:tcW w:type="dxa" w:w="44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受入基準(GWT)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FR-01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項目を入力すると、要件定義書 兼 詳細設計書がリアルタイムに組み上がる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入力欄に値を入れ When 内容を変更すると Then 右プレビューが即時更新される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FR-02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機能要件(FR)とテスト観点の対応を判定し、カバー状況を表示する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FRとテスト観点があり When 対応FRを記入すると Then カバー件数と未カバーが帯に表示される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FR-03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FR/改訂版の採番を自動・手動で切り替えられ、値は編集できる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自動採番のとき When 追加すると Then 次の番号が入り、手で直せる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FR-04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複数形式（md/txt/csv/html/docx/xlsx/JSON/AIプロンプト）で書き出せる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文書があり When 各書き出しボタンを押すと Then 対応形式のファイルが保存される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FR-05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ひな形の保存・読込、入力の一時保存・復元ができる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入力があり When 保存し When 復元すると Then 同じ内容が戻る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FR-06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オフラインで全機能が動作する（AIは任意）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ネット未接続 When ツールを開くと Then 入力・書き出しが動作する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 非機能要件（NFR）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2400"/>
        <w:gridCol w:w="2140"/>
      </w:tblGrid>
      <w:tr>
        <w:tc>
          <w:tcPr>
            <w:tcW w:type="dxa" w:w="15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37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4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目安</w:t>
            </w:r>
          </w:p>
        </w:tc>
        <w:tc>
          <w:tcPr>
            <w:tcW w:type="dxa" w:w="21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測り方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性能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入力から再描画までの体感遅延が小さい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通常の文書規模で即時反映</w:t>
            </w:r>
          </w:p>
        </w:tc>
        <w:tc>
          <w:tcPr>
            <w:tcW w:type="dxa" w:w="2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実機操作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可搬性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ファイル1枚で配布・起動できる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環境構築ゼロ</w:t>
            </w:r>
          </w:p>
        </w:tc>
        <w:tc>
          <w:tcPr>
            <w:tcW w:type="dxa" w:w="2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ダブルクリック起動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セキュリティ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データを外部に送らない（AI利用時の送信先を限定）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送信先は api.anthropic.com のみ</w:t>
            </w:r>
          </w:p>
        </w:tc>
        <w:tc>
          <w:tcPr>
            <w:tcW w:type="dxa" w:w="2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コード/通信確認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保守性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テーマ・文言を一箇所で調整できる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CSS変数・定数に集約</w:t>
            </w:r>
          </w:p>
        </w:tc>
        <w:tc>
          <w:tcPr>
            <w:tcW w:type="dxa" w:w="2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コード確認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品質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リリース前に自動テストでゼロバグを確認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商用テスト300項目／実機エラー0</w:t>
            </w:r>
          </w:p>
        </w:tc>
        <w:tc>
          <w:tcPr>
            <w:tcW w:type="dxa" w:w="2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jsdom＋実ブラウザ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第4部　詳細設計（やさしめ）</w:t>
      </w:r>
    </w:p>
    <w:p>
      <w:pPr>
        <w:pStyle w:val="Heading2"/>
      </w:pPr>
      <w:r>
        <w:rPr>
          <w:rFonts w:ascii="Arial" w:cs="Arial" w:eastAsia="Arial" w:hAnsi="Arial"/>
        </w:rPr>
        <w:t xml:space="preserve">4.1 データ構造（モデル）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入力はすべて「モデル」という1つのオブジェクトにまとまっています。主なキー（入れ物の名前）はこんなイメージです。</w:t>
      </w:r>
    </w:p>
    <w:p>
      <w:pPr>
        <w:pBdr>
          <w:left w:val="single" w:color="C9A24E" w:sz="18" w:space="6"/>
        </w:pBdr>
        <w:shd w:fill="F5F2F7" w:val="clear"/>
        <w:spacing w:after="0" w:before="4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model = {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meta:   タイトル・版数・日付・著者・状態・種別,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fr:     機能要件 [ID, 要件, 優先度, 受入基準(GWT)],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nfr:    非機能要件,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adr:    設計判断（なぜそうしたか）,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api:    API設計,  data: データ設計,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tests:  テスト観点 [区分, 観点, 対応FR],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rev:    改訂履歴 [版, 日付, 内容],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frAuto / revAuto: 採番が自動かどうか</w:t>
      </w:r>
    </w:p>
    <w:p>
      <w:pPr>
        <w:pBdr>
          <w:left w:val="single" w:color="C9A24E" w:sz="18" w:space="6"/>
        </w:pBdr>
        <w:shd w:fill="F5F2F7" w:val="clear"/>
        <w:spacing w:after="12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</w:rPr>
        <w:t xml:space="preserve">4.2 主要な処理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トレーサビリティ判定 — </w:t>
      </w:r>
      <w:r>
        <w:rPr>
          <w:rFonts w:ascii="Arial" w:cs="Arial" w:eastAsia="Arial" w:hAnsi="Arial"/>
          <w:sz w:val="22"/>
          <w:szCs w:val="22"/>
        </w:rPr>
        <w:t xml:space="preserve">FRのIDと、テスト観点の「対応FR」を突き合わせ、カバー済み・未カバーを数えます。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採番 — </w:t>
      </w:r>
      <w:r>
        <w:rPr>
          <w:rFonts w:ascii="Arial" w:cs="Arial" w:eastAsia="Arial" w:hAnsi="Arial"/>
          <w:sz w:val="22"/>
          <w:szCs w:val="22"/>
        </w:rPr>
        <w:t xml:space="preserve">自動採番では、追加時に次の番号（FR-01,02…／版は直前+1）を入れます。振り直すと、テスト側の「対応FR」も自動で追従します。</w:t>
      </w:r>
    </w:p>
    <w:p>
      <w:pPr>
        <w:pStyle w:val="Heading2"/>
      </w:pPr>
      <w:r>
        <w:rPr>
          <w:rFonts w:ascii="Arial" w:cs="Arial" w:eastAsia="Arial" w:hAnsi="Arial"/>
        </w:rPr>
        <w:t xml:space="preserve">4.3 書き出し形式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440"/>
      </w:tblGrid>
      <w:tr>
        <w:tc>
          <w:tcPr>
            <w:tcW w:type="dxa" w:w="20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形式</w:t>
            </w:r>
          </w:p>
        </w:tc>
        <w:tc>
          <w:tcPr>
            <w:tcW w:type="dxa" w:w="43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中身</w:t>
            </w:r>
          </w:p>
        </w:tc>
        <w:tc>
          <w:tcPr>
            <w:tcW w:type="dxa" w:w="34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主な用途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Markdown / .md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文書を見出し・表つきで</w:t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下書き共有・GitHub等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.txt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記号を外したプレーンテキスト</w:t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メモ・貼り付け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.csv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表ごとにブロック化（RFC4180・BOM付き）</w:t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 / スプレッドシート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.html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単体で開けるHTML</w:t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そのまま配布・印刷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.docx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本物のWord</w:t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社内提出・回覧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.xlsx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本物のExcel</w:t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表計算・集計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機械可読（schema: usausa.reqdesign/v1）</w:t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別ツール・AI連携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AI再現プロンプト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設計書を実装指示文へ</w:t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別AIに実装させる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印刷 / PDF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ブラウザ印刷</w:t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PDF保存・紙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4.4 ランタイムAPI（さわってみよう）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ブラウザの開発者ツール（コンソール）で、画面を操作しなくても書き出しを試せます。</w:t>
      </w:r>
    </w:p>
    <w:p>
      <w:pPr>
        <w:pBdr>
          <w:left w:val="single" w:color="C9A24E" w:sz="18" w:space="6"/>
        </w:pBdr>
        <w:shd w:fill="F5F2F7" w:val="clear"/>
        <w:spacing w:after="0" w:before="4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const S = window.__USAUSA_DEVFLOOR__;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S.applyPreset("artifact");   // プリセットを適用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S.toMarkdown();              // Markdown文字列を取得</w:t>
      </w:r>
    </w:p>
    <w:p>
      <w:pPr>
        <w:pBdr>
          <w:left w:val="single" w:color="C9A24E" w:sz="18" w:space="6"/>
        </w:pBdr>
        <w:shd w:fill="F5F2F7" w:val="clear"/>
        <w:spacing w:after="12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S.computeTrace();            // 要件とテストの対応状況</w:t>
      </w:r>
    </w:p>
    <w:p>
      <w:pPr>
        <w:pStyle w:val="Heading1"/>
      </w:pPr>
      <w:r>
        <w:rPr>
          <w:rFonts w:ascii="Arial" w:cs="Arial" w:eastAsia="Arial" w:hAnsi="Arial"/>
        </w:rPr>
        <w:t xml:space="preserve">付録A　用語ミニ辞典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0"/>
      </w:tblGrid>
      <w:tr>
        <w:tc>
          <w:tcPr>
            <w:tcW w:type="dxa" w:w="24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用語</w:t>
            </w:r>
          </w:p>
        </w:tc>
        <w:tc>
          <w:tcPr>
            <w:tcW w:type="dxa" w:w="73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1行でいうと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要件定義</w:t>
            </w:r>
          </w:p>
        </w:tc>
        <w:tc>
          <w:tcPr>
            <w:tcW w:type="dxa" w:w="7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何を作るか・なぜ作るかを決めて書くこと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詳細設計</w:t>
            </w:r>
          </w:p>
        </w:tc>
        <w:tc>
          <w:tcPr>
            <w:tcW w:type="dxa" w:w="7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どう作るかを、誰が作っても同じになるよう書くこと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 / NFR</w:t>
            </w:r>
          </w:p>
        </w:tc>
        <w:tc>
          <w:tcPr>
            <w:tcW w:type="dxa" w:w="7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機能要件 ／ 非機能要件（品質）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GWT</w:t>
            </w:r>
          </w:p>
        </w:tc>
        <w:tc>
          <w:tcPr>
            <w:tcW w:type="dxa" w:w="7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受入基準の型。Given(前提)/When(操作)/Then(結果)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ADR</w:t>
            </w:r>
          </w:p>
        </w:tc>
        <w:tc>
          <w:tcPr>
            <w:tcW w:type="dxa" w:w="7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なぜその方式にしたか、を残す設計判断メモ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トレーサビリティ</w:t>
            </w:r>
          </w:p>
        </w:tc>
        <w:tc>
          <w:tcPr>
            <w:tcW w:type="dxa" w:w="7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要件とテストの結びつきの追跡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付録B　つまずきポイント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完璧に埋めようとして固まる → まず Must の要件と背景だけでOK。残りは「要確認」で前へ。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1つのFRに機能を詰め込みすぎる → テストできる最小単位に分ける。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受入基準が書けない → GWTに当てはめる。埋まらない＝要件が曖昧、というサイン。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AIの出力を鵜呑みにする → AIは下書き役。最後は自分の目で確認する。</w:t>
      </w:r>
    </w:p>
    <w:p>
      <w:pPr>
        <w:spacing w:after="120" w:before="200"/>
      </w:pPr>
      <w:r>
        <w:rPr>
          <w:rFonts w:ascii="Arial" w:cs="Arial" w:eastAsia="Arial" w:hAnsi="Arial"/>
          <w:i/>
          <w:iCs/>
          <w:color w:val="7A5168"/>
          <w:sz w:val="20"/>
          <w:szCs w:val="20"/>
        </w:rPr>
        <w:t xml:space="preserve">面白きこともなき世を面白く 🐰🦺 ／ 作成：うさうさ先生 ／ 対象：新人エンジニア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8597"/>
        <w:sz w:val="14"/>
        <w:szCs w:val="14"/>
      </w:rPr>
      <w:t xml:space="preserve">面白きこともなき世を面白く 🐰🦺 — </w:t>
    </w:r>
    <w:r>
      <w:rPr>
        <w:rFonts w:ascii="Consolas" w:cs="Consolas" w:eastAsia="Consolas" w:hAnsi="Consolas"/>
        <w:color w:val="9A8597"/>
        <w:sz w:val="14"/>
        <w:szCs w:val="14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DCC3" w:sz="4" w:space="2"/>
      </w:pBdr>
      <w:jc w:val="right"/>
    </w:pPr>
    <w:r>
      <w:rPr>
        <w:rFonts w:ascii="Consolas" w:cs="Consolas" w:eastAsia="Consolas" w:hAnsi="Consolas"/>
        <w:color w:val="9A8597"/>
        <w:sz w:val="14"/>
        <w:szCs w:val="14"/>
      </w:rPr>
      <w:t xml:space="preserve">うさうさ開発フロア PRO 技術仕様書 · v2.0.0 PRO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4E" w:sz="8" w:space="4"/>
      </w:pBdr>
      <w:spacing w:after="160" w:before="280"/>
      <w:outlineLvl w:val="0"/>
    </w:pPr>
    <w:rPr>
      <w:rFonts w:ascii="Arial" w:cs="Arial" w:eastAsia="Arial" w:hAnsi="Arial"/>
      <w:b/>
      <w:bCs/>
      <w:color w:val="9B3D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C2455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E3A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2026-06-13T01:42:07.005Z</dcterms:created>
  <dcterms:modified xsi:type="dcterms:W3CDTF">2026-06-13T01:42:07.005Z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