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EC8" w:rsidRDefault="008D5EC8" w:rsidP="008D5EC8">
      <w:pPr>
        <w:rPr>
          <w:rFonts w:ascii="Times New Roman" w:hAnsi="Times New Roman" w:cs="Times New Roman"/>
          <w:sz w:val="24"/>
          <w:szCs w:val="24"/>
        </w:rPr>
      </w:pPr>
      <w:r>
        <w:rPr>
          <w:rFonts w:ascii="Times New Roman" w:hAnsi="Times New Roman" w:cs="Times New Roman"/>
          <w:sz w:val="24"/>
          <w:szCs w:val="24"/>
        </w:rPr>
        <w:t>Alex Kern</w:t>
      </w:r>
    </w:p>
    <w:p w:rsidR="008D5EC8" w:rsidRDefault="008D5EC8" w:rsidP="008D5EC8">
      <w:pPr>
        <w:rPr>
          <w:rFonts w:ascii="Times New Roman" w:hAnsi="Times New Roman" w:cs="Times New Roman"/>
          <w:sz w:val="24"/>
          <w:szCs w:val="24"/>
        </w:rPr>
      </w:pPr>
      <w:r>
        <w:rPr>
          <w:rFonts w:ascii="Times New Roman" w:hAnsi="Times New Roman" w:cs="Times New Roman"/>
          <w:sz w:val="24"/>
          <w:szCs w:val="24"/>
        </w:rPr>
        <w:t>GENE211</w:t>
      </w:r>
    </w:p>
    <w:p w:rsidR="008D5EC8" w:rsidRDefault="008D5EC8" w:rsidP="008D5EC8">
      <w:pPr>
        <w:rPr>
          <w:rFonts w:ascii="Times New Roman" w:hAnsi="Times New Roman" w:cs="Times New Roman"/>
          <w:sz w:val="24"/>
          <w:szCs w:val="24"/>
        </w:rPr>
      </w:pPr>
      <w:r>
        <w:rPr>
          <w:rFonts w:ascii="Times New Roman" w:hAnsi="Times New Roman" w:cs="Times New Roman"/>
          <w:sz w:val="24"/>
          <w:szCs w:val="24"/>
        </w:rPr>
        <w:t>3/18/18</w:t>
      </w:r>
    </w:p>
    <w:p w:rsidR="008D5EC8" w:rsidRDefault="008D5EC8" w:rsidP="008D5EC8">
      <w:pPr>
        <w:rPr>
          <w:rFonts w:ascii="Times New Roman" w:hAnsi="Times New Roman" w:cs="Times New Roman"/>
          <w:sz w:val="24"/>
          <w:szCs w:val="24"/>
        </w:rPr>
      </w:pPr>
    </w:p>
    <w:p w:rsidR="008D5EC8" w:rsidRPr="00DF00A2" w:rsidRDefault="00047769" w:rsidP="008D5EC8">
      <w:pPr>
        <w:jc w:val="center"/>
        <w:rPr>
          <w:rFonts w:ascii="Times New Roman" w:hAnsi="Times New Roman" w:cs="Times New Roman"/>
          <w:sz w:val="24"/>
          <w:szCs w:val="24"/>
          <w:u w:val="single"/>
        </w:rPr>
      </w:pPr>
      <w:r>
        <w:rPr>
          <w:rFonts w:ascii="Times New Roman" w:hAnsi="Times New Roman" w:cs="Times New Roman"/>
          <w:sz w:val="24"/>
          <w:szCs w:val="24"/>
          <w:u w:val="single"/>
        </w:rPr>
        <w:t>TFDB: A</w:t>
      </w:r>
      <w:r w:rsidR="008D5EC8" w:rsidRPr="00DF00A2">
        <w:rPr>
          <w:rFonts w:ascii="Times New Roman" w:hAnsi="Times New Roman" w:cs="Times New Roman"/>
          <w:sz w:val="24"/>
          <w:szCs w:val="24"/>
          <w:u w:val="single"/>
        </w:rPr>
        <w:t xml:space="preserve"> Unified Database </w:t>
      </w:r>
      <w:r>
        <w:rPr>
          <w:rFonts w:ascii="Times New Roman" w:hAnsi="Times New Roman" w:cs="Times New Roman"/>
          <w:sz w:val="24"/>
          <w:szCs w:val="24"/>
          <w:u w:val="single"/>
        </w:rPr>
        <w:t>for Examining the</w:t>
      </w:r>
      <w:r w:rsidR="008D5EC8" w:rsidRPr="00DF00A2">
        <w:rPr>
          <w:rFonts w:ascii="Times New Roman" w:hAnsi="Times New Roman" w:cs="Times New Roman"/>
          <w:sz w:val="24"/>
          <w:szCs w:val="24"/>
          <w:u w:val="single"/>
        </w:rPr>
        <w:t xml:space="preserve"> DNA Binding Affinity</w:t>
      </w:r>
      <w:r w:rsidR="00DF00A2" w:rsidRPr="00DF00A2">
        <w:rPr>
          <w:rFonts w:ascii="Times New Roman" w:hAnsi="Times New Roman" w:cs="Times New Roman"/>
          <w:sz w:val="24"/>
          <w:szCs w:val="24"/>
          <w:u w:val="single"/>
        </w:rPr>
        <w:t xml:space="preserve"> of</w:t>
      </w:r>
      <w:r w:rsidR="008D5EC8" w:rsidRPr="00DF00A2">
        <w:rPr>
          <w:rFonts w:ascii="Times New Roman" w:hAnsi="Times New Roman" w:cs="Times New Roman"/>
          <w:sz w:val="24"/>
          <w:szCs w:val="24"/>
          <w:u w:val="single"/>
        </w:rPr>
        <w:t xml:space="preserve"> Transcription Factors</w:t>
      </w:r>
    </w:p>
    <w:p w:rsidR="00DF00A2" w:rsidRDefault="00DF00A2" w:rsidP="008D5EC8">
      <w:pPr>
        <w:jc w:val="center"/>
        <w:rPr>
          <w:rFonts w:ascii="Times New Roman" w:hAnsi="Times New Roman" w:cs="Times New Roman"/>
          <w:sz w:val="24"/>
          <w:szCs w:val="24"/>
        </w:rPr>
      </w:pPr>
    </w:p>
    <w:p w:rsidR="008D5EC8" w:rsidRPr="00DF00A2" w:rsidRDefault="00DF00A2" w:rsidP="00DF00A2">
      <w:pPr>
        <w:spacing w:line="480" w:lineRule="auto"/>
        <w:rPr>
          <w:rFonts w:ascii="Times New Roman" w:hAnsi="Times New Roman" w:cs="Times New Roman"/>
          <w:sz w:val="24"/>
          <w:szCs w:val="24"/>
        </w:rPr>
      </w:pPr>
      <w:r w:rsidRPr="00BB38C3">
        <w:rPr>
          <w:rFonts w:ascii="Times New Roman" w:hAnsi="Times New Roman" w:cs="Times New Roman"/>
          <w:sz w:val="24"/>
          <w:szCs w:val="24"/>
          <w:u w:val="single"/>
        </w:rPr>
        <w:t>Abstract:</w:t>
      </w:r>
      <w:r w:rsidRPr="00DF00A2">
        <w:rPr>
          <w:rFonts w:ascii="Times New Roman" w:hAnsi="Times New Roman" w:cs="Times New Roman"/>
          <w:sz w:val="24"/>
          <w:szCs w:val="24"/>
        </w:rPr>
        <w:t xml:space="preserve"> </w:t>
      </w:r>
      <w:r>
        <w:rPr>
          <w:rFonts w:ascii="Times New Roman" w:hAnsi="Times New Roman" w:cs="Times New Roman"/>
          <w:color w:val="000000"/>
          <w:sz w:val="24"/>
          <w:szCs w:val="24"/>
        </w:rPr>
        <w:t>In this project, I describe a set of programs to combine</w:t>
      </w:r>
      <w:r w:rsidRPr="00DF00A2">
        <w:rPr>
          <w:rFonts w:ascii="Times New Roman" w:hAnsi="Times New Roman" w:cs="Times New Roman"/>
          <w:color w:val="000000"/>
          <w:sz w:val="24"/>
          <w:szCs w:val="24"/>
        </w:rPr>
        <w:t xml:space="preserve"> data from the JASPAR</w:t>
      </w:r>
      <w:r>
        <w:rPr>
          <w:rFonts w:ascii="Times New Roman" w:hAnsi="Times New Roman" w:cs="Times New Roman"/>
          <w:color w:val="000000"/>
          <w:sz w:val="24"/>
          <w:szCs w:val="24"/>
        </w:rPr>
        <w:t xml:space="preserve"> </w:t>
      </w:r>
      <w:r w:rsidRPr="00DF00A2">
        <w:rPr>
          <w:rFonts w:ascii="Times New Roman" w:hAnsi="Times New Roman" w:cs="Times New Roman"/>
          <w:color w:val="000000"/>
          <w:sz w:val="24"/>
          <w:szCs w:val="24"/>
        </w:rPr>
        <w:t xml:space="preserve">and </w:t>
      </w:r>
      <w:proofErr w:type="spellStart"/>
      <w:r w:rsidRPr="00DF00A2">
        <w:rPr>
          <w:rFonts w:ascii="Times New Roman" w:hAnsi="Times New Roman" w:cs="Times New Roman"/>
          <w:color w:val="000000"/>
          <w:sz w:val="24"/>
          <w:szCs w:val="24"/>
        </w:rPr>
        <w:t>Uni</w:t>
      </w:r>
      <w:r w:rsidR="00086386">
        <w:rPr>
          <w:rFonts w:ascii="Times New Roman" w:hAnsi="Times New Roman" w:cs="Times New Roman"/>
          <w:color w:val="000000"/>
          <w:sz w:val="24"/>
          <w:szCs w:val="24"/>
        </w:rPr>
        <w:t>PROBE</w:t>
      </w:r>
      <w:proofErr w:type="spellEnd"/>
      <w:r w:rsidR="00A76AD9">
        <w:rPr>
          <w:rFonts w:ascii="Times New Roman" w:hAnsi="Times New Roman" w:cs="Times New Roman"/>
          <w:color w:val="000000"/>
          <w:sz w:val="24"/>
          <w:szCs w:val="24"/>
        </w:rPr>
        <w:t xml:space="preserve"> transcription factor-DNA </w:t>
      </w:r>
      <w:r w:rsidRPr="00DF00A2">
        <w:rPr>
          <w:rFonts w:ascii="Times New Roman" w:hAnsi="Times New Roman" w:cs="Times New Roman"/>
          <w:color w:val="000000"/>
          <w:sz w:val="24"/>
          <w:szCs w:val="24"/>
        </w:rPr>
        <w:t>binding databases into a single</w:t>
      </w:r>
      <w:r w:rsidR="0068191C">
        <w:rPr>
          <w:rFonts w:ascii="Times New Roman" w:hAnsi="Times New Roman" w:cs="Times New Roman"/>
          <w:color w:val="000000"/>
          <w:sz w:val="24"/>
          <w:szCs w:val="24"/>
        </w:rPr>
        <w:t xml:space="preserve"> SQLite</w:t>
      </w:r>
      <w:r w:rsidRPr="00DF00A2">
        <w:rPr>
          <w:rFonts w:ascii="Times New Roman" w:hAnsi="Times New Roman" w:cs="Times New Roman"/>
          <w:color w:val="000000"/>
          <w:sz w:val="24"/>
          <w:szCs w:val="24"/>
        </w:rPr>
        <w:t xml:space="preserve"> database. </w:t>
      </w:r>
      <w:r>
        <w:rPr>
          <w:rFonts w:ascii="Times New Roman" w:hAnsi="Times New Roman" w:cs="Times New Roman"/>
          <w:color w:val="000000"/>
          <w:sz w:val="24"/>
          <w:szCs w:val="24"/>
        </w:rPr>
        <w:t>This database</w:t>
      </w:r>
      <w:r w:rsidRPr="00DF00A2">
        <w:rPr>
          <w:rFonts w:ascii="Times New Roman" w:hAnsi="Times New Roman" w:cs="Times New Roman"/>
          <w:color w:val="000000"/>
          <w:sz w:val="24"/>
          <w:szCs w:val="24"/>
        </w:rPr>
        <w:t xml:space="preserve"> store</w:t>
      </w:r>
      <w:r>
        <w:rPr>
          <w:rFonts w:ascii="Times New Roman" w:hAnsi="Times New Roman" w:cs="Times New Roman"/>
          <w:color w:val="000000"/>
          <w:sz w:val="24"/>
          <w:szCs w:val="24"/>
        </w:rPr>
        <w:t>s</w:t>
      </w:r>
      <w:r w:rsidRPr="00DF00A2">
        <w:rPr>
          <w:rFonts w:ascii="Times New Roman" w:hAnsi="Times New Roman" w:cs="Times New Roman"/>
          <w:color w:val="000000"/>
          <w:sz w:val="24"/>
          <w:szCs w:val="24"/>
        </w:rPr>
        <w:t xml:space="preserve"> the amino acid sequence of each transcription factor, as well as its name, class, family, position frequency matrix (PFM), the type of experiment used to generate the data</w:t>
      </w:r>
      <w:r>
        <w:rPr>
          <w:rFonts w:ascii="Times New Roman" w:hAnsi="Times New Roman" w:cs="Times New Roman"/>
          <w:color w:val="000000"/>
          <w:sz w:val="24"/>
          <w:szCs w:val="24"/>
        </w:rPr>
        <w:t xml:space="preserve">, </w:t>
      </w:r>
      <w:r w:rsidRPr="00DF00A2">
        <w:rPr>
          <w:rFonts w:ascii="Times New Roman" w:hAnsi="Times New Roman" w:cs="Times New Roman"/>
          <w:color w:val="000000"/>
          <w:sz w:val="24"/>
          <w:szCs w:val="24"/>
        </w:rPr>
        <w:t>the sequences of its DNA binding domains</w:t>
      </w:r>
      <w:r>
        <w:rPr>
          <w:rFonts w:ascii="Times New Roman" w:hAnsi="Times New Roman" w:cs="Times New Roman"/>
          <w:color w:val="000000"/>
          <w:sz w:val="24"/>
          <w:szCs w:val="24"/>
        </w:rPr>
        <w:t xml:space="preserve">, and the </w:t>
      </w:r>
      <w:proofErr w:type="spellStart"/>
      <w:r>
        <w:rPr>
          <w:rFonts w:ascii="Times New Roman" w:hAnsi="Times New Roman" w:cs="Times New Roman"/>
          <w:color w:val="000000"/>
          <w:sz w:val="24"/>
          <w:szCs w:val="24"/>
        </w:rPr>
        <w:t>Uniprot</w:t>
      </w:r>
      <w:proofErr w:type="spellEnd"/>
      <w:r>
        <w:rPr>
          <w:rFonts w:ascii="Times New Roman" w:hAnsi="Times New Roman" w:cs="Times New Roman"/>
          <w:color w:val="000000"/>
          <w:sz w:val="24"/>
          <w:szCs w:val="24"/>
        </w:rPr>
        <w:t xml:space="preserve"> IDs associated with </w:t>
      </w:r>
      <w:r w:rsidR="00A76AD9">
        <w:rPr>
          <w:rFonts w:ascii="Times New Roman" w:hAnsi="Times New Roman" w:cs="Times New Roman"/>
          <w:color w:val="000000"/>
          <w:sz w:val="24"/>
          <w:szCs w:val="24"/>
        </w:rPr>
        <w:t>it</w:t>
      </w:r>
      <w:r w:rsidRPr="00DF00A2">
        <w:rPr>
          <w:rFonts w:ascii="Times New Roman" w:hAnsi="Times New Roman" w:cs="Times New Roman"/>
          <w:color w:val="000000"/>
          <w:sz w:val="24"/>
          <w:szCs w:val="24"/>
        </w:rPr>
        <w:t xml:space="preserve">. </w:t>
      </w:r>
      <w:r w:rsidR="00BE7F04">
        <w:rPr>
          <w:rFonts w:ascii="Times New Roman" w:hAnsi="Times New Roman" w:cs="Times New Roman"/>
          <w:color w:val="000000"/>
          <w:sz w:val="24"/>
          <w:szCs w:val="24"/>
        </w:rPr>
        <w:t xml:space="preserve">I used the </w:t>
      </w:r>
      <w:proofErr w:type="spellStart"/>
      <w:r w:rsidR="00BE7F04">
        <w:rPr>
          <w:rFonts w:ascii="Times New Roman" w:hAnsi="Times New Roman" w:cs="Times New Roman"/>
          <w:color w:val="000000"/>
          <w:sz w:val="24"/>
          <w:szCs w:val="24"/>
        </w:rPr>
        <w:t>SQLAlchemy</w:t>
      </w:r>
      <w:proofErr w:type="spellEnd"/>
      <w:r w:rsidR="00BE7F04">
        <w:rPr>
          <w:rFonts w:ascii="Times New Roman" w:hAnsi="Times New Roman" w:cs="Times New Roman"/>
          <w:color w:val="000000"/>
          <w:sz w:val="24"/>
          <w:szCs w:val="24"/>
        </w:rPr>
        <w:t xml:space="preserve"> package in Python to access and query these databases, as well as </w:t>
      </w:r>
      <w:proofErr w:type="spellStart"/>
      <w:r w:rsidR="00BE7F04">
        <w:rPr>
          <w:rFonts w:ascii="Times New Roman" w:hAnsi="Times New Roman" w:cs="Times New Roman"/>
          <w:color w:val="000000"/>
          <w:sz w:val="24"/>
          <w:szCs w:val="24"/>
        </w:rPr>
        <w:t>Biopython</w:t>
      </w:r>
      <w:proofErr w:type="spellEnd"/>
      <w:r w:rsidR="00BE7F04">
        <w:rPr>
          <w:rFonts w:ascii="Times New Roman" w:hAnsi="Times New Roman" w:cs="Times New Roman"/>
          <w:color w:val="000000"/>
          <w:sz w:val="24"/>
          <w:szCs w:val="24"/>
        </w:rPr>
        <w:t xml:space="preserve">, and used </w:t>
      </w:r>
      <w:proofErr w:type="spellStart"/>
      <w:r w:rsidR="00BE7F04">
        <w:rPr>
          <w:rFonts w:ascii="Times New Roman" w:hAnsi="Times New Roman" w:cs="Times New Roman"/>
          <w:color w:val="000000"/>
          <w:sz w:val="24"/>
          <w:szCs w:val="24"/>
        </w:rPr>
        <w:t>SQLAlchemy</w:t>
      </w:r>
      <w:proofErr w:type="spellEnd"/>
      <w:r w:rsidR="00BE7F04">
        <w:rPr>
          <w:rFonts w:ascii="Times New Roman" w:hAnsi="Times New Roman" w:cs="Times New Roman"/>
          <w:color w:val="000000"/>
          <w:sz w:val="24"/>
          <w:szCs w:val="24"/>
        </w:rPr>
        <w:t xml:space="preserve"> to construct the database. </w:t>
      </w:r>
      <w:r>
        <w:rPr>
          <w:rFonts w:ascii="Times New Roman" w:hAnsi="Times New Roman" w:cs="Times New Roman"/>
          <w:color w:val="000000"/>
          <w:sz w:val="24"/>
          <w:szCs w:val="24"/>
        </w:rPr>
        <w:t xml:space="preserve">Neither </w:t>
      </w:r>
      <w:proofErr w:type="spellStart"/>
      <w:r w:rsidR="002C22D7">
        <w:rPr>
          <w:rFonts w:ascii="Times New Roman" w:hAnsi="Times New Roman" w:cs="Times New Roman"/>
          <w:color w:val="000000"/>
          <w:sz w:val="24"/>
          <w:szCs w:val="24"/>
        </w:rPr>
        <w:t>Uni</w:t>
      </w:r>
      <w:r w:rsidR="00086386">
        <w:rPr>
          <w:rFonts w:ascii="Times New Roman" w:hAnsi="Times New Roman" w:cs="Times New Roman"/>
          <w:color w:val="000000"/>
          <w:sz w:val="24"/>
          <w:szCs w:val="24"/>
        </w:rPr>
        <w:t>PROBE</w:t>
      </w:r>
      <w:proofErr w:type="spellEnd"/>
      <w:r w:rsidR="002C22D7">
        <w:rPr>
          <w:rFonts w:ascii="Times New Roman" w:hAnsi="Times New Roman" w:cs="Times New Roman"/>
          <w:color w:val="000000"/>
          <w:sz w:val="24"/>
          <w:szCs w:val="24"/>
        </w:rPr>
        <w:t xml:space="preserve"> nor JASPAR store </w:t>
      </w:r>
      <w:proofErr w:type="gramStart"/>
      <w:r w:rsidR="002C22D7">
        <w:rPr>
          <w:rFonts w:ascii="Times New Roman" w:hAnsi="Times New Roman" w:cs="Times New Roman"/>
          <w:color w:val="000000"/>
          <w:sz w:val="24"/>
          <w:szCs w:val="24"/>
        </w:rPr>
        <w:t>all</w:t>
      </w:r>
      <w:r>
        <w:rPr>
          <w:rFonts w:ascii="Times New Roman" w:hAnsi="Times New Roman" w:cs="Times New Roman"/>
          <w:color w:val="000000"/>
          <w:sz w:val="24"/>
          <w:szCs w:val="24"/>
        </w:rPr>
        <w:t xml:space="preserve"> </w:t>
      </w:r>
      <w:r w:rsidR="007669D7">
        <w:rPr>
          <w:rFonts w:ascii="Times New Roman" w:hAnsi="Times New Roman" w:cs="Times New Roman"/>
          <w:color w:val="000000"/>
          <w:sz w:val="24"/>
          <w:szCs w:val="24"/>
        </w:rPr>
        <w:t>of</w:t>
      </w:r>
      <w:proofErr w:type="gramEnd"/>
      <w:r w:rsidR="007669D7">
        <w:rPr>
          <w:rFonts w:ascii="Times New Roman" w:hAnsi="Times New Roman" w:cs="Times New Roman"/>
          <w:color w:val="000000"/>
          <w:sz w:val="24"/>
          <w:szCs w:val="24"/>
        </w:rPr>
        <w:t xml:space="preserve"> the </w:t>
      </w:r>
      <w:r w:rsidR="00A76AD9">
        <w:rPr>
          <w:rFonts w:ascii="Times New Roman" w:hAnsi="Times New Roman" w:cs="Times New Roman"/>
          <w:color w:val="000000"/>
          <w:sz w:val="24"/>
          <w:szCs w:val="24"/>
        </w:rPr>
        <w:t>information above</w:t>
      </w:r>
      <w:r>
        <w:rPr>
          <w:rFonts w:ascii="Times New Roman" w:hAnsi="Times New Roman" w:cs="Times New Roman"/>
          <w:color w:val="000000"/>
          <w:sz w:val="24"/>
          <w:szCs w:val="24"/>
        </w:rPr>
        <w:t xml:space="preserve">, so I </w:t>
      </w:r>
      <w:r w:rsidR="0068191C">
        <w:rPr>
          <w:rFonts w:ascii="Times New Roman" w:hAnsi="Times New Roman" w:cs="Times New Roman"/>
          <w:color w:val="000000"/>
          <w:sz w:val="24"/>
          <w:szCs w:val="24"/>
        </w:rPr>
        <w:t>developed</w:t>
      </w:r>
      <w:r>
        <w:rPr>
          <w:rFonts w:ascii="Times New Roman" w:hAnsi="Times New Roman" w:cs="Times New Roman"/>
          <w:color w:val="000000"/>
          <w:sz w:val="24"/>
          <w:szCs w:val="24"/>
        </w:rPr>
        <w:t xml:space="preserve"> a set of tools </w:t>
      </w:r>
      <w:r w:rsidR="007669D7">
        <w:rPr>
          <w:rFonts w:ascii="Times New Roman" w:hAnsi="Times New Roman" w:cs="Times New Roman"/>
          <w:color w:val="000000"/>
          <w:sz w:val="24"/>
          <w:szCs w:val="24"/>
        </w:rPr>
        <w:t>using the Proteins API from EMBL-EBI</w:t>
      </w:r>
      <w:r w:rsidR="00EB3707">
        <w:rPr>
          <w:rFonts w:ascii="Times New Roman" w:hAnsi="Times New Roman" w:cs="Times New Roman"/>
          <w:color w:val="000000"/>
          <w:sz w:val="24"/>
          <w:szCs w:val="24"/>
        </w:rPr>
        <w:t xml:space="preserve"> to extract sequences, DNA binding domains (or others, in principal), and species using </w:t>
      </w:r>
      <w:proofErr w:type="spellStart"/>
      <w:r w:rsidR="00EB3707">
        <w:rPr>
          <w:rFonts w:ascii="Times New Roman" w:hAnsi="Times New Roman" w:cs="Times New Roman"/>
          <w:color w:val="000000"/>
          <w:sz w:val="24"/>
          <w:szCs w:val="24"/>
        </w:rPr>
        <w:t>Uniprot</w:t>
      </w:r>
      <w:proofErr w:type="spellEnd"/>
      <w:r w:rsidR="00EB3707">
        <w:rPr>
          <w:rFonts w:ascii="Times New Roman" w:hAnsi="Times New Roman" w:cs="Times New Roman"/>
          <w:color w:val="000000"/>
          <w:sz w:val="24"/>
          <w:szCs w:val="24"/>
        </w:rPr>
        <w:t xml:space="preserve"> IDs</w:t>
      </w:r>
      <w:r w:rsidRPr="00DF00A2">
        <w:rPr>
          <w:rFonts w:ascii="Times New Roman" w:hAnsi="Times New Roman" w:cs="Times New Roman"/>
          <w:color w:val="000000"/>
          <w:sz w:val="24"/>
          <w:szCs w:val="24"/>
        </w:rPr>
        <w:t xml:space="preserve">. </w:t>
      </w:r>
      <w:r w:rsidR="005B5631">
        <w:rPr>
          <w:rFonts w:ascii="Times New Roman" w:hAnsi="Times New Roman" w:cs="Times New Roman"/>
          <w:color w:val="000000"/>
          <w:sz w:val="24"/>
          <w:szCs w:val="24"/>
        </w:rPr>
        <w:t xml:space="preserve">In addition, since </w:t>
      </w:r>
      <w:proofErr w:type="spellStart"/>
      <w:r w:rsidR="00EB3707">
        <w:rPr>
          <w:rFonts w:ascii="Times New Roman" w:hAnsi="Times New Roman" w:cs="Times New Roman"/>
          <w:color w:val="000000"/>
          <w:sz w:val="24"/>
          <w:szCs w:val="24"/>
        </w:rPr>
        <w:t>Uni</w:t>
      </w:r>
      <w:r w:rsidR="00086386">
        <w:rPr>
          <w:rFonts w:ascii="Times New Roman" w:hAnsi="Times New Roman" w:cs="Times New Roman"/>
          <w:color w:val="000000"/>
          <w:sz w:val="24"/>
          <w:szCs w:val="24"/>
        </w:rPr>
        <w:t>PROBE</w:t>
      </w:r>
      <w:proofErr w:type="spellEnd"/>
      <w:r w:rsidR="00EB3707">
        <w:rPr>
          <w:rFonts w:ascii="Times New Roman" w:hAnsi="Times New Roman" w:cs="Times New Roman"/>
          <w:color w:val="000000"/>
          <w:sz w:val="24"/>
          <w:szCs w:val="24"/>
        </w:rPr>
        <w:t xml:space="preserve"> does not store </w:t>
      </w:r>
      <w:proofErr w:type="spellStart"/>
      <w:r w:rsidR="00EB3707">
        <w:rPr>
          <w:rFonts w:ascii="Times New Roman" w:hAnsi="Times New Roman" w:cs="Times New Roman"/>
          <w:color w:val="000000"/>
          <w:sz w:val="24"/>
          <w:szCs w:val="24"/>
        </w:rPr>
        <w:t>Uniprot</w:t>
      </w:r>
      <w:proofErr w:type="spellEnd"/>
      <w:r w:rsidR="00EB3707">
        <w:rPr>
          <w:rFonts w:ascii="Times New Roman" w:hAnsi="Times New Roman" w:cs="Times New Roman"/>
          <w:color w:val="000000"/>
          <w:sz w:val="24"/>
          <w:szCs w:val="24"/>
        </w:rPr>
        <w:t xml:space="preserve"> IDs</w:t>
      </w:r>
      <w:r w:rsidR="00A76AD9">
        <w:rPr>
          <w:rFonts w:ascii="Times New Roman" w:hAnsi="Times New Roman" w:cs="Times New Roman"/>
          <w:color w:val="000000"/>
          <w:sz w:val="24"/>
          <w:szCs w:val="24"/>
        </w:rPr>
        <w:t>,</w:t>
      </w:r>
      <w:r w:rsidR="00EB3707">
        <w:rPr>
          <w:rFonts w:ascii="Times New Roman" w:hAnsi="Times New Roman" w:cs="Times New Roman"/>
          <w:color w:val="000000"/>
          <w:sz w:val="24"/>
          <w:szCs w:val="24"/>
        </w:rPr>
        <w:t xml:space="preserve"> and some JASPAR </w:t>
      </w:r>
      <w:proofErr w:type="spellStart"/>
      <w:r w:rsidR="00EB3707">
        <w:rPr>
          <w:rFonts w:ascii="Times New Roman" w:hAnsi="Times New Roman" w:cs="Times New Roman"/>
          <w:color w:val="000000"/>
          <w:sz w:val="24"/>
          <w:szCs w:val="24"/>
        </w:rPr>
        <w:t>Uniprot</w:t>
      </w:r>
      <w:proofErr w:type="spellEnd"/>
      <w:r w:rsidR="00EB3707">
        <w:rPr>
          <w:rFonts w:ascii="Times New Roman" w:hAnsi="Times New Roman" w:cs="Times New Roman"/>
          <w:color w:val="000000"/>
          <w:sz w:val="24"/>
          <w:szCs w:val="24"/>
        </w:rPr>
        <w:t xml:space="preserve"> IDs are not actually </w:t>
      </w:r>
      <w:proofErr w:type="spellStart"/>
      <w:r w:rsidR="00EB3707">
        <w:rPr>
          <w:rFonts w:ascii="Times New Roman" w:hAnsi="Times New Roman" w:cs="Times New Roman"/>
          <w:color w:val="000000"/>
          <w:sz w:val="24"/>
          <w:szCs w:val="24"/>
        </w:rPr>
        <w:t>Uniprot</w:t>
      </w:r>
      <w:proofErr w:type="spellEnd"/>
      <w:r w:rsidR="00EB3707">
        <w:rPr>
          <w:rFonts w:ascii="Times New Roman" w:hAnsi="Times New Roman" w:cs="Times New Roman"/>
          <w:color w:val="000000"/>
          <w:sz w:val="24"/>
          <w:szCs w:val="24"/>
        </w:rPr>
        <w:t xml:space="preserve"> IDs, I </w:t>
      </w:r>
      <w:r w:rsidR="0068191C">
        <w:rPr>
          <w:rFonts w:ascii="Times New Roman" w:hAnsi="Times New Roman" w:cs="Times New Roman"/>
          <w:color w:val="000000"/>
          <w:sz w:val="24"/>
          <w:szCs w:val="24"/>
        </w:rPr>
        <w:t xml:space="preserve">also </w:t>
      </w:r>
      <w:r w:rsidR="00EB3707">
        <w:rPr>
          <w:rFonts w:ascii="Times New Roman" w:hAnsi="Times New Roman" w:cs="Times New Roman"/>
          <w:color w:val="000000"/>
          <w:sz w:val="24"/>
          <w:szCs w:val="24"/>
        </w:rPr>
        <w:t>made a function</w:t>
      </w:r>
      <w:r w:rsidR="007669D7">
        <w:rPr>
          <w:rFonts w:ascii="Times New Roman" w:hAnsi="Times New Roman" w:cs="Times New Roman"/>
          <w:color w:val="000000"/>
          <w:sz w:val="24"/>
          <w:szCs w:val="24"/>
        </w:rPr>
        <w:t xml:space="preserve"> using</w:t>
      </w:r>
      <w:r w:rsidR="007669D7" w:rsidRPr="007669D7">
        <w:rPr>
          <w:rFonts w:ascii="Times New Roman" w:hAnsi="Times New Roman" w:cs="Times New Roman"/>
          <w:color w:val="000000"/>
          <w:sz w:val="24"/>
          <w:szCs w:val="24"/>
        </w:rPr>
        <w:t xml:space="preserve"> </w:t>
      </w:r>
      <w:r w:rsidR="007669D7">
        <w:rPr>
          <w:rFonts w:ascii="Times New Roman" w:hAnsi="Times New Roman" w:cs="Times New Roman"/>
          <w:color w:val="000000"/>
          <w:sz w:val="24"/>
          <w:szCs w:val="24"/>
        </w:rPr>
        <w:t xml:space="preserve">the </w:t>
      </w:r>
      <w:proofErr w:type="spellStart"/>
      <w:r w:rsidR="007669D7">
        <w:rPr>
          <w:rFonts w:ascii="Times New Roman" w:hAnsi="Times New Roman" w:cs="Times New Roman"/>
          <w:color w:val="000000"/>
          <w:sz w:val="24"/>
          <w:szCs w:val="24"/>
        </w:rPr>
        <w:t>Uniprot</w:t>
      </w:r>
      <w:proofErr w:type="spellEnd"/>
      <w:r w:rsidR="007669D7">
        <w:rPr>
          <w:rFonts w:ascii="Times New Roman" w:hAnsi="Times New Roman" w:cs="Times New Roman"/>
          <w:color w:val="000000"/>
          <w:sz w:val="24"/>
          <w:szCs w:val="24"/>
        </w:rPr>
        <w:t xml:space="preserve"> RESTful API </w:t>
      </w:r>
      <w:r w:rsidR="00EB3707">
        <w:rPr>
          <w:rFonts w:ascii="Times New Roman" w:hAnsi="Times New Roman" w:cs="Times New Roman"/>
          <w:color w:val="000000"/>
          <w:sz w:val="24"/>
          <w:szCs w:val="24"/>
        </w:rPr>
        <w:t xml:space="preserve">to find </w:t>
      </w:r>
      <w:proofErr w:type="spellStart"/>
      <w:r w:rsidR="00EB3707">
        <w:rPr>
          <w:rFonts w:ascii="Times New Roman" w:hAnsi="Times New Roman" w:cs="Times New Roman"/>
          <w:color w:val="000000"/>
          <w:sz w:val="24"/>
          <w:szCs w:val="24"/>
        </w:rPr>
        <w:t>Uniprot</w:t>
      </w:r>
      <w:proofErr w:type="spellEnd"/>
      <w:r w:rsidR="00EB3707">
        <w:rPr>
          <w:rFonts w:ascii="Times New Roman" w:hAnsi="Times New Roman" w:cs="Times New Roman"/>
          <w:color w:val="000000"/>
          <w:sz w:val="24"/>
          <w:szCs w:val="24"/>
        </w:rPr>
        <w:t xml:space="preserve"> IDs by querying </w:t>
      </w:r>
      <w:proofErr w:type="spellStart"/>
      <w:r w:rsidR="00EB3707">
        <w:rPr>
          <w:rFonts w:ascii="Times New Roman" w:hAnsi="Times New Roman" w:cs="Times New Roman"/>
          <w:color w:val="000000"/>
          <w:sz w:val="24"/>
          <w:szCs w:val="24"/>
        </w:rPr>
        <w:t>Uniprot</w:t>
      </w:r>
      <w:proofErr w:type="spellEnd"/>
      <w:r w:rsidR="00EB3707">
        <w:rPr>
          <w:rFonts w:ascii="Times New Roman" w:hAnsi="Times New Roman" w:cs="Times New Roman"/>
          <w:color w:val="000000"/>
          <w:sz w:val="24"/>
          <w:szCs w:val="24"/>
        </w:rPr>
        <w:t xml:space="preserve">. </w:t>
      </w:r>
      <w:r w:rsidR="0068191C">
        <w:rPr>
          <w:rFonts w:ascii="Times New Roman" w:hAnsi="Times New Roman" w:cs="Times New Roman"/>
          <w:color w:val="000000"/>
          <w:sz w:val="24"/>
          <w:szCs w:val="24"/>
        </w:rPr>
        <w:t>Using these tools, I have created the first version of the database</w:t>
      </w:r>
      <w:r w:rsidR="00970B04">
        <w:rPr>
          <w:rFonts w:ascii="Times New Roman" w:hAnsi="Times New Roman" w:cs="Times New Roman"/>
          <w:color w:val="000000"/>
          <w:sz w:val="24"/>
          <w:szCs w:val="24"/>
        </w:rPr>
        <w:t>, TFDB,</w:t>
      </w:r>
      <w:r w:rsidR="002C22D7">
        <w:rPr>
          <w:rFonts w:ascii="Times New Roman" w:hAnsi="Times New Roman" w:cs="Times New Roman"/>
          <w:color w:val="000000"/>
          <w:sz w:val="24"/>
          <w:szCs w:val="24"/>
        </w:rPr>
        <w:t xml:space="preserve"> </w:t>
      </w:r>
      <w:r w:rsidR="007669D7">
        <w:rPr>
          <w:rFonts w:ascii="Times New Roman" w:hAnsi="Times New Roman" w:cs="Times New Roman"/>
          <w:color w:val="000000"/>
          <w:sz w:val="24"/>
          <w:szCs w:val="24"/>
        </w:rPr>
        <w:t>containing over</w:t>
      </w:r>
      <w:r w:rsidR="002C22D7">
        <w:rPr>
          <w:rFonts w:ascii="Times New Roman" w:hAnsi="Times New Roman" w:cs="Times New Roman"/>
          <w:color w:val="000000"/>
          <w:sz w:val="24"/>
          <w:szCs w:val="24"/>
        </w:rPr>
        <w:t xml:space="preserve"> 1,900 proteins with over 3,000 DNA binding domains </w:t>
      </w:r>
      <w:r w:rsidR="007669D7">
        <w:rPr>
          <w:rFonts w:ascii="Times New Roman" w:hAnsi="Times New Roman" w:cs="Times New Roman"/>
          <w:color w:val="000000"/>
          <w:sz w:val="24"/>
          <w:szCs w:val="24"/>
        </w:rPr>
        <w:t xml:space="preserve">and nearly 1900 position frequency or position probability matrices </w:t>
      </w:r>
      <w:r w:rsidR="002C22D7">
        <w:rPr>
          <w:rFonts w:ascii="Times New Roman" w:hAnsi="Times New Roman" w:cs="Times New Roman"/>
          <w:color w:val="000000"/>
          <w:sz w:val="24"/>
          <w:szCs w:val="24"/>
        </w:rPr>
        <w:t>from 49 species.</w:t>
      </w: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8072D" w:rsidRPr="002C22D7" w:rsidRDefault="00BB38C3" w:rsidP="00BB38C3">
      <w:pPr>
        <w:spacing w:line="480" w:lineRule="auto"/>
        <w:rPr>
          <w:rFonts w:ascii="Times New Roman" w:hAnsi="Times New Roman" w:cs="Times New Roman"/>
          <w:sz w:val="24"/>
          <w:szCs w:val="24"/>
          <w:shd w:val="clear" w:color="auto" w:fill="FFFFFF"/>
          <w:vertAlign w:val="superscript"/>
        </w:rPr>
      </w:pPr>
      <w:r w:rsidRPr="00870BD7">
        <w:rPr>
          <w:rFonts w:ascii="Times New Roman" w:hAnsi="Times New Roman" w:cs="Times New Roman"/>
          <w:sz w:val="24"/>
          <w:szCs w:val="24"/>
          <w:u w:val="single"/>
        </w:rPr>
        <w:lastRenderedPageBreak/>
        <w:t xml:space="preserve">Introduction: </w:t>
      </w:r>
      <w:r w:rsidRPr="00870BD7">
        <w:rPr>
          <w:rFonts w:ascii="Times New Roman" w:hAnsi="Times New Roman" w:cs="Times New Roman"/>
          <w:sz w:val="24"/>
          <w:szCs w:val="24"/>
        </w:rPr>
        <w:t xml:space="preserve"> Transcription factors are some of the most important re</w:t>
      </w:r>
      <w:r w:rsidR="00A276B7" w:rsidRPr="00870BD7">
        <w:rPr>
          <w:rFonts w:ascii="Times New Roman" w:hAnsi="Times New Roman" w:cs="Times New Roman"/>
          <w:sz w:val="24"/>
          <w:szCs w:val="24"/>
        </w:rPr>
        <w:t>gulatory proteins in a cell.</w:t>
      </w:r>
      <w:r w:rsidR="008F17F0">
        <w:rPr>
          <w:rFonts w:ascii="Times New Roman" w:hAnsi="Times New Roman" w:cs="Times New Roman"/>
          <w:sz w:val="24"/>
          <w:szCs w:val="24"/>
          <w:vertAlign w:val="superscript"/>
        </w:rPr>
        <w:t>1</w:t>
      </w:r>
      <w:r w:rsidR="00A276B7" w:rsidRPr="00870BD7">
        <w:rPr>
          <w:rFonts w:ascii="Times New Roman" w:hAnsi="Times New Roman" w:cs="Times New Roman"/>
          <w:sz w:val="24"/>
          <w:szCs w:val="24"/>
        </w:rPr>
        <w:t xml:space="preserve"> Through binding to DNA, they can modulate the transcription of genes, thus changing their expressi</w:t>
      </w:r>
      <w:r w:rsidR="00AA12CC" w:rsidRPr="00870BD7">
        <w:rPr>
          <w:rFonts w:ascii="Times New Roman" w:hAnsi="Times New Roman" w:cs="Times New Roman"/>
          <w:sz w:val="24"/>
          <w:szCs w:val="24"/>
        </w:rPr>
        <w:t xml:space="preserve">on levels. Many transcription factors are essential genes, and transcription factors </w:t>
      </w:r>
      <w:r w:rsidR="008F17F0">
        <w:rPr>
          <w:rFonts w:ascii="Times New Roman" w:hAnsi="Times New Roman" w:cs="Times New Roman"/>
          <w:sz w:val="24"/>
          <w:szCs w:val="24"/>
        </w:rPr>
        <w:t>can be deregulated or mutated</w:t>
      </w:r>
      <w:r w:rsidR="00AA12CC" w:rsidRPr="00870BD7">
        <w:rPr>
          <w:rFonts w:ascii="Times New Roman" w:hAnsi="Times New Roman" w:cs="Times New Roman"/>
          <w:sz w:val="24"/>
          <w:szCs w:val="24"/>
        </w:rPr>
        <w:t xml:space="preserve"> in var</w:t>
      </w:r>
      <w:r w:rsidR="00870BD7" w:rsidRPr="00870BD7">
        <w:rPr>
          <w:rFonts w:ascii="Times New Roman" w:hAnsi="Times New Roman" w:cs="Times New Roman"/>
          <w:sz w:val="24"/>
          <w:szCs w:val="24"/>
        </w:rPr>
        <w:t>ious diseases including cancer.</w:t>
      </w:r>
      <w:r w:rsidR="008F17F0">
        <w:rPr>
          <w:rFonts w:ascii="Times New Roman" w:hAnsi="Times New Roman" w:cs="Times New Roman"/>
          <w:sz w:val="24"/>
          <w:szCs w:val="24"/>
          <w:vertAlign w:val="superscript"/>
        </w:rPr>
        <w:t>2,3</w:t>
      </w:r>
      <w:r w:rsidR="00870BD7" w:rsidRPr="00870BD7">
        <w:rPr>
          <w:rFonts w:ascii="Times New Roman" w:hAnsi="Times New Roman" w:cs="Times New Roman"/>
          <w:sz w:val="24"/>
          <w:szCs w:val="24"/>
        </w:rPr>
        <w:t xml:space="preserve"> Knowing the affinity of a transcription factor for various DNA sequences is essential for being able to determine </w:t>
      </w:r>
      <w:r w:rsidR="00403530">
        <w:rPr>
          <w:rFonts w:ascii="Times New Roman" w:hAnsi="Times New Roman" w:cs="Times New Roman"/>
          <w:sz w:val="24"/>
          <w:szCs w:val="24"/>
        </w:rPr>
        <w:t>where it can bind and thus which genes it can regulate</w:t>
      </w:r>
      <w:r w:rsidR="00870BD7" w:rsidRPr="00870BD7">
        <w:rPr>
          <w:rFonts w:ascii="Times New Roman" w:hAnsi="Times New Roman" w:cs="Times New Roman"/>
          <w:sz w:val="24"/>
          <w:szCs w:val="24"/>
        </w:rPr>
        <w:t xml:space="preserve">. The field has long recognized the importance of transcription factor-DNA binding, and there have been many techniques developed or used to study these interactions, including </w:t>
      </w:r>
      <w:r w:rsidR="00403530">
        <w:rPr>
          <w:rFonts w:ascii="Times New Roman" w:hAnsi="Times New Roman" w:cs="Times New Roman"/>
          <w:sz w:val="24"/>
          <w:szCs w:val="24"/>
        </w:rPr>
        <w:t>bacterial-one-hybrid</w:t>
      </w:r>
      <w:r w:rsidR="006C2CFF">
        <w:rPr>
          <w:rFonts w:ascii="Times New Roman" w:hAnsi="Times New Roman" w:cs="Times New Roman"/>
          <w:sz w:val="24"/>
          <w:szCs w:val="24"/>
          <w:vertAlign w:val="superscript"/>
        </w:rPr>
        <w:t>4</w:t>
      </w:r>
      <w:r w:rsidR="00403530">
        <w:rPr>
          <w:rFonts w:ascii="Times New Roman" w:hAnsi="Times New Roman" w:cs="Times New Roman"/>
          <w:sz w:val="24"/>
          <w:szCs w:val="24"/>
        </w:rPr>
        <w:t xml:space="preserve">, </w:t>
      </w:r>
      <w:r w:rsidR="00870BD7">
        <w:rPr>
          <w:rFonts w:ascii="Times New Roman" w:hAnsi="Times New Roman" w:cs="Times New Roman"/>
          <w:bCs/>
          <w:sz w:val="24"/>
          <w:szCs w:val="24"/>
          <w:shd w:val="clear" w:color="auto" w:fill="FFFFFF"/>
        </w:rPr>
        <w:t>s</w:t>
      </w:r>
      <w:r w:rsidR="00870BD7" w:rsidRPr="00870BD7">
        <w:rPr>
          <w:rFonts w:ascii="Times New Roman" w:hAnsi="Times New Roman" w:cs="Times New Roman"/>
          <w:bCs/>
          <w:sz w:val="24"/>
          <w:szCs w:val="24"/>
          <w:shd w:val="clear" w:color="auto" w:fill="FFFFFF"/>
        </w:rPr>
        <w:t>ystematic evolution of ligands by exponential enrichment</w:t>
      </w:r>
      <w:r w:rsidR="00870BD7" w:rsidRPr="00870BD7">
        <w:rPr>
          <w:rFonts w:ascii="Times New Roman" w:hAnsi="Times New Roman" w:cs="Times New Roman"/>
          <w:sz w:val="24"/>
          <w:szCs w:val="24"/>
          <w:shd w:val="clear" w:color="auto" w:fill="FFFFFF"/>
        </w:rPr>
        <w:t xml:space="preserve"> (SELEX)</w:t>
      </w:r>
      <w:r w:rsidR="006C2CFF">
        <w:rPr>
          <w:rFonts w:ascii="Times New Roman" w:hAnsi="Times New Roman" w:cs="Times New Roman"/>
          <w:sz w:val="24"/>
          <w:szCs w:val="24"/>
          <w:shd w:val="clear" w:color="auto" w:fill="FFFFFF"/>
          <w:vertAlign w:val="superscript"/>
        </w:rPr>
        <w:t>5</w:t>
      </w:r>
      <w:r w:rsidR="00870BD7">
        <w:rPr>
          <w:rFonts w:ascii="Times New Roman" w:hAnsi="Times New Roman" w:cs="Times New Roman"/>
          <w:sz w:val="24"/>
          <w:szCs w:val="24"/>
          <w:shd w:val="clear" w:color="auto" w:fill="FFFFFF"/>
        </w:rPr>
        <w:t>,</w:t>
      </w:r>
      <w:r w:rsidR="00870BD7" w:rsidRPr="00870BD7">
        <w:rPr>
          <w:rFonts w:ascii="Times New Roman" w:hAnsi="Times New Roman" w:cs="Times New Roman"/>
          <w:sz w:val="24"/>
          <w:szCs w:val="24"/>
        </w:rPr>
        <w:t xml:space="preserve"> </w:t>
      </w:r>
      <w:proofErr w:type="spellStart"/>
      <w:r w:rsidR="00870BD7" w:rsidRPr="00870BD7">
        <w:rPr>
          <w:rFonts w:ascii="Times New Roman" w:hAnsi="Times New Roman" w:cs="Times New Roman"/>
          <w:sz w:val="24"/>
          <w:szCs w:val="24"/>
        </w:rPr>
        <w:t>ChIP-seq</w:t>
      </w:r>
      <w:proofErr w:type="spellEnd"/>
      <w:r w:rsidR="00403530">
        <w:rPr>
          <w:rFonts w:ascii="Times New Roman" w:hAnsi="Times New Roman" w:cs="Times New Roman"/>
          <w:sz w:val="24"/>
          <w:szCs w:val="24"/>
        </w:rPr>
        <w:t>/chip</w:t>
      </w:r>
      <w:r w:rsidR="006C2CFF">
        <w:rPr>
          <w:rFonts w:ascii="Times New Roman" w:hAnsi="Times New Roman" w:cs="Times New Roman"/>
          <w:sz w:val="24"/>
          <w:szCs w:val="24"/>
          <w:vertAlign w:val="superscript"/>
        </w:rPr>
        <w:t>6</w:t>
      </w:r>
      <w:r w:rsidR="00870BD7" w:rsidRPr="00870BD7">
        <w:rPr>
          <w:rFonts w:ascii="Times New Roman" w:hAnsi="Times New Roman" w:cs="Times New Roman"/>
          <w:sz w:val="24"/>
          <w:szCs w:val="24"/>
        </w:rPr>
        <w:t xml:space="preserve">, </w:t>
      </w:r>
      <w:r w:rsidR="00870BD7">
        <w:rPr>
          <w:rFonts w:ascii="Times New Roman" w:hAnsi="Times New Roman" w:cs="Times New Roman"/>
          <w:sz w:val="24"/>
          <w:szCs w:val="24"/>
        </w:rPr>
        <w:t>Protein-Binding Microarrays (PBMs)</w:t>
      </w:r>
      <w:r w:rsidR="006C2CFF">
        <w:rPr>
          <w:rFonts w:ascii="Times New Roman" w:hAnsi="Times New Roman" w:cs="Times New Roman"/>
          <w:sz w:val="24"/>
          <w:szCs w:val="24"/>
          <w:vertAlign w:val="superscript"/>
        </w:rPr>
        <w:t>7</w:t>
      </w:r>
      <w:r w:rsidR="00870BD7">
        <w:rPr>
          <w:rFonts w:ascii="Times New Roman" w:hAnsi="Times New Roman" w:cs="Times New Roman"/>
          <w:sz w:val="24"/>
          <w:szCs w:val="24"/>
        </w:rPr>
        <w:t xml:space="preserve">, </w:t>
      </w:r>
      <w:r w:rsidR="00870BD7" w:rsidRPr="00870BD7">
        <w:rPr>
          <w:rFonts w:ascii="Times New Roman" w:hAnsi="Times New Roman" w:cs="Times New Roman"/>
          <w:sz w:val="24"/>
          <w:szCs w:val="24"/>
          <w:shd w:val="clear" w:color="auto" w:fill="FFFFFF"/>
        </w:rPr>
        <w:t>mechanically induced trapping of molecular interactions</w:t>
      </w:r>
      <w:r w:rsidR="00870BD7">
        <w:rPr>
          <w:rFonts w:ascii="Times New Roman" w:hAnsi="Times New Roman" w:cs="Times New Roman"/>
          <w:sz w:val="24"/>
          <w:szCs w:val="24"/>
          <w:shd w:val="clear" w:color="auto" w:fill="FFFFFF"/>
        </w:rPr>
        <w:t xml:space="preserve"> (MITOMI)</w:t>
      </w:r>
      <w:r w:rsidR="006C2CFF">
        <w:rPr>
          <w:rFonts w:ascii="Times New Roman" w:hAnsi="Times New Roman" w:cs="Times New Roman"/>
          <w:sz w:val="24"/>
          <w:szCs w:val="24"/>
          <w:shd w:val="clear" w:color="auto" w:fill="FFFFFF"/>
          <w:vertAlign w:val="superscript"/>
        </w:rPr>
        <w:t>8</w:t>
      </w:r>
      <w:r w:rsidR="00870BD7">
        <w:rPr>
          <w:rFonts w:ascii="Times New Roman" w:hAnsi="Times New Roman" w:cs="Times New Roman"/>
          <w:sz w:val="24"/>
          <w:szCs w:val="24"/>
          <w:shd w:val="clear" w:color="auto" w:fill="FFFFFF"/>
        </w:rPr>
        <w:t>, and many more.</w:t>
      </w:r>
      <w:r w:rsidR="001F72C6">
        <w:rPr>
          <w:rFonts w:ascii="Times New Roman" w:hAnsi="Times New Roman" w:cs="Times New Roman"/>
          <w:sz w:val="24"/>
          <w:szCs w:val="24"/>
          <w:shd w:val="clear" w:color="auto" w:fill="FFFFFF"/>
        </w:rPr>
        <w:t xml:space="preserve"> </w:t>
      </w:r>
      <w:r w:rsidR="00226726">
        <w:rPr>
          <w:rFonts w:ascii="Times New Roman" w:hAnsi="Times New Roman" w:cs="Times New Roman"/>
          <w:sz w:val="24"/>
          <w:szCs w:val="24"/>
          <w:shd w:val="clear" w:color="auto" w:fill="FFFFFF"/>
        </w:rPr>
        <w:t xml:space="preserve">These techniques have allowed the binding specificity of </w:t>
      </w:r>
      <w:r w:rsidR="0088072D">
        <w:rPr>
          <w:rFonts w:ascii="Times New Roman" w:hAnsi="Times New Roman" w:cs="Times New Roman"/>
          <w:sz w:val="24"/>
          <w:szCs w:val="24"/>
          <w:shd w:val="clear" w:color="auto" w:fill="FFFFFF"/>
        </w:rPr>
        <w:t xml:space="preserve">a wide array of transcription factors to be characterized. However, </w:t>
      </w:r>
      <w:r w:rsidR="00F10894">
        <w:rPr>
          <w:rFonts w:ascii="Times New Roman" w:hAnsi="Times New Roman" w:cs="Times New Roman"/>
          <w:sz w:val="24"/>
          <w:szCs w:val="24"/>
          <w:shd w:val="clear" w:color="auto" w:fill="FFFFFF"/>
        </w:rPr>
        <w:t>these</w:t>
      </w:r>
      <w:r w:rsidR="001F72C6">
        <w:rPr>
          <w:rFonts w:ascii="Times New Roman" w:hAnsi="Times New Roman" w:cs="Times New Roman"/>
          <w:sz w:val="24"/>
          <w:szCs w:val="24"/>
          <w:shd w:val="clear" w:color="auto" w:fill="FFFFFF"/>
        </w:rPr>
        <w:t xml:space="preserve"> techniques have limitations and biases in terms of throughput, ability to get accurate binding energies, </w:t>
      </w:r>
      <w:r w:rsidR="006C2CFF">
        <w:rPr>
          <w:rFonts w:ascii="Times New Roman" w:hAnsi="Times New Roman" w:cs="Times New Roman"/>
          <w:sz w:val="24"/>
          <w:szCs w:val="24"/>
          <w:shd w:val="clear" w:color="auto" w:fill="FFFFFF"/>
        </w:rPr>
        <w:t>the amount of information generated, and biological relevance</w:t>
      </w:r>
      <w:r w:rsidR="00226726">
        <w:rPr>
          <w:rFonts w:ascii="Times New Roman" w:hAnsi="Times New Roman" w:cs="Times New Roman"/>
          <w:sz w:val="24"/>
          <w:szCs w:val="24"/>
          <w:shd w:val="clear" w:color="auto" w:fill="FFFFFF"/>
        </w:rPr>
        <w:t>.</w:t>
      </w:r>
      <w:r w:rsidR="006C2CFF">
        <w:rPr>
          <w:rFonts w:ascii="Times New Roman" w:hAnsi="Times New Roman" w:cs="Times New Roman"/>
          <w:sz w:val="24"/>
          <w:szCs w:val="24"/>
          <w:shd w:val="clear" w:color="auto" w:fill="FFFFFF"/>
          <w:vertAlign w:val="superscript"/>
        </w:rPr>
        <w:t>9</w:t>
      </w:r>
      <w:r w:rsidR="00F10894">
        <w:rPr>
          <w:rFonts w:ascii="Times New Roman" w:hAnsi="Times New Roman" w:cs="Times New Roman"/>
          <w:sz w:val="24"/>
          <w:szCs w:val="24"/>
          <w:shd w:val="clear" w:color="auto" w:fill="FFFFFF"/>
        </w:rPr>
        <w:t xml:space="preserve"> The throughput limitations</w:t>
      </w:r>
      <w:r w:rsidR="005B11F8">
        <w:rPr>
          <w:rFonts w:ascii="Times New Roman" w:hAnsi="Times New Roman" w:cs="Times New Roman"/>
          <w:sz w:val="24"/>
          <w:szCs w:val="24"/>
          <w:shd w:val="clear" w:color="auto" w:fill="FFFFFF"/>
        </w:rPr>
        <w:t xml:space="preserve"> due to the exponential nature of examining all possible DNA sequences as well as mutations in the transcription factors</w:t>
      </w:r>
      <w:r w:rsidR="00F10894">
        <w:rPr>
          <w:rFonts w:ascii="Times New Roman" w:hAnsi="Times New Roman" w:cs="Times New Roman"/>
          <w:sz w:val="24"/>
          <w:szCs w:val="24"/>
          <w:shd w:val="clear" w:color="auto" w:fill="FFFFFF"/>
        </w:rPr>
        <w:t xml:space="preserve"> necessitate the </w:t>
      </w:r>
      <w:r w:rsidR="005B11F8">
        <w:rPr>
          <w:rFonts w:ascii="Times New Roman" w:hAnsi="Times New Roman" w:cs="Times New Roman"/>
          <w:sz w:val="24"/>
          <w:szCs w:val="24"/>
          <w:shd w:val="clear" w:color="auto" w:fill="FFFFFF"/>
        </w:rPr>
        <w:t>development of</w:t>
      </w:r>
      <w:r w:rsidR="00F10894">
        <w:rPr>
          <w:rFonts w:ascii="Times New Roman" w:hAnsi="Times New Roman" w:cs="Times New Roman"/>
          <w:sz w:val="24"/>
          <w:szCs w:val="24"/>
          <w:shd w:val="clear" w:color="auto" w:fill="FFFFFF"/>
        </w:rPr>
        <w:t xml:space="preserve"> computational</w:t>
      </w:r>
      <w:r w:rsidR="005B11F8">
        <w:rPr>
          <w:rFonts w:ascii="Times New Roman" w:hAnsi="Times New Roman" w:cs="Times New Roman"/>
          <w:sz w:val="24"/>
          <w:szCs w:val="24"/>
          <w:shd w:val="clear" w:color="auto" w:fill="FFFFFF"/>
        </w:rPr>
        <w:t xml:space="preserve"> methods to </w:t>
      </w:r>
      <w:r w:rsidR="00F10894">
        <w:rPr>
          <w:rFonts w:ascii="Times New Roman" w:hAnsi="Times New Roman" w:cs="Times New Roman"/>
          <w:sz w:val="24"/>
          <w:szCs w:val="24"/>
          <w:shd w:val="clear" w:color="auto" w:fill="FFFFFF"/>
        </w:rPr>
        <w:t>predict the DNA</w:t>
      </w:r>
      <w:r w:rsidR="005B11F8">
        <w:rPr>
          <w:rFonts w:ascii="Times New Roman" w:hAnsi="Times New Roman" w:cs="Times New Roman"/>
          <w:sz w:val="24"/>
          <w:szCs w:val="24"/>
          <w:shd w:val="clear" w:color="auto" w:fill="FFFFFF"/>
        </w:rPr>
        <w:t xml:space="preserve"> binding</w:t>
      </w:r>
      <w:r w:rsidR="00F10894">
        <w:rPr>
          <w:rFonts w:ascii="Times New Roman" w:hAnsi="Times New Roman" w:cs="Times New Roman"/>
          <w:sz w:val="24"/>
          <w:szCs w:val="24"/>
          <w:shd w:val="clear" w:color="auto" w:fill="FFFFFF"/>
        </w:rPr>
        <w:t xml:space="preserve"> affinity of</w:t>
      </w:r>
      <w:r w:rsidR="00403530">
        <w:rPr>
          <w:rFonts w:ascii="Times New Roman" w:hAnsi="Times New Roman" w:cs="Times New Roman"/>
          <w:sz w:val="24"/>
          <w:szCs w:val="24"/>
          <w:shd w:val="clear" w:color="auto" w:fill="FFFFFF"/>
        </w:rPr>
        <w:t xml:space="preserve"> transcription factors </w:t>
      </w:r>
      <w:r w:rsidR="00F10894">
        <w:rPr>
          <w:rFonts w:ascii="Times New Roman" w:hAnsi="Times New Roman" w:cs="Times New Roman"/>
          <w:sz w:val="24"/>
          <w:szCs w:val="24"/>
          <w:shd w:val="clear" w:color="auto" w:fill="FFFFFF"/>
        </w:rPr>
        <w:t>to predict new functions and the effects of mutations.</w:t>
      </w:r>
      <w:r w:rsidR="002C22D7">
        <w:rPr>
          <w:rFonts w:ascii="Times New Roman" w:hAnsi="Times New Roman" w:cs="Times New Roman"/>
          <w:sz w:val="24"/>
          <w:szCs w:val="24"/>
          <w:shd w:val="clear" w:color="auto" w:fill="FFFFFF"/>
          <w:vertAlign w:val="superscript"/>
        </w:rPr>
        <w:t>9</w:t>
      </w:r>
    </w:p>
    <w:p w:rsidR="00BB38C3" w:rsidRPr="00262FB7" w:rsidRDefault="0088072D" w:rsidP="00BB38C3">
      <w:pPr>
        <w:spacing w:line="480" w:lineRule="auto"/>
        <w:rPr>
          <w:rFonts w:ascii="Times New Roman" w:hAnsi="Times New Roman" w:cs="Times New Roman"/>
          <w:sz w:val="24"/>
          <w:szCs w:val="24"/>
          <w:shd w:val="clear" w:color="auto" w:fill="FFFFFF"/>
          <w:vertAlign w:val="superscript"/>
        </w:rPr>
      </w:pPr>
      <w:r>
        <w:rPr>
          <w:rFonts w:ascii="Times New Roman" w:hAnsi="Times New Roman" w:cs="Times New Roman"/>
          <w:sz w:val="24"/>
          <w:szCs w:val="24"/>
          <w:shd w:val="clear" w:color="auto" w:fill="FFFFFF"/>
        </w:rPr>
        <w:tab/>
        <w:t xml:space="preserve">In addition to generating transcription factor-DNA binding data, there is also the need to store and represent it. </w:t>
      </w:r>
      <w:r w:rsidR="00403530">
        <w:rPr>
          <w:rFonts w:ascii="Times New Roman" w:hAnsi="Times New Roman" w:cs="Times New Roman"/>
          <w:sz w:val="24"/>
          <w:szCs w:val="24"/>
          <w:shd w:val="clear" w:color="auto" w:fill="FFFFFF"/>
        </w:rPr>
        <w:t>One way to store this information is in the form of consensus sequences,</w:t>
      </w:r>
      <w:r w:rsidR="00505A80">
        <w:rPr>
          <w:rFonts w:ascii="Times New Roman" w:hAnsi="Times New Roman" w:cs="Times New Roman"/>
          <w:sz w:val="24"/>
          <w:szCs w:val="24"/>
          <w:shd w:val="clear" w:color="auto" w:fill="FFFFFF"/>
        </w:rPr>
        <w:t xml:space="preserve"> which represent the most common nucleotide at each position in a set of aligned binding sites for a given transcription factor. However,</w:t>
      </w:r>
      <w:r w:rsidR="004371A7">
        <w:rPr>
          <w:rFonts w:ascii="Times New Roman" w:hAnsi="Times New Roman" w:cs="Times New Roman"/>
          <w:sz w:val="24"/>
          <w:szCs w:val="24"/>
          <w:shd w:val="clear" w:color="auto" w:fill="FFFFFF"/>
        </w:rPr>
        <w:t xml:space="preserve"> this eliminates a lot of data</w:t>
      </w:r>
      <w:r w:rsidR="00707863">
        <w:rPr>
          <w:rFonts w:ascii="Times New Roman" w:hAnsi="Times New Roman" w:cs="Times New Roman"/>
          <w:sz w:val="24"/>
          <w:szCs w:val="24"/>
          <w:shd w:val="clear" w:color="auto" w:fill="FFFFFF"/>
        </w:rPr>
        <w:t xml:space="preserve">, since some </w:t>
      </w:r>
      <w:r w:rsidR="00645C5E">
        <w:rPr>
          <w:rFonts w:ascii="Times New Roman" w:hAnsi="Times New Roman" w:cs="Times New Roman"/>
          <w:sz w:val="24"/>
          <w:szCs w:val="24"/>
          <w:shd w:val="clear" w:color="auto" w:fill="FFFFFF"/>
        </w:rPr>
        <w:t>nucleotides affect binding specificity more than others</w:t>
      </w:r>
      <w:r w:rsidR="00532C45">
        <w:rPr>
          <w:rFonts w:ascii="Times New Roman" w:hAnsi="Times New Roman" w:cs="Times New Roman"/>
          <w:sz w:val="24"/>
          <w:szCs w:val="24"/>
          <w:shd w:val="clear" w:color="auto" w:fill="FFFFFF"/>
        </w:rPr>
        <w:t>, many transcription factors bind multiple sites that do not match</w:t>
      </w:r>
      <w:r w:rsidR="00AF3409">
        <w:rPr>
          <w:rFonts w:ascii="Times New Roman" w:hAnsi="Times New Roman" w:cs="Times New Roman"/>
          <w:sz w:val="24"/>
          <w:szCs w:val="24"/>
          <w:shd w:val="clear" w:color="auto" w:fill="FFFFFF"/>
        </w:rPr>
        <w:t xml:space="preserve"> this consensus, </w:t>
      </w:r>
      <w:r w:rsidR="00596D66">
        <w:rPr>
          <w:rFonts w:ascii="Times New Roman" w:hAnsi="Times New Roman" w:cs="Times New Roman"/>
          <w:sz w:val="24"/>
          <w:szCs w:val="24"/>
          <w:shd w:val="clear" w:color="auto" w:fill="FFFFFF"/>
        </w:rPr>
        <w:t>making it difficult to identify binding sites using these sequences.</w:t>
      </w:r>
      <w:r w:rsidR="002C22D7">
        <w:rPr>
          <w:rFonts w:ascii="Times New Roman" w:hAnsi="Times New Roman" w:cs="Times New Roman"/>
          <w:sz w:val="24"/>
          <w:szCs w:val="24"/>
          <w:shd w:val="clear" w:color="auto" w:fill="FFFFFF"/>
          <w:vertAlign w:val="superscript"/>
        </w:rPr>
        <w:t>10</w:t>
      </w:r>
      <w:r w:rsidR="00596D66">
        <w:rPr>
          <w:rFonts w:ascii="Times New Roman" w:hAnsi="Times New Roman" w:cs="Times New Roman"/>
          <w:sz w:val="24"/>
          <w:szCs w:val="24"/>
          <w:shd w:val="clear" w:color="auto" w:fill="FFFFFF"/>
        </w:rPr>
        <w:t xml:space="preserve"> To </w:t>
      </w:r>
      <w:r w:rsidR="00596D66">
        <w:rPr>
          <w:rFonts w:ascii="Times New Roman" w:hAnsi="Times New Roman" w:cs="Times New Roman"/>
          <w:sz w:val="24"/>
          <w:szCs w:val="24"/>
          <w:shd w:val="clear" w:color="auto" w:fill="FFFFFF"/>
        </w:rPr>
        <w:lastRenderedPageBreak/>
        <w:t xml:space="preserve">represent the relative importance of residues within a DNA binding motif, the </w:t>
      </w:r>
      <w:proofErr w:type="spellStart"/>
      <w:r w:rsidR="00596D66">
        <w:rPr>
          <w:rFonts w:ascii="Times New Roman" w:hAnsi="Times New Roman" w:cs="Times New Roman"/>
          <w:sz w:val="24"/>
          <w:szCs w:val="24"/>
          <w:shd w:val="clear" w:color="auto" w:fill="FFFFFF"/>
        </w:rPr>
        <w:t>Stormo</w:t>
      </w:r>
      <w:proofErr w:type="spellEnd"/>
      <w:r w:rsidR="00596D66">
        <w:rPr>
          <w:rFonts w:ascii="Times New Roman" w:hAnsi="Times New Roman" w:cs="Times New Roman"/>
          <w:sz w:val="24"/>
          <w:szCs w:val="24"/>
          <w:shd w:val="clear" w:color="auto" w:fill="FFFFFF"/>
        </w:rPr>
        <w:t xml:space="preserve"> lab developed the position weight matrix</w:t>
      </w:r>
      <w:r w:rsidR="00F27A77">
        <w:rPr>
          <w:rFonts w:ascii="Times New Roman" w:hAnsi="Times New Roman" w:cs="Times New Roman"/>
          <w:sz w:val="24"/>
          <w:szCs w:val="24"/>
          <w:shd w:val="clear" w:color="auto" w:fill="FFFFFF"/>
        </w:rPr>
        <w:t xml:space="preserve"> (PWM)</w:t>
      </w:r>
      <w:r w:rsidR="00596D66">
        <w:rPr>
          <w:rFonts w:ascii="Times New Roman" w:hAnsi="Times New Roman" w:cs="Times New Roman"/>
          <w:sz w:val="24"/>
          <w:szCs w:val="24"/>
          <w:shd w:val="clear" w:color="auto" w:fill="FFFFFF"/>
        </w:rPr>
        <w:t>, which represents the self-information</w:t>
      </w:r>
      <w:r w:rsidR="00F27A77">
        <w:rPr>
          <w:rFonts w:ascii="Times New Roman" w:hAnsi="Times New Roman" w:cs="Times New Roman"/>
          <w:sz w:val="24"/>
          <w:szCs w:val="24"/>
          <w:shd w:val="clear" w:color="auto" w:fill="FFFFFF"/>
        </w:rPr>
        <w:t xml:space="preserve"> for each nucleotide at each position relative to some background frequency.</w:t>
      </w:r>
      <w:r w:rsidR="002C22D7">
        <w:rPr>
          <w:rFonts w:ascii="Times New Roman" w:hAnsi="Times New Roman" w:cs="Times New Roman"/>
          <w:sz w:val="24"/>
          <w:szCs w:val="24"/>
          <w:shd w:val="clear" w:color="auto" w:fill="FFFFFF"/>
          <w:vertAlign w:val="superscript"/>
        </w:rPr>
        <w:t>11</w:t>
      </w:r>
      <w:r w:rsidR="00F27A77">
        <w:rPr>
          <w:rFonts w:ascii="Times New Roman" w:hAnsi="Times New Roman" w:cs="Times New Roman"/>
          <w:sz w:val="24"/>
          <w:szCs w:val="24"/>
          <w:shd w:val="clear" w:color="auto" w:fill="FFFFFF"/>
        </w:rPr>
        <w:t xml:space="preserve"> This allows for representation of DNA binding motifs as sequence logos, which show the likelihood of each symbol at each position and the relative importance of each position to binding specificity. However, even PWMs do not represent </w:t>
      </w:r>
      <w:r w:rsidR="00CB6BE3">
        <w:rPr>
          <w:rFonts w:ascii="Times New Roman" w:hAnsi="Times New Roman" w:cs="Times New Roman"/>
          <w:sz w:val="24"/>
          <w:szCs w:val="24"/>
          <w:shd w:val="clear" w:color="auto" w:fill="FFFFFF"/>
        </w:rPr>
        <w:t>epistatic relationships between nucleotides, since they tr</w:t>
      </w:r>
      <w:r w:rsidR="002A745A">
        <w:rPr>
          <w:rFonts w:ascii="Times New Roman" w:hAnsi="Times New Roman" w:cs="Times New Roman"/>
          <w:sz w:val="24"/>
          <w:szCs w:val="24"/>
          <w:shd w:val="clear" w:color="auto" w:fill="FFFFFF"/>
        </w:rPr>
        <w:t>eat each nucleotide separately.</w:t>
      </w:r>
      <w:r w:rsidR="00262FB7">
        <w:rPr>
          <w:rFonts w:ascii="Times New Roman" w:hAnsi="Times New Roman" w:cs="Times New Roman"/>
          <w:sz w:val="24"/>
          <w:szCs w:val="24"/>
          <w:shd w:val="clear" w:color="auto" w:fill="FFFFFF"/>
          <w:vertAlign w:val="superscript"/>
        </w:rPr>
        <w:t>7</w:t>
      </w:r>
      <w:r w:rsidR="002A745A">
        <w:rPr>
          <w:rFonts w:ascii="Times New Roman" w:hAnsi="Times New Roman" w:cs="Times New Roman"/>
          <w:sz w:val="24"/>
          <w:szCs w:val="24"/>
          <w:shd w:val="clear" w:color="auto" w:fill="FFFFFF"/>
        </w:rPr>
        <w:t xml:space="preserve"> A</w:t>
      </w:r>
      <w:r w:rsidR="008F17F0">
        <w:rPr>
          <w:rFonts w:ascii="Times New Roman" w:hAnsi="Times New Roman" w:cs="Times New Roman"/>
          <w:sz w:val="24"/>
          <w:szCs w:val="24"/>
          <w:shd w:val="clear" w:color="auto" w:fill="FFFFFF"/>
        </w:rPr>
        <w:t xml:space="preserve"> statistical</w:t>
      </w:r>
      <w:r w:rsidR="002A745A">
        <w:rPr>
          <w:rFonts w:ascii="Times New Roman" w:hAnsi="Times New Roman" w:cs="Times New Roman"/>
          <w:sz w:val="24"/>
          <w:szCs w:val="24"/>
          <w:shd w:val="clear" w:color="auto" w:fill="FFFFFF"/>
        </w:rPr>
        <w:t xml:space="preserve"> model to map DNA binding domain sequence to DNA affinity would be useful for predicting </w:t>
      </w:r>
      <w:r w:rsidR="008F17F0">
        <w:rPr>
          <w:rFonts w:ascii="Times New Roman" w:hAnsi="Times New Roman" w:cs="Times New Roman"/>
          <w:sz w:val="24"/>
          <w:szCs w:val="24"/>
          <w:shd w:val="clear" w:color="auto" w:fill="FFFFFF"/>
        </w:rPr>
        <w:t>alternate binding sites and the effects of mutations on transcription factors, but to be able to train an accurate model, there needs to be a large amount of data.</w:t>
      </w:r>
      <w:r w:rsidR="00262FB7">
        <w:rPr>
          <w:rFonts w:ascii="Times New Roman" w:hAnsi="Times New Roman" w:cs="Times New Roman"/>
          <w:sz w:val="24"/>
          <w:szCs w:val="24"/>
          <w:shd w:val="clear" w:color="auto" w:fill="FFFFFF"/>
          <w:vertAlign w:val="superscript"/>
        </w:rPr>
        <w:t>12</w:t>
      </w:r>
    </w:p>
    <w:p w:rsidR="00CB6BE3" w:rsidRPr="00870BD7" w:rsidRDefault="00CB6BE3" w:rsidP="00BB38C3">
      <w:pPr>
        <w:spacing w:line="480" w:lineRule="auto"/>
        <w:rPr>
          <w:rFonts w:ascii="Times New Roman" w:hAnsi="Times New Roman" w:cs="Times New Roman"/>
          <w:sz w:val="24"/>
          <w:szCs w:val="24"/>
        </w:rPr>
      </w:pPr>
      <w:r>
        <w:rPr>
          <w:rFonts w:ascii="Times New Roman" w:hAnsi="Times New Roman" w:cs="Times New Roman"/>
          <w:sz w:val="24"/>
          <w:szCs w:val="24"/>
          <w:shd w:val="clear" w:color="auto" w:fill="FFFFFF"/>
        </w:rPr>
        <w:tab/>
        <w:t>Several databases have been built to store the results of transcription factor DNA binding experiments, including JASPAR</w:t>
      </w:r>
      <w:r w:rsidR="00262FB7">
        <w:rPr>
          <w:rFonts w:ascii="Times New Roman" w:hAnsi="Times New Roman" w:cs="Times New Roman"/>
          <w:sz w:val="24"/>
          <w:szCs w:val="24"/>
          <w:shd w:val="clear" w:color="auto" w:fill="FFFFFF"/>
          <w:vertAlign w:val="superscript"/>
        </w:rPr>
        <w:t>13</w:t>
      </w:r>
      <w:r>
        <w:rPr>
          <w:rFonts w:ascii="Times New Roman" w:hAnsi="Times New Roman" w:cs="Times New Roman"/>
          <w:sz w:val="24"/>
          <w:szCs w:val="24"/>
          <w:shd w:val="clear" w:color="auto" w:fill="FFFFFF"/>
        </w:rPr>
        <w:t>, Transfac</w:t>
      </w:r>
      <w:r w:rsidR="00262FB7">
        <w:rPr>
          <w:rFonts w:ascii="Times New Roman" w:hAnsi="Times New Roman" w:cs="Times New Roman"/>
          <w:sz w:val="24"/>
          <w:szCs w:val="24"/>
          <w:shd w:val="clear" w:color="auto" w:fill="FFFFFF"/>
          <w:vertAlign w:val="superscript"/>
        </w:rPr>
        <w:t>14</w:t>
      </w:r>
      <w:r>
        <w:rPr>
          <w:rFonts w:ascii="Times New Roman" w:hAnsi="Times New Roman" w:cs="Times New Roman"/>
          <w:sz w:val="24"/>
          <w:szCs w:val="24"/>
          <w:shd w:val="clear" w:color="auto" w:fill="FFFFFF"/>
        </w:rPr>
        <w:t xml:space="preserve">, </w:t>
      </w:r>
      <w:r w:rsidR="002A745A">
        <w:rPr>
          <w:rFonts w:ascii="Times New Roman" w:hAnsi="Times New Roman" w:cs="Times New Roman"/>
          <w:sz w:val="24"/>
          <w:szCs w:val="24"/>
          <w:shd w:val="clear" w:color="auto" w:fill="FFFFFF"/>
        </w:rPr>
        <w:t>CIS-BP</w:t>
      </w:r>
      <w:r w:rsidR="00262FB7">
        <w:rPr>
          <w:rFonts w:ascii="Times New Roman" w:hAnsi="Times New Roman" w:cs="Times New Roman"/>
          <w:sz w:val="24"/>
          <w:szCs w:val="24"/>
          <w:shd w:val="clear" w:color="auto" w:fill="FFFFFF"/>
          <w:vertAlign w:val="superscript"/>
        </w:rPr>
        <w:t>15</w:t>
      </w:r>
      <w:r w:rsidR="002A745A">
        <w:rPr>
          <w:rFonts w:ascii="Times New Roman" w:hAnsi="Times New Roman" w:cs="Times New Roman"/>
          <w:sz w:val="24"/>
          <w:szCs w:val="24"/>
          <w:shd w:val="clear" w:color="auto" w:fill="FFFFFF"/>
        </w:rPr>
        <w:t>, and Un</w:t>
      </w:r>
      <w:r w:rsidR="00086386">
        <w:rPr>
          <w:rFonts w:ascii="Times New Roman" w:hAnsi="Times New Roman" w:cs="Times New Roman"/>
          <w:sz w:val="24"/>
          <w:szCs w:val="24"/>
          <w:shd w:val="clear" w:color="auto" w:fill="FFFFFF"/>
        </w:rPr>
        <w:t>iPROBE</w:t>
      </w:r>
      <w:r w:rsidR="00262FB7">
        <w:rPr>
          <w:rFonts w:ascii="Times New Roman" w:hAnsi="Times New Roman" w:cs="Times New Roman"/>
          <w:sz w:val="24"/>
          <w:szCs w:val="24"/>
          <w:shd w:val="clear" w:color="auto" w:fill="FFFFFF"/>
          <w:vertAlign w:val="superscript"/>
        </w:rPr>
        <w:t>16</w:t>
      </w:r>
      <w:r w:rsidR="002A745A">
        <w:rPr>
          <w:rFonts w:ascii="Times New Roman" w:hAnsi="Times New Roman" w:cs="Times New Roman"/>
          <w:sz w:val="24"/>
          <w:szCs w:val="24"/>
          <w:shd w:val="clear" w:color="auto" w:fill="FFFFFF"/>
        </w:rPr>
        <w:t xml:space="preserve">, among others. Some of these databases, including </w:t>
      </w:r>
      <w:proofErr w:type="spellStart"/>
      <w:r w:rsidR="002A745A">
        <w:rPr>
          <w:rFonts w:ascii="Times New Roman" w:hAnsi="Times New Roman" w:cs="Times New Roman"/>
          <w:sz w:val="24"/>
          <w:szCs w:val="24"/>
          <w:shd w:val="clear" w:color="auto" w:fill="FFFFFF"/>
        </w:rPr>
        <w:t>Uni</w:t>
      </w:r>
      <w:r w:rsidR="00086386">
        <w:rPr>
          <w:rFonts w:ascii="Times New Roman" w:hAnsi="Times New Roman" w:cs="Times New Roman"/>
          <w:sz w:val="24"/>
          <w:szCs w:val="24"/>
          <w:shd w:val="clear" w:color="auto" w:fill="FFFFFF"/>
        </w:rPr>
        <w:t>PROBE</w:t>
      </w:r>
      <w:proofErr w:type="spellEnd"/>
      <w:r w:rsidR="002A745A">
        <w:rPr>
          <w:rFonts w:ascii="Times New Roman" w:hAnsi="Times New Roman" w:cs="Times New Roman"/>
          <w:sz w:val="24"/>
          <w:szCs w:val="24"/>
          <w:shd w:val="clear" w:color="auto" w:fill="FFFFFF"/>
        </w:rPr>
        <w:t>, store data from only one type of experiment, while others compile data from various types of experiments (e.g. JASPAR). However, none of these databases have all the available data on their own, and many are lacking data which would be useful, such as DNA binding domain sequences, external database IDs, and other information. This makes it difficult to compile a complete set of information to map the sequence and potentially structure of transcription factors to their DN</w:t>
      </w:r>
      <w:r w:rsidR="00554EF2">
        <w:rPr>
          <w:rFonts w:ascii="Times New Roman" w:hAnsi="Times New Roman" w:cs="Times New Roman"/>
          <w:sz w:val="24"/>
          <w:szCs w:val="24"/>
          <w:shd w:val="clear" w:color="auto" w:fill="FFFFFF"/>
        </w:rPr>
        <w:t>A binding specificities</w:t>
      </w:r>
      <w:r w:rsidR="002C22D7">
        <w:rPr>
          <w:rFonts w:ascii="Times New Roman" w:hAnsi="Times New Roman" w:cs="Times New Roman"/>
          <w:sz w:val="24"/>
          <w:szCs w:val="24"/>
          <w:shd w:val="clear" w:color="auto" w:fill="FFFFFF"/>
        </w:rPr>
        <w:t>.</w:t>
      </w:r>
      <w:r w:rsidR="002A745A">
        <w:rPr>
          <w:rFonts w:ascii="Times New Roman" w:hAnsi="Times New Roman" w:cs="Times New Roman"/>
          <w:sz w:val="24"/>
          <w:szCs w:val="24"/>
          <w:shd w:val="clear" w:color="auto" w:fill="FFFFFF"/>
        </w:rPr>
        <w:t xml:space="preserve">  In this project, I combine and augment two of these databases, JASPAR and </w:t>
      </w:r>
      <w:proofErr w:type="spellStart"/>
      <w:r w:rsidR="002A745A">
        <w:rPr>
          <w:rFonts w:ascii="Times New Roman" w:hAnsi="Times New Roman" w:cs="Times New Roman"/>
          <w:sz w:val="24"/>
          <w:szCs w:val="24"/>
          <w:shd w:val="clear" w:color="auto" w:fill="FFFFFF"/>
        </w:rPr>
        <w:t>Uni</w:t>
      </w:r>
      <w:r w:rsidR="00086386">
        <w:rPr>
          <w:rFonts w:ascii="Times New Roman" w:hAnsi="Times New Roman" w:cs="Times New Roman"/>
          <w:sz w:val="24"/>
          <w:szCs w:val="24"/>
          <w:shd w:val="clear" w:color="auto" w:fill="FFFFFF"/>
        </w:rPr>
        <w:t>PROBE</w:t>
      </w:r>
      <w:proofErr w:type="spellEnd"/>
      <w:r w:rsidR="00554EF2">
        <w:rPr>
          <w:rFonts w:ascii="Times New Roman" w:hAnsi="Times New Roman" w:cs="Times New Roman"/>
          <w:sz w:val="24"/>
          <w:szCs w:val="24"/>
          <w:shd w:val="clear" w:color="auto" w:fill="FFFFFF"/>
        </w:rPr>
        <w:t>,</w:t>
      </w:r>
      <w:r w:rsidR="002A745A">
        <w:rPr>
          <w:rFonts w:ascii="Times New Roman" w:hAnsi="Times New Roman" w:cs="Times New Roman"/>
          <w:sz w:val="24"/>
          <w:szCs w:val="24"/>
          <w:shd w:val="clear" w:color="auto" w:fill="FFFFFF"/>
        </w:rPr>
        <w:t xml:space="preserve"> and build a set of tools which can be used to gather necessary information about transcription factors for subsequent database additions. </w:t>
      </w:r>
      <w:r w:rsidR="00554EF2">
        <w:rPr>
          <w:rFonts w:ascii="Times New Roman" w:hAnsi="Times New Roman" w:cs="Times New Roman"/>
          <w:sz w:val="24"/>
          <w:szCs w:val="24"/>
          <w:shd w:val="clear" w:color="auto" w:fill="FFFFFF"/>
        </w:rPr>
        <w:t>This database will serve as a convenient way to access data on transcription factor-DNA binding and will be used in the Fordyce lab for helping to train a neural network to predict DNA binding.</w:t>
      </w:r>
    </w:p>
    <w:p w:rsidR="00940F9A" w:rsidRDefault="00940F9A" w:rsidP="00940F9A">
      <w:pPr>
        <w:spacing w:line="480" w:lineRule="auto"/>
        <w:rPr>
          <w:rFonts w:ascii="Times New Roman" w:hAnsi="Times New Roman" w:cs="Times New Roman"/>
          <w:sz w:val="24"/>
          <w:szCs w:val="24"/>
        </w:rPr>
      </w:pPr>
      <w:r>
        <w:rPr>
          <w:rFonts w:ascii="Times New Roman" w:hAnsi="Times New Roman" w:cs="Times New Roman"/>
          <w:sz w:val="24"/>
          <w:szCs w:val="24"/>
          <w:u w:val="single"/>
        </w:rPr>
        <w:lastRenderedPageBreak/>
        <w:t>Methods:</w:t>
      </w:r>
      <w:r>
        <w:rPr>
          <w:rFonts w:ascii="Times New Roman" w:hAnsi="Times New Roman" w:cs="Times New Roman"/>
          <w:sz w:val="24"/>
          <w:szCs w:val="24"/>
        </w:rPr>
        <w:t xml:space="preserve"> </w:t>
      </w:r>
    </w:p>
    <w:p w:rsidR="00940F9A" w:rsidRDefault="00940F9A" w:rsidP="00940F9A">
      <w:pPr>
        <w:spacing w:line="480" w:lineRule="auto"/>
        <w:rPr>
          <w:rFonts w:ascii="Times New Roman" w:hAnsi="Times New Roman" w:cs="Times New Roman"/>
          <w:sz w:val="24"/>
          <w:szCs w:val="24"/>
        </w:rPr>
      </w:pPr>
      <w:r w:rsidRPr="00940F9A">
        <w:rPr>
          <w:rFonts w:ascii="Times New Roman" w:hAnsi="Times New Roman" w:cs="Times New Roman"/>
          <w:sz w:val="24"/>
          <w:szCs w:val="24"/>
          <w:u w:val="single"/>
        </w:rPr>
        <w:t>Data Acquisition:</w:t>
      </w:r>
      <w:r>
        <w:rPr>
          <w:rFonts w:ascii="Times New Roman" w:hAnsi="Times New Roman" w:cs="Times New Roman"/>
          <w:sz w:val="24"/>
          <w:szCs w:val="24"/>
        </w:rPr>
        <w:t xml:space="preserve"> I downloaded the SQL tables from JASPAR and </w:t>
      </w:r>
      <w:proofErr w:type="spellStart"/>
      <w:r>
        <w:rPr>
          <w:rFonts w:ascii="Times New Roman" w:hAnsi="Times New Roman" w:cs="Times New Roman"/>
          <w:sz w:val="24"/>
          <w:szCs w:val="24"/>
        </w:rPr>
        <w:t>Un</w:t>
      </w:r>
      <w:r w:rsidR="00086386">
        <w:rPr>
          <w:rFonts w:ascii="Times New Roman" w:hAnsi="Times New Roman" w:cs="Times New Roman"/>
          <w:sz w:val="24"/>
          <w:szCs w:val="24"/>
        </w:rPr>
        <w:t>iPROBE</w:t>
      </w:r>
      <w:proofErr w:type="spellEnd"/>
      <w:r>
        <w:rPr>
          <w:rFonts w:ascii="Times New Roman" w:hAnsi="Times New Roman" w:cs="Times New Roman"/>
          <w:sz w:val="24"/>
          <w:szCs w:val="24"/>
        </w:rPr>
        <w:t xml:space="preserve">, as well as the </w:t>
      </w:r>
      <w:proofErr w:type="spellStart"/>
      <w:r>
        <w:rPr>
          <w:rFonts w:ascii="Times New Roman" w:hAnsi="Times New Roman" w:cs="Times New Roman"/>
          <w:sz w:val="24"/>
          <w:szCs w:val="24"/>
        </w:rPr>
        <w:t>Uni</w:t>
      </w:r>
      <w:r w:rsidR="00086386">
        <w:rPr>
          <w:rFonts w:ascii="Times New Roman" w:hAnsi="Times New Roman" w:cs="Times New Roman"/>
          <w:sz w:val="24"/>
          <w:szCs w:val="24"/>
        </w:rPr>
        <w:t>PROBE</w:t>
      </w:r>
      <w:proofErr w:type="spellEnd"/>
      <w:r>
        <w:rPr>
          <w:rFonts w:ascii="Times New Roman" w:hAnsi="Times New Roman" w:cs="Times New Roman"/>
          <w:sz w:val="24"/>
          <w:szCs w:val="24"/>
        </w:rPr>
        <w:t xml:space="preserve"> PWMS, from </w:t>
      </w:r>
      <w:r w:rsidR="00086386">
        <w:rPr>
          <w:rFonts w:ascii="Times New Roman" w:hAnsi="Times New Roman" w:cs="Times New Roman"/>
          <w:sz w:val="24"/>
          <w:szCs w:val="24"/>
        </w:rPr>
        <w:t>jaspar.genereg.net</w:t>
      </w:r>
      <w:r>
        <w:rPr>
          <w:rFonts w:ascii="Times New Roman" w:hAnsi="Times New Roman" w:cs="Times New Roman"/>
          <w:sz w:val="24"/>
          <w:szCs w:val="24"/>
        </w:rPr>
        <w:t xml:space="preserve"> and </w:t>
      </w:r>
      <w:r w:rsidRPr="00086386">
        <w:rPr>
          <w:rFonts w:ascii="Times New Roman" w:hAnsi="Times New Roman" w:cs="Times New Roman"/>
          <w:sz w:val="24"/>
          <w:szCs w:val="24"/>
        </w:rPr>
        <w:t>the_brain.bwh.ha</w:t>
      </w:r>
      <w:r w:rsidR="00086386">
        <w:rPr>
          <w:rFonts w:ascii="Times New Roman" w:hAnsi="Times New Roman" w:cs="Times New Roman"/>
          <w:sz w:val="24"/>
          <w:szCs w:val="24"/>
        </w:rPr>
        <w:t>rvard.edu/</w:t>
      </w:r>
      <w:proofErr w:type="spellStart"/>
      <w:r w:rsidR="00086386">
        <w:rPr>
          <w:rFonts w:ascii="Times New Roman" w:hAnsi="Times New Roman" w:cs="Times New Roman"/>
          <w:sz w:val="24"/>
          <w:szCs w:val="24"/>
        </w:rPr>
        <w:t>uniprobe</w:t>
      </w:r>
      <w:proofErr w:type="spellEnd"/>
      <w:r w:rsidR="00086386">
        <w:rPr>
          <w:rFonts w:ascii="Times New Roman" w:hAnsi="Times New Roman" w:cs="Times New Roman"/>
          <w:sz w:val="24"/>
          <w:szCs w:val="24"/>
        </w:rPr>
        <w:t>.</w:t>
      </w:r>
    </w:p>
    <w:p w:rsidR="00940F9A" w:rsidRDefault="00940F9A" w:rsidP="00940F9A">
      <w:pPr>
        <w:spacing w:line="480" w:lineRule="auto"/>
        <w:rPr>
          <w:rFonts w:ascii="Times New Roman" w:hAnsi="Times New Roman" w:cs="Times New Roman"/>
          <w:sz w:val="24"/>
          <w:szCs w:val="24"/>
        </w:rPr>
      </w:pPr>
      <w:r w:rsidRPr="00940F9A">
        <w:rPr>
          <w:rFonts w:ascii="Times New Roman" w:hAnsi="Times New Roman" w:cs="Times New Roman"/>
          <w:sz w:val="24"/>
          <w:szCs w:val="24"/>
          <w:u w:val="single"/>
        </w:rPr>
        <w:t>Database Tools:</w:t>
      </w:r>
      <w:r>
        <w:rPr>
          <w:rFonts w:ascii="Times New Roman" w:hAnsi="Times New Roman" w:cs="Times New Roman"/>
          <w:sz w:val="24"/>
          <w:szCs w:val="24"/>
        </w:rPr>
        <w:t xml:space="preserve"> I built MySQL databases using MariaDB: </w:t>
      </w:r>
      <w:hyperlink r:id="rId5" w:history="1">
        <w:r w:rsidRPr="00D8041C">
          <w:rPr>
            <w:rStyle w:val="Hyperlink"/>
            <w:rFonts w:ascii="Times New Roman" w:hAnsi="Times New Roman" w:cs="Times New Roman"/>
            <w:sz w:val="24"/>
            <w:szCs w:val="24"/>
          </w:rPr>
          <w:t>https://mariadb.com</w:t>
        </w:r>
      </w:hyperlink>
      <w:r>
        <w:rPr>
          <w:rFonts w:ascii="Times New Roman" w:hAnsi="Times New Roman" w:cs="Times New Roman"/>
          <w:sz w:val="24"/>
          <w:szCs w:val="24"/>
        </w:rPr>
        <w:t>.</w:t>
      </w:r>
    </w:p>
    <w:p w:rsidR="00940F9A" w:rsidRPr="00940F9A" w:rsidRDefault="009C07EB" w:rsidP="00940F9A">
      <w:pPr>
        <w:spacing w:line="480" w:lineRule="auto"/>
        <w:rPr>
          <w:rFonts w:ascii="Times New Roman" w:hAnsi="Times New Roman" w:cs="Times New Roman"/>
          <w:sz w:val="24"/>
          <w:szCs w:val="24"/>
        </w:rPr>
      </w:pPr>
      <w:r>
        <w:rPr>
          <w:rFonts w:ascii="Times New Roman" w:hAnsi="Times New Roman" w:cs="Times New Roman"/>
          <w:sz w:val="24"/>
          <w:szCs w:val="24"/>
          <w:u w:val="single"/>
        </w:rPr>
        <w:t xml:space="preserve">Non-standard </w:t>
      </w:r>
      <w:r w:rsidR="00940F9A" w:rsidRPr="00940F9A">
        <w:rPr>
          <w:rFonts w:ascii="Times New Roman" w:hAnsi="Times New Roman" w:cs="Times New Roman"/>
          <w:sz w:val="24"/>
          <w:szCs w:val="24"/>
          <w:u w:val="single"/>
        </w:rPr>
        <w:t>Python Packages:</w:t>
      </w:r>
      <w:r w:rsidR="00940F9A">
        <w:rPr>
          <w:rFonts w:ascii="Times New Roman" w:hAnsi="Times New Roman" w:cs="Times New Roman"/>
          <w:sz w:val="24"/>
          <w:szCs w:val="24"/>
          <w:u w:val="single"/>
        </w:rPr>
        <w:t xml:space="preserve"> </w:t>
      </w:r>
      <w:proofErr w:type="spellStart"/>
      <w:r>
        <w:rPr>
          <w:rFonts w:ascii="Times New Roman" w:hAnsi="Times New Roman" w:cs="Times New Roman"/>
          <w:sz w:val="24"/>
          <w:szCs w:val="24"/>
        </w:rPr>
        <w:t>SQLAlchemy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Biopython</w:t>
      </w:r>
      <w:proofErr w:type="spellEnd"/>
      <w:r>
        <w:rPr>
          <w:rFonts w:ascii="Times New Roman" w:hAnsi="Times New Roman" w:cs="Times New Roman"/>
          <w:sz w:val="24"/>
          <w:szCs w:val="24"/>
        </w:rPr>
        <w:t xml:space="preserve">, Requests, </w:t>
      </w:r>
      <w:proofErr w:type="spellStart"/>
      <w:r>
        <w:rPr>
          <w:rFonts w:ascii="Times New Roman" w:hAnsi="Times New Roman" w:cs="Times New Roman"/>
          <w:sz w:val="24"/>
          <w:szCs w:val="24"/>
        </w:rPr>
        <w:t>BeautifulSoup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PyMySQL</w:t>
      </w:r>
      <w:proofErr w:type="spellEnd"/>
    </w:p>
    <w:p w:rsidR="008D5EC8" w:rsidRDefault="00E07097" w:rsidP="008D5EC8">
      <w:pPr>
        <w:rPr>
          <w:rFonts w:ascii="Times New Roman" w:hAnsi="Times New Roman" w:cs="Times New Roman"/>
          <w:sz w:val="24"/>
          <w:szCs w:val="24"/>
        </w:rPr>
      </w:pPr>
      <w:r w:rsidRPr="00E07097">
        <w:rPr>
          <w:rFonts w:ascii="Times New Roman" w:hAnsi="Times New Roman" w:cs="Times New Roman"/>
          <w:sz w:val="24"/>
          <w:szCs w:val="24"/>
          <w:u w:val="single"/>
        </w:rPr>
        <w:t>APIs</w:t>
      </w:r>
      <w:r>
        <w:rPr>
          <w:rFonts w:ascii="Times New Roman" w:hAnsi="Times New Roman" w:cs="Times New Roman"/>
          <w:sz w:val="24"/>
          <w:szCs w:val="24"/>
          <w:u w:val="single"/>
        </w:rPr>
        <w:t>:</w:t>
      </w:r>
      <w:r>
        <w:rPr>
          <w:rFonts w:ascii="Times New Roman" w:hAnsi="Times New Roman" w:cs="Times New Roman"/>
          <w:sz w:val="24"/>
          <w:szCs w:val="24"/>
        </w:rPr>
        <w:t xml:space="preserve"> Protein</w:t>
      </w:r>
      <w:r w:rsidR="005B11F8">
        <w:rPr>
          <w:rFonts w:ascii="Times New Roman" w:hAnsi="Times New Roman" w:cs="Times New Roman"/>
          <w:sz w:val="24"/>
          <w:szCs w:val="24"/>
        </w:rPr>
        <w:t>s</w:t>
      </w:r>
      <w:r>
        <w:rPr>
          <w:rFonts w:ascii="Times New Roman" w:hAnsi="Times New Roman" w:cs="Times New Roman"/>
          <w:sz w:val="24"/>
          <w:szCs w:val="24"/>
        </w:rPr>
        <w:t xml:space="preserve"> API EMBL-EBI</w:t>
      </w:r>
      <w:r>
        <w:rPr>
          <w:rFonts w:ascii="Times New Roman" w:hAnsi="Times New Roman" w:cs="Times New Roman"/>
          <w:sz w:val="24"/>
          <w:szCs w:val="24"/>
          <w:vertAlign w:val="superscript"/>
        </w:rPr>
        <w:t>17</w:t>
      </w:r>
      <w:r>
        <w:rPr>
          <w:rFonts w:ascii="Times New Roman" w:hAnsi="Times New Roman" w:cs="Times New Roman"/>
          <w:sz w:val="24"/>
          <w:szCs w:val="24"/>
        </w:rPr>
        <w:t xml:space="preserve">, </w:t>
      </w:r>
      <w:proofErr w:type="spellStart"/>
      <w:r>
        <w:rPr>
          <w:rFonts w:ascii="Times New Roman" w:hAnsi="Times New Roman" w:cs="Times New Roman"/>
          <w:sz w:val="24"/>
          <w:szCs w:val="24"/>
        </w:rPr>
        <w:t>Uniprot</w:t>
      </w:r>
      <w:proofErr w:type="spellEnd"/>
      <w:r>
        <w:rPr>
          <w:rFonts w:ascii="Times New Roman" w:hAnsi="Times New Roman" w:cs="Times New Roman"/>
          <w:sz w:val="24"/>
          <w:szCs w:val="24"/>
        </w:rPr>
        <w:t xml:space="preserve"> RESTful API</w:t>
      </w:r>
    </w:p>
    <w:p w:rsidR="00E07097" w:rsidRDefault="00E07097" w:rsidP="008D5EC8">
      <w:pPr>
        <w:rPr>
          <w:rFonts w:ascii="Times New Roman" w:hAnsi="Times New Roman" w:cs="Times New Roman"/>
          <w:sz w:val="24"/>
          <w:szCs w:val="24"/>
        </w:rPr>
      </w:pPr>
    </w:p>
    <w:p w:rsidR="00E07097" w:rsidRDefault="00E07097" w:rsidP="00E07097">
      <w:pPr>
        <w:spacing w:line="480" w:lineRule="auto"/>
        <w:rPr>
          <w:rFonts w:ascii="Times New Roman" w:hAnsi="Times New Roman" w:cs="Times New Roman"/>
          <w:sz w:val="24"/>
          <w:szCs w:val="24"/>
        </w:rPr>
      </w:pPr>
      <w:r w:rsidRPr="00E07097">
        <w:rPr>
          <w:rFonts w:ascii="Times New Roman" w:hAnsi="Times New Roman" w:cs="Times New Roman"/>
          <w:sz w:val="24"/>
          <w:szCs w:val="24"/>
          <w:u w:val="single"/>
        </w:rPr>
        <w:t>Parsing JASPAR:</w:t>
      </w:r>
      <w:r>
        <w:rPr>
          <w:rFonts w:ascii="Times New Roman" w:hAnsi="Times New Roman" w:cs="Times New Roman"/>
          <w:sz w:val="24"/>
          <w:szCs w:val="24"/>
        </w:rPr>
        <w:t xml:space="preserve"> In the </w:t>
      </w:r>
      <w:proofErr w:type="spellStart"/>
      <w:r>
        <w:rPr>
          <w:rFonts w:ascii="Times New Roman" w:hAnsi="Times New Roman" w:cs="Times New Roman"/>
          <w:sz w:val="24"/>
          <w:szCs w:val="24"/>
        </w:rPr>
        <w:t>jaspar_db_to_dict</w:t>
      </w:r>
      <w:proofErr w:type="spellEnd"/>
      <w:r>
        <w:rPr>
          <w:rFonts w:ascii="Times New Roman" w:hAnsi="Times New Roman" w:cs="Times New Roman"/>
          <w:sz w:val="24"/>
          <w:szCs w:val="24"/>
        </w:rPr>
        <w:t xml:space="preserve"> script, I used the JASPAR5 module in </w:t>
      </w:r>
      <w:proofErr w:type="spellStart"/>
      <w:r>
        <w:rPr>
          <w:rFonts w:ascii="Times New Roman" w:hAnsi="Times New Roman" w:cs="Times New Roman"/>
          <w:sz w:val="24"/>
          <w:szCs w:val="24"/>
        </w:rPr>
        <w:t>Biopython</w:t>
      </w:r>
      <w:proofErr w:type="spellEnd"/>
      <w:r>
        <w:rPr>
          <w:rFonts w:ascii="Times New Roman" w:hAnsi="Times New Roman" w:cs="Times New Roman"/>
          <w:sz w:val="24"/>
          <w:szCs w:val="24"/>
        </w:rPr>
        <w:t xml:space="preserve"> to extract the information from JASPAR after connecting to the database. I then used the </w:t>
      </w:r>
      <w:proofErr w:type="spellStart"/>
      <w:r>
        <w:rPr>
          <w:rFonts w:ascii="Times New Roman" w:hAnsi="Times New Roman" w:cs="Times New Roman"/>
          <w:sz w:val="24"/>
          <w:szCs w:val="24"/>
        </w:rPr>
        <w:t>get_species</w:t>
      </w:r>
      <w:proofErr w:type="spellEnd"/>
      <w:r>
        <w:rPr>
          <w:rFonts w:ascii="Times New Roman" w:hAnsi="Times New Roman" w:cs="Times New Roman"/>
          <w:sz w:val="24"/>
          <w:szCs w:val="24"/>
        </w:rPr>
        <w:t xml:space="preserve"> function from </w:t>
      </w:r>
      <w:proofErr w:type="spellStart"/>
      <w:r>
        <w:rPr>
          <w:rFonts w:ascii="Times New Roman" w:hAnsi="Times New Roman" w:cs="Times New Roman"/>
          <w:sz w:val="24"/>
          <w:szCs w:val="24"/>
        </w:rPr>
        <w:t>jaspar_species_finder</w:t>
      </w:r>
      <w:proofErr w:type="spellEnd"/>
      <w:r>
        <w:rPr>
          <w:rFonts w:ascii="Times New Roman" w:hAnsi="Times New Roman" w:cs="Times New Roman"/>
          <w:sz w:val="24"/>
          <w:szCs w:val="24"/>
        </w:rPr>
        <w:t xml:space="preserve">, which uses the </w:t>
      </w:r>
      <w:proofErr w:type="spellStart"/>
      <w:r>
        <w:rPr>
          <w:rFonts w:ascii="Times New Roman" w:hAnsi="Times New Roman" w:cs="Times New Roman"/>
          <w:sz w:val="24"/>
          <w:szCs w:val="24"/>
        </w:rPr>
        <w:t>Uniprot</w:t>
      </w:r>
      <w:proofErr w:type="spellEnd"/>
      <w:r>
        <w:rPr>
          <w:rFonts w:ascii="Times New Roman" w:hAnsi="Times New Roman" w:cs="Times New Roman"/>
          <w:sz w:val="24"/>
          <w:szCs w:val="24"/>
        </w:rPr>
        <w:t xml:space="preserve"> RESTful API to get the species names from the species taxonomic IDs. </w:t>
      </w:r>
      <w:r w:rsidR="00237BFD">
        <w:rPr>
          <w:rFonts w:ascii="Times New Roman" w:hAnsi="Times New Roman" w:cs="Times New Roman"/>
          <w:sz w:val="24"/>
          <w:szCs w:val="24"/>
        </w:rPr>
        <w:t xml:space="preserve">Next, I </w:t>
      </w:r>
      <w:r>
        <w:rPr>
          <w:rFonts w:ascii="Times New Roman" w:hAnsi="Times New Roman" w:cs="Times New Roman"/>
          <w:sz w:val="24"/>
          <w:szCs w:val="24"/>
        </w:rPr>
        <w:t xml:space="preserve">used my </w:t>
      </w:r>
      <w:proofErr w:type="spellStart"/>
      <w:r>
        <w:rPr>
          <w:rFonts w:ascii="Times New Roman" w:hAnsi="Times New Roman" w:cs="Times New Roman"/>
          <w:sz w:val="24"/>
          <w:szCs w:val="24"/>
        </w:rPr>
        <w:t>get_sequences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get_domains</w:t>
      </w:r>
      <w:proofErr w:type="spellEnd"/>
      <w:r>
        <w:rPr>
          <w:rFonts w:ascii="Times New Roman" w:hAnsi="Times New Roman" w:cs="Times New Roman"/>
          <w:sz w:val="24"/>
          <w:szCs w:val="24"/>
        </w:rPr>
        <w:t xml:space="preserve"> functions from the </w:t>
      </w:r>
      <w:proofErr w:type="spellStart"/>
      <w:r>
        <w:rPr>
          <w:rFonts w:ascii="Times New Roman" w:hAnsi="Times New Roman" w:cs="Times New Roman"/>
          <w:sz w:val="24"/>
          <w:szCs w:val="24"/>
        </w:rPr>
        <w:t>uniport_do</w:t>
      </w:r>
      <w:r w:rsidR="005B11F8">
        <w:rPr>
          <w:rFonts w:ascii="Times New Roman" w:hAnsi="Times New Roman" w:cs="Times New Roman"/>
          <w:sz w:val="24"/>
          <w:szCs w:val="24"/>
        </w:rPr>
        <w:t>mains_sequences</w:t>
      </w:r>
      <w:proofErr w:type="spellEnd"/>
      <w:r w:rsidR="005B11F8">
        <w:rPr>
          <w:rFonts w:ascii="Times New Roman" w:hAnsi="Times New Roman" w:cs="Times New Roman"/>
          <w:sz w:val="24"/>
          <w:szCs w:val="24"/>
        </w:rPr>
        <w:t xml:space="preserve"> file, which use</w:t>
      </w:r>
      <w:r>
        <w:rPr>
          <w:rFonts w:ascii="Times New Roman" w:hAnsi="Times New Roman" w:cs="Times New Roman"/>
          <w:sz w:val="24"/>
          <w:szCs w:val="24"/>
        </w:rPr>
        <w:t xml:space="preserve"> the Proteins API to get DNA sequences and DNA binding domain information from </w:t>
      </w:r>
      <w:proofErr w:type="spellStart"/>
      <w:r>
        <w:rPr>
          <w:rFonts w:ascii="Times New Roman" w:hAnsi="Times New Roman" w:cs="Times New Roman"/>
          <w:sz w:val="24"/>
          <w:szCs w:val="24"/>
        </w:rPr>
        <w:t>Uniprot</w:t>
      </w:r>
      <w:proofErr w:type="spellEnd"/>
      <w:r>
        <w:rPr>
          <w:rFonts w:ascii="Times New Roman" w:hAnsi="Times New Roman" w:cs="Times New Roman"/>
          <w:sz w:val="24"/>
          <w:szCs w:val="24"/>
        </w:rPr>
        <w:t xml:space="preserve"> using </w:t>
      </w:r>
      <w:proofErr w:type="spellStart"/>
      <w:r>
        <w:rPr>
          <w:rFonts w:ascii="Times New Roman" w:hAnsi="Times New Roman" w:cs="Times New Roman"/>
          <w:sz w:val="24"/>
          <w:szCs w:val="24"/>
        </w:rPr>
        <w:t>Uniprot</w:t>
      </w:r>
      <w:proofErr w:type="spellEnd"/>
      <w:r>
        <w:rPr>
          <w:rFonts w:ascii="Times New Roman" w:hAnsi="Times New Roman" w:cs="Times New Roman"/>
          <w:sz w:val="24"/>
          <w:szCs w:val="24"/>
        </w:rPr>
        <w:t xml:space="preserve"> IDs. Since some of the </w:t>
      </w:r>
      <w:r w:rsidR="00086386">
        <w:rPr>
          <w:rFonts w:ascii="Times New Roman" w:hAnsi="Times New Roman" w:cs="Times New Roman"/>
          <w:sz w:val="24"/>
          <w:szCs w:val="24"/>
        </w:rPr>
        <w:t xml:space="preserve">entries in the </w:t>
      </w:r>
      <w:proofErr w:type="spellStart"/>
      <w:r>
        <w:rPr>
          <w:rFonts w:ascii="Times New Roman" w:hAnsi="Times New Roman" w:cs="Times New Roman"/>
          <w:sz w:val="24"/>
          <w:szCs w:val="24"/>
        </w:rPr>
        <w:t>Uniprot</w:t>
      </w:r>
      <w:proofErr w:type="spellEnd"/>
      <w:r>
        <w:rPr>
          <w:rFonts w:ascii="Times New Roman" w:hAnsi="Times New Roman" w:cs="Times New Roman"/>
          <w:sz w:val="24"/>
          <w:szCs w:val="24"/>
        </w:rPr>
        <w:t xml:space="preserve"> IDs</w:t>
      </w:r>
      <w:r w:rsidR="00086386">
        <w:rPr>
          <w:rFonts w:ascii="Times New Roman" w:hAnsi="Times New Roman" w:cs="Times New Roman"/>
          <w:sz w:val="24"/>
          <w:szCs w:val="24"/>
        </w:rPr>
        <w:t xml:space="preserve"> field</w:t>
      </w:r>
      <w:r>
        <w:rPr>
          <w:rFonts w:ascii="Times New Roman" w:hAnsi="Times New Roman" w:cs="Times New Roman"/>
          <w:sz w:val="24"/>
          <w:szCs w:val="24"/>
        </w:rPr>
        <w:t xml:space="preserve"> in</w:t>
      </w:r>
      <w:r w:rsidR="00086386">
        <w:rPr>
          <w:rFonts w:ascii="Times New Roman" w:hAnsi="Times New Roman" w:cs="Times New Roman"/>
          <w:sz w:val="24"/>
          <w:szCs w:val="24"/>
        </w:rPr>
        <w:t xml:space="preserve"> were not </w:t>
      </w:r>
      <w:proofErr w:type="spellStart"/>
      <w:r w:rsidR="00086386">
        <w:rPr>
          <w:rFonts w:ascii="Times New Roman" w:hAnsi="Times New Roman" w:cs="Times New Roman"/>
          <w:sz w:val="24"/>
          <w:szCs w:val="24"/>
        </w:rPr>
        <w:t>Uniprot</w:t>
      </w:r>
      <w:proofErr w:type="spellEnd"/>
      <w:r w:rsidR="00086386">
        <w:rPr>
          <w:rFonts w:ascii="Times New Roman" w:hAnsi="Times New Roman" w:cs="Times New Roman"/>
          <w:sz w:val="24"/>
          <w:szCs w:val="24"/>
        </w:rPr>
        <w:t xml:space="preserve"> IDs, I then used my </w:t>
      </w:r>
      <w:proofErr w:type="spellStart"/>
      <w:r w:rsidR="00086386">
        <w:rPr>
          <w:rFonts w:ascii="Times New Roman" w:hAnsi="Times New Roman" w:cs="Times New Roman"/>
          <w:sz w:val="24"/>
          <w:szCs w:val="24"/>
        </w:rPr>
        <w:t>get_uniprot_id</w:t>
      </w:r>
      <w:proofErr w:type="spellEnd"/>
      <w:r w:rsidR="00086386">
        <w:rPr>
          <w:rFonts w:ascii="Times New Roman" w:hAnsi="Times New Roman" w:cs="Times New Roman"/>
          <w:sz w:val="24"/>
          <w:szCs w:val="24"/>
        </w:rPr>
        <w:t xml:space="preserve"> function from </w:t>
      </w:r>
      <w:proofErr w:type="spellStart"/>
      <w:r w:rsidR="00086386">
        <w:rPr>
          <w:rFonts w:ascii="Times New Roman" w:hAnsi="Times New Roman" w:cs="Times New Roman"/>
          <w:sz w:val="24"/>
          <w:szCs w:val="24"/>
        </w:rPr>
        <w:t>search_uniprot_ids</w:t>
      </w:r>
      <w:proofErr w:type="spellEnd"/>
      <w:r w:rsidR="00086386">
        <w:rPr>
          <w:rFonts w:ascii="Times New Roman" w:hAnsi="Times New Roman" w:cs="Times New Roman"/>
          <w:sz w:val="24"/>
          <w:szCs w:val="24"/>
        </w:rPr>
        <w:t xml:space="preserve">, which uses the </w:t>
      </w:r>
      <w:proofErr w:type="spellStart"/>
      <w:r w:rsidR="00086386">
        <w:rPr>
          <w:rFonts w:ascii="Times New Roman" w:hAnsi="Times New Roman" w:cs="Times New Roman"/>
          <w:sz w:val="24"/>
          <w:szCs w:val="24"/>
        </w:rPr>
        <w:t>Uniprot</w:t>
      </w:r>
      <w:proofErr w:type="spellEnd"/>
      <w:r w:rsidR="00086386">
        <w:rPr>
          <w:rFonts w:ascii="Times New Roman" w:hAnsi="Times New Roman" w:cs="Times New Roman"/>
          <w:sz w:val="24"/>
          <w:szCs w:val="24"/>
        </w:rPr>
        <w:t xml:space="preserve"> RESTful API to query for IDs, and then got domains and sequences for these entries. I then dumped the resulting dictionary to a JSON file.</w:t>
      </w:r>
    </w:p>
    <w:p w:rsidR="00086386" w:rsidRDefault="00086386" w:rsidP="00E07097">
      <w:pPr>
        <w:spacing w:line="480" w:lineRule="auto"/>
        <w:rPr>
          <w:rFonts w:ascii="Times New Roman" w:hAnsi="Times New Roman" w:cs="Times New Roman"/>
          <w:sz w:val="24"/>
          <w:szCs w:val="24"/>
        </w:rPr>
      </w:pPr>
      <w:r>
        <w:rPr>
          <w:rFonts w:ascii="Times New Roman" w:hAnsi="Times New Roman" w:cs="Times New Roman"/>
          <w:sz w:val="24"/>
          <w:szCs w:val="24"/>
          <w:u w:val="single"/>
        </w:rPr>
        <w:t xml:space="preserve">Parsing </w:t>
      </w:r>
      <w:proofErr w:type="spellStart"/>
      <w:r>
        <w:rPr>
          <w:rFonts w:ascii="Times New Roman" w:hAnsi="Times New Roman" w:cs="Times New Roman"/>
          <w:sz w:val="24"/>
          <w:szCs w:val="24"/>
          <w:u w:val="single"/>
        </w:rPr>
        <w:t>UniPROBE</w:t>
      </w:r>
      <w:proofErr w:type="spellEnd"/>
      <w:r>
        <w:rPr>
          <w:rFonts w:ascii="Times New Roman" w:hAnsi="Times New Roman" w:cs="Times New Roman"/>
          <w:sz w:val="24"/>
          <w:szCs w:val="24"/>
          <w:u w:val="single"/>
        </w:rPr>
        <w:t xml:space="preserve">: </w:t>
      </w:r>
      <w:r>
        <w:rPr>
          <w:rFonts w:ascii="Times New Roman" w:hAnsi="Times New Roman" w:cs="Times New Roman"/>
          <w:sz w:val="24"/>
          <w:szCs w:val="24"/>
        </w:rPr>
        <w:t xml:space="preserve">Using </w:t>
      </w:r>
      <w:proofErr w:type="spellStart"/>
      <w:r>
        <w:rPr>
          <w:rFonts w:ascii="Times New Roman" w:hAnsi="Times New Roman" w:cs="Times New Roman"/>
          <w:sz w:val="24"/>
          <w:szCs w:val="24"/>
        </w:rPr>
        <w:t>SQLAlchemy</w:t>
      </w:r>
      <w:proofErr w:type="spellEnd"/>
      <w:r>
        <w:rPr>
          <w:rFonts w:ascii="Times New Roman" w:hAnsi="Times New Roman" w:cs="Times New Roman"/>
          <w:sz w:val="24"/>
          <w:szCs w:val="24"/>
        </w:rPr>
        <w:t xml:space="preserve">, I used multiple queries to get the information I could from </w:t>
      </w:r>
      <w:proofErr w:type="spellStart"/>
      <w:r>
        <w:rPr>
          <w:rFonts w:ascii="Times New Roman" w:hAnsi="Times New Roman" w:cs="Times New Roman"/>
          <w:sz w:val="24"/>
          <w:szCs w:val="24"/>
        </w:rPr>
        <w:t>UniPROBE</w:t>
      </w:r>
      <w:proofErr w:type="spellEnd"/>
      <w:r>
        <w:rPr>
          <w:rFonts w:ascii="Times New Roman" w:hAnsi="Times New Roman" w:cs="Times New Roman"/>
          <w:sz w:val="24"/>
          <w:szCs w:val="24"/>
        </w:rPr>
        <w:t xml:space="preserve">. I </w:t>
      </w:r>
      <w:r w:rsidR="00237BFD">
        <w:rPr>
          <w:rFonts w:ascii="Times New Roman" w:hAnsi="Times New Roman" w:cs="Times New Roman"/>
          <w:sz w:val="24"/>
          <w:szCs w:val="24"/>
        </w:rPr>
        <w:t xml:space="preserve">then </w:t>
      </w:r>
      <w:r>
        <w:rPr>
          <w:rFonts w:ascii="Times New Roman" w:hAnsi="Times New Roman" w:cs="Times New Roman"/>
          <w:sz w:val="24"/>
          <w:szCs w:val="24"/>
        </w:rPr>
        <w:t xml:space="preserve">used my </w:t>
      </w:r>
      <w:proofErr w:type="spellStart"/>
      <w:r>
        <w:rPr>
          <w:rFonts w:ascii="Times New Roman" w:hAnsi="Times New Roman" w:cs="Times New Roman"/>
          <w:sz w:val="24"/>
          <w:szCs w:val="24"/>
        </w:rPr>
        <w:t>get_uniprot_id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get_domains</w:t>
      </w:r>
      <w:proofErr w:type="spellEnd"/>
      <w:r>
        <w:rPr>
          <w:rFonts w:ascii="Times New Roman" w:hAnsi="Times New Roman" w:cs="Times New Roman"/>
          <w:sz w:val="24"/>
          <w:szCs w:val="24"/>
        </w:rPr>
        <w:t xml:space="preserve"> functions to </w:t>
      </w:r>
      <w:r w:rsidR="005B11F8">
        <w:rPr>
          <w:rFonts w:ascii="Times New Roman" w:hAnsi="Times New Roman" w:cs="Times New Roman"/>
          <w:sz w:val="24"/>
          <w:szCs w:val="24"/>
        </w:rPr>
        <w:t>obtain</w:t>
      </w:r>
      <w:r>
        <w:rPr>
          <w:rFonts w:ascii="Times New Roman" w:hAnsi="Times New Roman" w:cs="Times New Roman"/>
          <w:sz w:val="24"/>
          <w:szCs w:val="24"/>
        </w:rPr>
        <w:t xml:space="preserve"> these data. In addition, </w:t>
      </w:r>
      <w:proofErr w:type="spellStart"/>
      <w:r>
        <w:rPr>
          <w:rFonts w:ascii="Times New Roman" w:hAnsi="Times New Roman" w:cs="Times New Roman"/>
          <w:sz w:val="24"/>
          <w:szCs w:val="24"/>
        </w:rPr>
        <w:t>UniPROBE</w:t>
      </w:r>
      <w:proofErr w:type="spellEnd"/>
      <w:r>
        <w:rPr>
          <w:rFonts w:ascii="Times New Roman" w:hAnsi="Times New Roman" w:cs="Times New Roman"/>
          <w:sz w:val="24"/>
          <w:szCs w:val="24"/>
        </w:rPr>
        <w:t xml:space="preserve"> stores internal publication IDs instead of </w:t>
      </w:r>
      <w:proofErr w:type="spellStart"/>
      <w:r>
        <w:rPr>
          <w:rFonts w:ascii="Times New Roman" w:hAnsi="Times New Roman" w:cs="Times New Roman"/>
          <w:sz w:val="24"/>
          <w:szCs w:val="24"/>
        </w:rPr>
        <w:t>pubmed</w:t>
      </w:r>
      <w:proofErr w:type="spellEnd"/>
      <w:r>
        <w:rPr>
          <w:rFonts w:ascii="Times New Roman" w:hAnsi="Times New Roman" w:cs="Times New Roman"/>
          <w:sz w:val="24"/>
          <w:szCs w:val="24"/>
        </w:rPr>
        <w:t xml:space="preserve"> IDs, so I switched the IDs to </w:t>
      </w:r>
      <w:proofErr w:type="spellStart"/>
      <w:r>
        <w:rPr>
          <w:rFonts w:ascii="Times New Roman" w:hAnsi="Times New Roman" w:cs="Times New Roman"/>
          <w:sz w:val="24"/>
          <w:szCs w:val="24"/>
        </w:rPr>
        <w:t>pubmed</w:t>
      </w:r>
      <w:proofErr w:type="spellEnd"/>
      <w:r>
        <w:rPr>
          <w:rFonts w:ascii="Times New Roman" w:hAnsi="Times New Roman" w:cs="Times New Roman"/>
          <w:sz w:val="24"/>
          <w:szCs w:val="24"/>
        </w:rPr>
        <w:t xml:space="preserve"> IDs.</w:t>
      </w:r>
      <w:r w:rsidR="00AD55C1">
        <w:rPr>
          <w:rFonts w:ascii="Times New Roman" w:hAnsi="Times New Roman" w:cs="Times New Roman"/>
          <w:sz w:val="24"/>
          <w:szCs w:val="24"/>
        </w:rPr>
        <w:t xml:space="preserve"> I also used the </w:t>
      </w:r>
      <w:proofErr w:type="spellStart"/>
      <w:r w:rsidR="00AD55C1">
        <w:rPr>
          <w:rFonts w:ascii="Times New Roman" w:hAnsi="Times New Roman" w:cs="Times New Roman"/>
          <w:sz w:val="24"/>
          <w:szCs w:val="24"/>
        </w:rPr>
        <w:t>uniprobe_pwm_parser</w:t>
      </w:r>
      <w:proofErr w:type="spellEnd"/>
      <w:r w:rsidR="00AD55C1">
        <w:rPr>
          <w:rFonts w:ascii="Times New Roman" w:hAnsi="Times New Roman" w:cs="Times New Roman"/>
          <w:sz w:val="24"/>
          <w:szCs w:val="24"/>
        </w:rPr>
        <w:t xml:space="preserve"> and </w:t>
      </w:r>
      <w:proofErr w:type="spellStart"/>
      <w:r w:rsidR="00AD55C1">
        <w:rPr>
          <w:rFonts w:ascii="Times New Roman" w:hAnsi="Times New Roman" w:cs="Times New Roman"/>
          <w:sz w:val="24"/>
          <w:szCs w:val="24"/>
        </w:rPr>
        <w:t>os</w:t>
      </w:r>
      <w:proofErr w:type="spellEnd"/>
      <w:r w:rsidR="00AD55C1">
        <w:rPr>
          <w:rFonts w:ascii="Times New Roman" w:hAnsi="Times New Roman" w:cs="Times New Roman"/>
          <w:sz w:val="24"/>
          <w:szCs w:val="24"/>
        </w:rPr>
        <w:t xml:space="preserve"> to search through the downloaded PWM fi</w:t>
      </w:r>
      <w:r w:rsidR="00237BFD">
        <w:rPr>
          <w:rFonts w:ascii="Times New Roman" w:hAnsi="Times New Roman" w:cs="Times New Roman"/>
          <w:sz w:val="24"/>
          <w:szCs w:val="24"/>
        </w:rPr>
        <w:t>les to get probability matrices and then dumped to a JSON</w:t>
      </w:r>
      <w:r w:rsidR="005B11F8">
        <w:rPr>
          <w:rFonts w:ascii="Times New Roman" w:hAnsi="Times New Roman" w:cs="Times New Roman"/>
          <w:sz w:val="24"/>
          <w:szCs w:val="24"/>
        </w:rPr>
        <w:t>.</w:t>
      </w:r>
    </w:p>
    <w:p w:rsidR="00086386" w:rsidRPr="00086386" w:rsidRDefault="00086386" w:rsidP="00E07097">
      <w:pPr>
        <w:spacing w:line="480" w:lineRule="auto"/>
        <w:rPr>
          <w:rFonts w:ascii="Times New Roman" w:hAnsi="Times New Roman" w:cs="Times New Roman"/>
          <w:sz w:val="24"/>
          <w:szCs w:val="24"/>
        </w:rPr>
      </w:pPr>
      <w:r>
        <w:rPr>
          <w:rFonts w:ascii="Times New Roman" w:hAnsi="Times New Roman" w:cs="Times New Roman"/>
          <w:sz w:val="24"/>
          <w:szCs w:val="24"/>
          <w:u w:val="single"/>
        </w:rPr>
        <w:t>Building the database:</w:t>
      </w:r>
      <w:r>
        <w:rPr>
          <w:rFonts w:ascii="Times New Roman" w:hAnsi="Times New Roman" w:cs="Times New Roman"/>
          <w:sz w:val="24"/>
          <w:szCs w:val="24"/>
        </w:rPr>
        <w:t xml:space="preserve"> In </w:t>
      </w:r>
      <w:proofErr w:type="spellStart"/>
      <w:r>
        <w:rPr>
          <w:rFonts w:ascii="Times New Roman" w:hAnsi="Times New Roman" w:cs="Times New Roman"/>
          <w:sz w:val="24"/>
          <w:szCs w:val="24"/>
        </w:rPr>
        <w:t>database_builder</w:t>
      </w:r>
      <w:proofErr w:type="spellEnd"/>
      <w:r>
        <w:rPr>
          <w:rFonts w:ascii="Times New Roman" w:hAnsi="Times New Roman" w:cs="Times New Roman"/>
          <w:sz w:val="24"/>
          <w:szCs w:val="24"/>
        </w:rPr>
        <w:t>, I build the database using the</w:t>
      </w:r>
      <w:r w:rsidR="00237BFD">
        <w:rPr>
          <w:rFonts w:ascii="Times New Roman" w:hAnsi="Times New Roman" w:cs="Times New Roman"/>
          <w:sz w:val="24"/>
          <w:szCs w:val="24"/>
        </w:rPr>
        <w:t xml:space="preserve"> JSON files and the</w:t>
      </w:r>
      <w:r>
        <w:rPr>
          <w:rFonts w:ascii="Times New Roman" w:hAnsi="Times New Roman" w:cs="Times New Roman"/>
          <w:sz w:val="24"/>
          <w:szCs w:val="24"/>
        </w:rPr>
        <w:t xml:space="preserve"> schema defined in </w:t>
      </w:r>
      <w:proofErr w:type="spellStart"/>
      <w:r>
        <w:rPr>
          <w:rFonts w:ascii="Times New Roman" w:hAnsi="Times New Roman" w:cs="Times New Roman"/>
          <w:sz w:val="24"/>
          <w:szCs w:val="24"/>
        </w:rPr>
        <w:t>DB_setup</w:t>
      </w:r>
      <w:proofErr w:type="spellEnd"/>
      <w:r>
        <w:rPr>
          <w:rFonts w:ascii="Times New Roman" w:hAnsi="Times New Roman" w:cs="Times New Roman"/>
          <w:sz w:val="24"/>
          <w:szCs w:val="24"/>
        </w:rPr>
        <w:t xml:space="preserve"> which is described using </w:t>
      </w:r>
      <w:proofErr w:type="spellStart"/>
      <w:r>
        <w:rPr>
          <w:rFonts w:ascii="Times New Roman" w:hAnsi="Times New Roman" w:cs="Times New Roman"/>
          <w:sz w:val="24"/>
          <w:szCs w:val="24"/>
        </w:rPr>
        <w:t>SQLAlchemy’s</w:t>
      </w:r>
      <w:proofErr w:type="spellEnd"/>
      <w:r>
        <w:rPr>
          <w:rFonts w:ascii="Times New Roman" w:hAnsi="Times New Roman" w:cs="Times New Roman"/>
          <w:sz w:val="24"/>
          <w:szCs w:val="24"/>
        </w:rPr>
        <w:t xml:space="preserve"> Object Relational Model.</w:t>
      </w:r>
    </w:p>
    <w:p w:rsidR="005B11F8" w:rsidRDefault="00970B04" w:rsidP="00970B04">
      <w:pPr>
        <w:spacing w:line="480" w:lineRule="auto"/>
        <w:rPr>
          <w:rFonts w:ascii="Times New Roman" w:hAnsi="Times New Roman" w:cs="Times New Roman"/>
          <w:sz w:val="24"/>
          <w:szCs w:val="24"/>
        </w:rPr>
      </w:pPr>
      <w:r>
        <w:rPr>
          <w:rFonts w:ascii="Times New Roman" w:hAnsi="Times New Roman" w:cs="Times New Roman"/>
          <w:sz w:val="24"/>
          <w:szCs w:val="24"/>
          <w:u w:val="single"/>
        </w:rPr>
        <w:lastRenderedPageBreak/>
        <w:t>Results:</w:t>
      </w:r>
      <w:r>
        <w:rPr>
          <w:rFonts w:ascii="Times New Roman" w:hAnsi="Times New Roman" w:cs="Times New Roman"/>
          <w:sz w:val="24"/>
          <w:szCs w:val="24"/>
        </w:rPr>
        <w:t xml:space="preserve"> Figure 1 depicts the Entity Relationship Model of the current iteration of this database. Currently, proteins and experiments have a one-to-one relationship, meaning there is one experiment per protein and one protein per experiment. However, there are many DNA Binding domains which are contained in the same protein, and potentially multiple proteins with the same DNA b</w:t>
      </w:r>
      <w:r w:rsidR="00413F7A">
        <w:rPr>
          <w:rFonts w:ascii="Times New Roman" w:hAnsi="Times New Roman" w:cs="Times New Roman"/>
          <w:sz w:val="24"/>
          <w:szCs w:val="24"/>
        </w:rPr>
        <w:t xml:space="preserve">inding domain, due to complexes, mutants, and partial constructs. There is also one set of protein information per protein sequence, and one protein per set of protein information. Finally, each protein has multiple lines of PFMs corresponding to it, since the PFM rows represent one position in the motif. </w:t>
      </w:r>
      <w:r w:rsidR="00C1560A">
        <w:rPr>
          <w:rFonts w:ascii="Times New Roman" w:hAnsi="Times New Roman" w:cs="Times New Roman"/>
          <w:sz w:val="24"/>
          <w:szCs w:val="24"/>
        </w:rPr>
        <w:t>Since the protein name is stored in every table, it is easy to query to get all the information relating to a protein</w:t>
      </w:r>
    </w:p>
    <w:p w:rsidR="00970B04" w:rsidRPr="009F2591" w:rsidRDefault="00D41A11" w:rsidP="00970B04">
      <w:pPr>
        <w:spacing w:line="480" w:lineRule="auto"/>
        <w:rPr>
          <w:rFonts w:ascii="Times New Roman" w:hAnsi="Times New Roman" w:cs="Times New Roman"/>
          <w:sz w:val="24"/>
          <w:szCs w:val="24"/>
        </w:rPr>
      </w:pPr>
      <w:r>
        <w:rPr>
          <w:rFonts w:ascii="Times New Roman" w:hAnsi="Times New Roman" w:cs="Times New Roman"/>
          <w:sz w:val="24"/>
          <w:szCs w:val="24"/>
        </w:rPr>
        <w:t>Figure 2 depicts some interesting summary statistics about the database. Figure 2A shows the number of DNA binding domains belonging to different broad classes, and Figure 2B shows the number of proteins from each species and the fraction they make up of the database.</w:t>
      </w:r>
      <w:r w:rsidR="009F2591">
        <w:rPr>
          <w:rFonts w:ascii="Times New Roman" w:hAnsi="Times New Roman" w:cs="Times New Roman"/>
          <w:sz w:val="24"/>
          <w:szCs w:val="24"/>
        </w:rPr>
        <w:t xml:space="preserve"> Perhaps unsurprisingly, human, </w:t>
      </w:r>
      <w:r w:rsidR="009F2591">
        <w:rPr>
          <w:rFonts w:ascii="Times New Roman" w:hAnsi="Times New Roman" w:cs="Times New Roman"/>
          <w:i/>
          <w:sz w:val="24"/>
          <w:szCs w:val="24"/>
        </w:rPr>
        <w:t>Arabidopsis</w:t>
      </w:r>
      <w:r w:rsidR="009F2591">
        <w:rPr>
          <w:rFonts w:ascii="Times New Roman" w:hAnsi="Times New Roman" w:cs="Times New Roman"/>
          <w:sz w:val="24"/>
          <w:szCs w:val="24"/>
        </w:rPr>
        <w:t xml:space="preserve"> and mouse proteins make up over 60% of the proteins in the database.</w:t>
      </w:r>
    </w:p>
    <w:p w:rsidR="008D5EC8" w:rsidRDefault="008D5EC8" w:rsidP="008D5EC8">
      <w:pPr>
        <w:rPr>
          <w:rFonts w:ascii="Times New Roman" w:hAnsi="Times New Roman" w:cs="Times New Roman"/>
          <w:sz w:val="24"/>
          <w:szCs w:val="24"/>
        </w:rPr>
      </w:pPr>
    </w:p>
    <w:p w:rsidR="008D5EC8" w:rsidRDefault="009F2591" w:rsidP="008D5EC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152400</wp:posOffset>
            </wp:positionH>
            <wp:positionV relativeFrom="paragraph">
              <wp:posOffset>6985</wp:posOffset>
            </wp:positionV>
            <wp:extent cx="2998704" cy="29622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_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8704" cy="2962275"/>
                    </a:xfrm>
                    <a:prstGeom prst="rect">
                      <a:avLst/>
                    </a:prstGeom>
                  </pic:spPr>
                </pic:pic>
              </a:graphicData>
            </a:graphic>
            <wp14:sizeRelH relativeFrom="margin">
              <wp14:pctWidth>0</wp14:pctWidth>
            </wp14:sizeRelH>
            <wp14:sizeRelV relativeFrom="margin">
              <wp14:pctHeight>0</wp14:pctHeight>
            </wp14:sizeRelV>
          </wp:anchor>
        </w:drawing>
      </w: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9F2591" w:rsidP="008D5EC8">
      <w:pPr>
        <w:rPr>
          <w:rFonts w:ascii="Times New Roman" w:hAnsi="Times New Roman" w:cs="Times New Roman"/>
          <w:sz w:val="24"/>
          <w:szCs w:val="24"/>
        </w:rPr>
      </w:pPr>
      <w:r w:rsidRPr="00970B04">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simplePos x="0" y="0"/>
                <wp:positionH relativeFrom="margin">
                  <wp:posOffset>3362325</wp:posOffset>
                </wp:positionH>
                <wp:positionV relativeFrom="paragraph">
                  <wp:posOffset>10795</wp:posOffset>
                </wp:positionV>
                <wp:extent cx="2428875" cy="14287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1428750"/>
                        </a:xfrm>
                        <a:prstGeom prst="rect">
                          <a:avLst/>
                        </a:prstGeom>
                        <a:solidFill>
                          <a:srgbClr val="FFFFFF"/>
                        </a:solidFill>
                        <a:ln w="9525">
                          <a:solidFill>
                            <a:srgbClr val="000000"/>
                          </a:solidFill>
                          <a:miter lim="800000"/>
                          <a:headEnd/>
                          <a:tailEnd/>
                        </a:ln>
                      </wps:spPr>
                      <wps:txbx>
                        <w:txbxContent>
                          <w:p w:rsidR="0087529B" w:rsidRPr="009F2591" w:rsidRDefault="0087529B">
                            <w:pPr>
                              <w:rPr>
                                <w:rFonts w:ascii="Times New Roman" w:hAnsi="Times New Roman" w:cs="Times New Roman"/>
                                <w:sz w:val="24"/>
                                <w:szCs w:val="24"/>
                              </w:rPr>
                            </w:pPr>
                            <w:r w:rsidRPr="009F2591">
                              <w:rPr>
                                <w:rFonts w:ascii="Times New Roman" w:hAnsi="Times New Roman" w:cs="Times New Roman"/>
                                <w:sz w:val="24"/>
                                <w:szCs w:val="24"/>
                              </w:rPr>
                              <w:t>Figure 1: Entity-Relationship Model of TFDB Version 1.0. Relationships in diamonds, each box is a table, and the columns are in the boxes. The cardinalities of the relationships are depicted along the lines connecting the boxes.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4.75pt;margin-top:.85pt;width:191.25pt;height:11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">
                <v:textbox>
                  <w:txbxContent>
                    <w:p w:rsidR="0087529B" w:rsidRPr="009F2591" w:rsidRDefault="0087529B">
                      <w:pPr>
                        <w:rPr>
                          <w:rFonts w:ascii="Times New Roman" w:hAnsi="Times New Roman" w:cs="Times New Roman"/>
                          <w:sz w:val="24"/>
                          <w:szCs w:val="24"/>
                        </w:rPr>
                      </w:pPr>
                      <w:r w:rsidRPr="009F2591">
                        <w:rPr>
                          <w:rFonts w:ascii="Times New Roman" w:hAnsi="Times New Roman" w:cs="Times New Roman"/>
                          <w:sz w:val="24"/>
                          <w:szCs w:val="24"/>
                        </w:rPr>
                        <w:t>Figure 1: Entity-Relationship Model of TFDB Version 1.0. Relationships in diamonds, each box is a table, and the columns are in the boxes. The cardinalities of the relationships are depicted along the lines connecting the boxes.</w:t>
                      </w:r>
                    </w:p>
                  </w:txbxContent>
                </v:textbox>
                <w10:wrap anchorx="margin"/>
              </v:shape>
            </w:pict>
          </mc:Fallback>
        </mc:AlternateContent>
      </w: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Pr="009F2591" w:rsidRDefault="008D5EC8" w:rsidP="008D5EC8">
      <w:pPr>
        <w:rPr>
          <w:rFonts w:ascii="Times New Roman" w:hAnsi="Times New Roman" w:cs="Times New Roman"/>
          <w:sz w:val="24"/>
          <w:szCs w:val="24"/>
          <w:vertAlign w:val="subscript"/>
        </w:rPr>
      </w:pPr>
    </w:p>
    <w:p w:rsidR="008D5EC8" w:rsidRDefault="008D5EC8" w:rsidP="008D5EC8">
      <w:pPr>
        <w:rPr>
          <w:rFonts w:ascii="Times New Roman" w:hAnsi="Times New Roman" w:cs="Times New Roman"/>
          <w:sz w:val="24"/>
          <w:szCs w:val="24"/>
        </w:rPr>
      </w:pPr>
    </w:p>
    <w:p w:rsidR="00D41A11" w:rsidRDefault="00D41A11" w:rsidP="008D5EC8">
      <w:pPr>
        <w:rPr>
          <w:rFonts w:ascii="Times New Roman" w:hAnsi="Times New Roman" w:cs="Times New Roman"/>
          <w:sz w:val="24"/>
          <w:szCs w:val="24"/>
        </w:rPr>
      </w:pPr>
      <w:r>
        <w:rPr>
          <w:noProof/>
        </w:rPr>
        <w:lastRenderedPageBreak/>
        <w:drawing>
          <wp:anchor distT="0" distB="0" distL="114300" distR="114300" simplePos="0" relativeHeight="251662336" behindDoc="1" locked="0" layoutInCell="1" allowOverlap="1" wp14:anchorId="5A283369">
            <wp:simplePos x="0" y="0"/>
            <wp:positionH relativeFrom="margin">
              <wp:align>left</wp:align>
            </wp:positionH>
            <wp:positionV relativeFrom="paragraph">
              <wp:posOffset>9525</wp:posOffset>
            </wp:positionV>
            <wp:extent cx="6181725" cy="1743075"/>
            <wp:effectExtent l="0" t="0" r="9525" b="9525"/>
            <wp:wrapNone/>
            <wp:docPr id="1" name="Chart 1">
              <a:extLst xmlns:a="http://schemas.openxmlformats.org/drawingml/2006/main">
                <a:ext uri="{FF2B5EF4-FFF2-40B4-BE49-F238E27FC236}">
                  <a16:creationId xmlns:a16="http://schemas.microsoft.com/office/drawing/2014/main" id="{95740062-56E9-4A7D-AE42-F305F59615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Pr>
          <w:rFonts w:ascii="Times New Roman" w:hAnsi="Times New Roman" w:cs="Times New Roman"/>
          <w:sz w:val="24"/>
          <w:szCs w:val="24"/>
        </w:rPr>
        <w:t>Figure 2A</w:t>
      </w:r>
    </w:p>
    <w:p w:rsidR="00FA565F" w:rsidRDefault="00FA565F"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D41A11" w:rsidRDefault="00D41A11" w:rsidP="008D5EC8">
      <w:pPr>
        <w:rPr>
          <w:rFonts w:ascii="Times New Roman" w:hAnsi="Times New Roman" w:cs="Times New Roman"/>
          <w:sz w:val="24"/>
          <w:szCs w:val="24"/>
        </w:rPr>
      </w:pPr>
    </w:p>
    <w:p w:rsidR="00D41A11" w:rsidRDefault="00D41A11" w:rsidP="008D5EC8">
      <w:pPr>
        <w:rPr>
          <w:rFonts w:ascii="Times New Roman" w:hAnsi="Times New Roman" w:cs="Times New Roman"/>
          <w:sz w:val="24"/>
          <w:szCs w:val="24"/>
        </w:rPr>
      </w:pPr>
      <w:r>
        <w:rPr>
          <w:noProof/>
        </w:rPr>
        <mc:AlternateContent>
          <mc:Choice Requires="cx1">
            <w:drawing>
              <wp:anchor distT="0" distB="0" distL="114300" distR="114300" simplePos="0" relativeHeight="251661312" behindDoc="1" locked="0" layoutInCell="1" allowOverlap="1" wp14:anchorId="1CFE5EF4">
                <wp:simplePos x="0" y="0"/>
                <wp:positionH relativeFrom="margin">
                  <wp:align>left</wp:align>
                </wp:positionH>
                <wp:positionV relativeFrom="paragraph">
                  <wp:posOffset>16510</wp:posOffset>
                </wp:positionV>
                <wp:extent cx="6191250" cy="2266950"/>
                <wp:effectExtent l="0" t="0" r="0" b="0"/>
                <wp:wrapNone/>
                <wp:docPr id="2" name="Chart 2">
                  <a:extLst xmlns:a="http://schemas.openxmlformats.org/drawingml/2006/main">
                    <a:ext uri="{FF2B5EF4-FFF2-40B4-BE49-F238E27FC236}">
                      <a16:creationId xmlns:a16="http://schemas.microsoft.com/office/drawing/2014/main" id="{3A5791E2-319D-4F67-BF7B-0B96F76F694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14:sizeRelV relativeFrom="margin">
                  <wp14:pctHeight>0</wp14:pctHeight>
                </wp14:sizeRelV>
              </wp:anchor>
            </w:drawing>
          </mc:Choice>
          <mc:Fallback>
            <w:drawing>
              <wp:anchor distT="0" distB="0" distL="114300" distR="114300" simplePos="0" relativeHeight="251661312" behindDoc="1" locked="0" layoutInCell="1" allowOverlap="1" wp14:anchorId="1CFE5EF4">
                <wp:simplePos x="0" y="0"/>
                <wp:positionH relativeFrom="margin">
                  <wp:align>left</wp:align>
                </wp:positionH>
                <wp:positionV relativeFrom="paragraph">
                  <wp:posOffset>16510</wp:posOffset>
                </wp:positionV>
                <wp:extent cx="6191250" cy="2266950"/>
                <wp:effectExtent l="0" t="0" r="0" b="0"/>
                <wp:wrapNone/>
                <wp:docPr id="2" name="Chart 2">
                  <a:extLst xmlns:a="http://schemas.openxmlformats.org/drawingml/2006/main">
                    <a:ext uri="{FF2B5EF4-FFF2-40B4-BE49-F238E27FC236}">
                      <a16:creationId xmlns:a16="http://schemas.microsoft.com/office/drawing/2014/main" id="{3A5791E2-319D-4F67-BF7B-0B96F76F694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3A5791E2-319D-4F67-BF7B-0B96F76F694B}"/>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6191250" cy="2266950"/>
                        </a:xfrm>
                        <a:prstGeom prst="rect">
                          <a:avLst/>
                        </a:prstGeom>
                      </pic:spPr>
                    </pic:pic>
                  </a:graphicData>
                </a:graphic>
                <wp14:sizeRelV relativeFrom="margin">
                  <wp14:pctHeight>0</wp14:pctHeight>
                </wp14:sizeRelV>
              </wp:anchor>
            </w:drawing>
          </mc:Fallback>
        </mc:AlternateContent>
      </w:r>
      <w:r>
        <w:rPr>
          <w:rFonts w:ascii="Times New Roman" w:hAnsi="Times New Roman" w:cs="Times New Roman"/>
          <w:sz w:val="24"/>
          <w:szCs w:val="24"/>
        </w:rPr>
        <w:t>B</w:t>
      </w:r>
    </w:p>
    <w:p w:rsidR="00D41A11" w:rsidRDefault="00D41A11" w:rsidP="008D5EC8">
      <w:pPr>
        <w:rPr>
          <w:rFonts w:ascii="Times New Roman" w:hAnsi="Times New Roman" w:cs="Times New Roman"/>
          <w:sz w:val="24"/>
          <w:szCs w:val="24"/>
        </w:rPr>
      </w:pPr>
    </w:p>
    <w:p w:rsidR="00D41A11" w:rsidRDefault="00D41A11" w:rsidP="008D5EC8">
      <w:pPr>
        <w:rPr>
          <w:rFonts w:ascii="Times New Roman" w:hAnsi="Times New Roman" w:cs="Times New Roman"/>
          <w:sz w:val="24"/>
          <w:szCs w:val="24"/>
        </w:rPr>
      </w:pPr>
    </w:p>
    <w:p w:rsidR="00D41A11" w:rsidRDefault="00D41A11" w:rsidP="008D5EC8">
      <w:pPr>
        <w:rPr>
          <w:rFonts w:ascii="Times New Roman" w:hAnsi="Times New Roman" w:cs="Times New Roman"/>
          <w:sz w:val="24"/>
          <w:szCs w:val="24"/>
        </w:rPr>
      </w:pPr>
    </w:p>
    <w:p w:rsidR="00D41A11" w:rsidRDefault="00D41A11" w:rsidP="008D5EC8">
      <w:pPr>
        <w:rPr>
          <w:rFonts w:ascii="Times New Roman" w:hAnsi="Times New Roman" w:cs="Times New Roman"/>
          <w:sz w:val="24"/>
          <w:szCs w:val="24"/>
        </w:rPr>
      </w:pPr>
    </w:p>
    <w:p w:rsidR="00D41A11" w:rsidRDefault="00D41A11" w:rsidP="008D5EC8">
      <w:pPr>
        <w:rPr>
          <w:rFonts w:ascii="Times New Roman" w:hAnsi="Times New Roman" w:cs="Times New Roman"/>
          <w:sz w:val="24"/>
          <w:szCs w:val="24"/>
        </w:rPr>
      </w:pPr>
    </w:p>
    <w:p w:rsidR="00D41A11" w:rsidRDefault="00D41A11" w:rsidP="008D5EC8">
      <w:pPr>
        <w:rPr>
          <w:rFonts w:ascii="Times New Roman" w:hAnsi="Times New Roman" w:cs="Times New Roman"/>
          <w:sz w:val="24"/>
          <w:szCs w:val="24"/>
        </w:rPr>
      </w:pPr>
    </w:p>
    <w:p w:rsidR="00D41A11" w:rsidRDefault="00D41A11" w:rsidP="008D5EC8">
      <w:pPr>
        <w:rPr>
          <w:rFonts w:ascii="Times New Roman" w:hAnsi="Times New Roman" w:cs="Times New Roman"/>
          <w:sz w:val="24"/>
          <w:szCs w:val="24"/>
        </w:rPr>
      </w:pPr>
    </w:p>
    <w:p w:rsidR="00D41A11" w:rsidRDefault="00D41A11" w:rsidP="008D5EC8">
      <w:pPr>
        <w:rPr>
          <w:rFonts w:ascii="Times New Roman" w:hAnsi="Times New Roman" w:cs="Times New Roman"/>
          <w:sz w:val="24"/>
          <w:szCs w:val="24"/>
        </w:rPr>
      </w:pPr>
    </w:p>
    <w:p w:rsidR="00D41A11" w:rsidRDefault="00D41A11" w:rsidP="008D5EC8">
      <w:pPr>
        <w:rPr>
          <w:rFonts w:ascii="Times New Roman" w:hAnsi="Times New Roman" w:cs="Times New Roman"/>
          <w:sz w:val="24"/>
          <w:szCs w:val="24"/>
        </w:rPr>
      </w:pPr>
    </w:p>
    <w:p w:rsidR="00D41A11" w:rsidRDefault="00D41A11" w:rsidP="008D5EC8">
      <w:pPr>
        <w:rPr>
          <w:rFonts w:ascii="Times New Roman" w:hAnsi="Times New Roman" w:cs="Times New Roman"/>
          <w:sz w:val="24"/>
          <w:szCs w:val="24"/>
        </w:rPr>
      </w:pPr>
    </w:p>
    <w:p w:rsidR="00D41A11" w:rsidRDefault="009F2591" w:rsidP="008D5EC8">
      <w:pPr>
        <w:rPr>
          <w:rFonts w:ascii="Times New Roman" w:hAnsi="Times New Roman" w:cs="Times New Roman"/>
          <w:sz w:val="24"/>
          <w:szCs w:val="24"/>
        </w:rPr>
      </w:pPr>
      <w:r w:rsidRPr="009F2591">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simplePos x="0" y="0"/>
                <wp:positionH relativeFrom="margin">
                  <wp:align>left</wp:align>
                </wp:positionH>
                <wp:positionV relativeFrom="paragraph">
                  <wp:posOffset>255270</wp:posOffset>
                </wp:positionV>
                <wp:extent cx="6191250" cy="6381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638175"/>
                        </a:xfrm>
                        <a:prstGeom prst="rect">
                          <a:avLst/>
                        </a:prstGeom>
                        <a:solidFill>
                          <a:srgbClr val="FFFFFF"/>
                        </a:solidFill>
                        <a:ln w="9525">
                          <a:solidFill>
                            <a:srgbClr val="000000"/>
                          </a:solidFill>
                          <a:miter lim="800000"/>
                          <a:headEnd/>
                          <a:tailEnd/>
                        </a:ln>
                      </wps:spPr>
                      <wps:txbx>
                        <w:txbxContent>
                          <w:p w:rsidR="0087529B" w:rsidRPr="009F2591" w:rsidRDefault="0087529B">
                            <w:pPr>
                              <w:rPr>
                                <w:rFonts w:ascii="Times New Roman" w:hAnsi="Times New Roman" w:cs="Times New Roman"/>
                                <w:sz w:val="24"/>
                                <w:szCs w:val="24"/>
                              </w:rPr>
                            </w:pPr>
                            <w:r w:rsidRPr="009F2591">
                              <w:rPr>
                                <w:rFonts w:ascii="Times New Roman" w:hAnsi="Times New Roman" w:cs="Times New Roman"/>
                                <w:sz w:val="24"/>
                                <w:szCs w:val="24"/>
                              </w:rPr>
                              <w:t xml:space="preserve">Figure 2: Summary statistics about the proteins in TFDB 1.0: A) Counts of DNA binding domains belonging to various broad classes. B) </w:t>
                            </w:r>
                            <w:r>
                              <w:rPr>
                                <w:rFonts w:ascii="Times New Roman" w:hAnsi="Times New Roman" w:cs="Times New Roman"/>
                                <w:sz w:val="24"/>
                                <w:szCs w:val="24"/>
                              </w:rPr>
                              <w:t>Counts and percentages of proteins belonging to each species.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0.1pt;width:487.5pt;height:50.2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">
                <v:textbox>
                  <w:txbxContent>
                    <w:p w:rsidR="0087529B" w:rsidRPr="009F2591" w:rsidRDefault="0087529B">
                      <w:pPr>
                        <w:rPr>
                          <w:rFonts w:ascii="Times New Roman" w:hAnsi="Times New Roman" w:cs="Times New Roman"/>
                          <w:sz w:val="24"/>
                          <w:szCs w:val="24"/>
                        </w:rPr>
                      </w:pPr>
                      <w:r w:rsidRPr="009F2591">
                        <w:rPr>
                          <w:rFonts w:ascii="Times New Roman" w:hAnsi="Times New Roman" w:cs="Times New Roman"/>
                          <w:sz w:val="24"/>
                          <w:szCs w:val="24"/>
                        </w:rPr>
                        <w:t xml:space="preserve">Figure 2: Summary statistics about the proteins in TFDB 1.0: A) Counts of DNA binding domains belonging to various broad classes. B) </w:t>
                      </w:r>
                      <w:r>
                        <w:rPr>
                          <w:rFonts w:ascii="Times New Roman" w:hAnsi="Times New Roman" w:cs="Times New Roman"/>
                          <w:sz w:val="24"/>
                          <w:szCs w:val="24"/>
                        </w:rPr>
                        <w:t>Counts and percentages of proteins belonging to each species.</w:t>
                      </w:r>
                    </w:p>
                  </w:txbxContent>
                </v:textbox>
                <w10:wrap type="square" anchorx="margin"/>
              </v:shape>
            </w:pict>
          </mc:Fallback>
        </mc:AlternateContent>
      </w:r>
    </w:p>
    <w:p w:rsidR="00D41A11" w:rsidRDefault="00D41A11" w:rsidP="008D5EC8">
      <w:pPr>
        <w:rPr>
          <w:rFonts w:ascii="Times New Roman" w:hAnsi="Times New Roman" w:cs="Times New Roman"/>
          <w:sz w:val="24"/>
          <w:szCs w:val="24"/>
        </w:rPr>
      </w:pPr>
    </w:p>
    <w:p w:rsidR="00D41A11" w:rsidRDefault="00D41A11"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C94BAF" w:rsidP="008D5EC8">
      <w:pPr>
        <w:rPr>
          <w:rFonts w:ascii="Times New Roman" w:hAnsi="Times New Roman" w:cs="Times New Roman"/>
          <w:sz w:val="24"/>
          <w:szCs w:val="24"/>
        </w:rPr>
      </w:pPr>
      <w:r>
        <w:rPr>
          <w:rFonts w:ascii="Times New Roman" w:hAnsi="Times New Roman" w:cs="Times New Roman"/>
          <w:sz w:val="24"/>
          <w:szCs w:val="24"/>
        </w:rPr>
        <w:t>Table 1: Summary Statistics</w:t>
      </w:r>
    </w:p>
    <w:tbl>
      <w:tblPr>
        <w:tblStyle w:val="TableGrid"/>
        <w:tblW w:w="0" w:type="auto"/>
        <w:tblLook w:val="04A0" w:firstRow="1" w:lastRow="0" w:firstColumn="1" w:lastColumn="0" w:noHBand="0" w:noVBand="1"/>
      </w:tblPr>
      <w:tblGrid>
        <w:gridCol w:w="4675"/>
        <w:gridCol w:w="4675"/>
      </w:tblGrid>
      <w:tr w:rsidR="00C94BAF" w:rsidTr="00C94BAF">
        <w:tc>
          <w:tcPr>
            <w:tcW w:w="4675" w:type="dxa"/>
          </w:tcPr>
          <w:p w:rsidR="00C94BAF" w:rsidRDefault="00C94BAF" w:rsidP="008D5EC8">
            <w:pPr>
              <w:rPr>
                <w:rFonts w:ascii="Times New Roman" w:hAnsi="Times New Roman" w:cs="Times New Roman"/>
                <w:sz w:val="24"/>
                <w:szCs w:val="24"/>
              </w:rPr>
            </w:pPr>
            <w:r>
              <w:rPr>
                <w:rFonts w:ascii="Times New Roman" w:hAnsi="Times New Roman" w:cs="Times New Roman"/>
                <w:sz w:val="24"/>
                <w:szCs w:val="24"/>
              </w:rPr>
              <w:t>Proteins</w:t>
            </w:r>
          </w:p>
        </w:tc>
        <w:tc>
          <w:tcPr>
            <w:tcW w:w="4675" w:type="dxa"/>
          </w:tcPr>
          <w:p w:rsidR="00C94BAF" w:rsidRDefault="00C94BAF" w:rsidP="008D5EC8">
            <w:pPr>
              <w:rPr>
                <w:rFonts w:ascii="Times New Roman" w:hAnsi="Times New Roman" w:cs="Times New Roman"/>
                <w:sz w:val="24"/>
                <w:szCs w:val="24"/>
              </w:rPr>
            </w:pPr>
            <w:r>
              <w:rPr>
                <w:rFonts w:ascii="Times New Roman" w:hAnsi="Times New Roman" w:cs="Times New Roman"/>
                <w:sz w:val="24"/>
                <w:szCs w:val="24"/>
              </w:rPr>
              <w:t>1972</w:t>
            </w:r>
          </w:p>
        </w:tc>
      </w:tr>
      <w:tr w:rsidR="00C94BAF" w:rsidTr="00C94BAF">
        <w:tc>
          <w:tcPr>
            <w:tcW w:w="4675" w:type="dxa"/>
          </w:tcPr>
          <w:p w:rsidR="00C94BAF" w:rsidRDefault="00C94BAF" w:rsidP="008D5EC8">
            <w:pPr>
              <w:rPr>
                <w:rFonts w:ascii="Times New Roman" w:hAnsi="Times New Roman" w:cs="Times New Roman"/>
                <w:sz w:val="24"/>
                <w:szCs w:val="24"/>
              </w:rPr>
            </w:pPr>
            <w:r>
              <w:rPr>
                <w:rFonts w:ascii="Times New Roman" w:hAnsi="Times New Roman" w:cs="Times New Roman"/>
                <w:sz w:val="24"/>
                <w:szCs w:val="24"/>
              </w:rPr>
              <w:t>DNA Binding Domains</w:t>
            </w:r>
          </w:p>
        </w:tc>
        <w:tc>
          <w:tcPr>
            <w:tcW w:w="4675" w:type="dxa"/>
          </w:tcPr>
          <w:p w:rsidR="00C94BAF" w:rsidRDefault="00C94BAF" w:rsidP="008D5EC8">
            <w:pPr>
              <w:rPr>
                <w:rFonts w:ascii="Times New Roman" w:hAnsi="Times New Roman" w:cs="Times New Roman"/>
                <w:sz w:val="24"/>
                <w:szCs w:val="24"/>
              </w:rPr>
            </w:pPr>
            <w:r>
              <w:rPr>
                <w:rFonts w:ascii="Times New Roman" w:hAnsi="Times New Roman" w:cs="Times New Roman"/>
                <w:sz w:val="24"/>
                <w:szCs w:val="24"/>
              </w:rPr>
              <w:t>3334</w:t>
            </w:r>
          </w:p>
        </w:tc>
      </w:tr>
      <w:tr w:rsidR="00C94BAF" w:rsidTr="00C94BAF">
        <w:tc>
          <w:tcPr>
            <w:tcW w:w="4675" w:type="dxa"/>
          </w:tcPr>
          <w:p w:rsidR="00C94BAF" w:rsidRDefault="00C94BAF" w:rsidP="008D5EC8">
            <w:pPr>
              <w:rPr>
                <w:rFonts w:ascii="Times New Roman" w:hAnsi="Times New Roman" w:cs="Times New Roman"/>
                <w:sz w:val="24"/>
                <w:szCs w:val="24"/>
              </w:rPr>
            </w:pPr>
            <w:proofErr w:type="spellStart"/>
            <w:r>
              <w:rPr>
                <w:rFonts w:ascii="Times New Roman" w:hAnsi="Times New Roman" w:cs="Times New Roman"/>
                <w:sz w:val="24"/>
                <w:szCs w:val="24"/>
              </w:rPr>
              <w:t>Uniprot</w:t>
            </w:r>
            <w:proofErr w:type="spellEnd"/>
            <w:r>
              <w:rPr>
                <w:rFonts w:ascii="Times New Roman" w:hAnsi="Times New Roman" w:cs="Times New Roman"/>
                <w:sz w:val="24"/>
                <w:szCs w:val="24"/>
              </w:rPr>
              <w:t xml:space="preserve"> IDs</w:t>
            </w:r>
          </w:p>
        </w:tc>
        <w:tc>
          <w:tcPr>
            <w:tcW w:w="4675" w:type="dxa"/>
          </w:tcPr>
          <w:p w:rsidR="00C94BAF" w:rsidRDefault="00C94BAF" w:rsidP="008D5EC8">
            <w:pPr>
              <w:rPr>
                <w:rFonts w:ascii="Times New Roman" w:hAnsi="Times New Roman" w:cs="Times New Roman"/>
                <w:sz w:val="24"/>
                <w:szCs w:val="24"/>
              </w:rPr>
            </w:pPr>
            <w:r>
              <w:rPr>
                <w:rFonts w:ascii="Times New Roman" w:hAnsi="Times New Roman" w:cs="Times New Roman"/>
                <w:sz w:val="24"/>
                <w:szCs w:val="24"/>
              </w:rPr>
              <w:t>1691</w:t>
            </w:r>
          </w:p>
        </w:tc>
      </w:tr>
      <w:tr w:rsidR="00C94BAF" w:rsidTr="00C94BAF">
        <w:tc>
          <w:tcPr>
            <w:tcW w:w="4675" w:type="dxa"/>
          </w:tcPr>
          <w:p w:rsidR="00C94BAF" w:rsidRDefault="00C94BAF" w:rsidP="008D5EC8">
            <w:pPr>
              <w:rPr>
                <w:rFonts w:ascii="Times New Roman" w:hAnsi="Times New Roman" w:cs="Times New Roman"/>
                <w:sz w:val="24"/>
                <w:szCs w:val="24"/>
              </w:rPr>
            </w:pPr>
            <w:r>
              <w:rPr>
                <w:rFonts w:ascii="Times New Roman" w:hAnsi="Times New Roman" w:cs="Times New Roman"/>
                <w:sz w:val="24"/>
                <w:szCs w:val="24"/>
              </w:rPr>
              <w:t>PFMs</w:t>
            </w:r>
          </w:p>
        </w:tc>
        <w:tc>
          <w:tcPr>
            <w:tcW w:w="4675" w:type="dxa"/>
          </w:tcPr>
          <w:p w:rsidR="00C94BAF" w:rsidRDefault="00C94BAF" w:rsidP="008D5EC8">
            <w:pPr>
              <w:rPr>
                <w:rFonts w:ascii="Times New Roman" w:hAnsi="Times New Roman" w:cs="Times New Roman"/>
                <w:sz w:val="24"/>
                <w:szCs w:val="24"/>
              </w:rPr>
            </w:pPr>
            <w:r>
              <w:rPr>
                <w:rFonts w:ascii="Times New Roman" w:hAnsi="Times New Roman" w:cs="Times New Roman"/>
                <w:sz w:val="24"/>
                <w:szCs w:val="24"/>
              </w:rPr>
              <w:t>1872</w:t>
            </w:r>
          </w:p>
        </w:tc>
      </w:tr>
      <w:tr w:rsidR="00C94BAF" w:rsidTr="00C94BAF">
        <w:tc>
          <w:tcPr>
            <w:tcW w:w="4675" w:type="dxa"/>
          </w:tcPr>
          <w:p w:rsidR="00C94BAF" w:rsidRDefault="00C94BAF" w:rsidP="008D5EC8">
            <w:pPr>
              <w:rPr>
                <w:rFonts w:ascii="Times New Roman" w:hAnsi="Times New Roman" w:cs="Times New Roman"/>
                <w:sz w:val="24"/>
                <w:szCs w:val="24"/>
              </w:rPr>
            </w:pPr>
            <w:r>
              <w:rPr>
                <w:rFonts w:ascii="Times New Roman" w:hAnsi="Times New Roman" w:cs="Times New Roman"/>
                <w:sz w:val="24"/>
                <w:szCs w:val="24"/>
              </w:rPr>
              <w:t>Species</w:t>
            </w:r>
          </w:p>
        </w:tc>
        <w:tc>
          <w:tcPr>
            <w:tcW w:w="4675" w:type="dxa"/>
          </w:tcPr>
          <w:p w:rsidR="00C94BAF" w:rsidRDefault="00C94BAF" w:rsidP="008D5EC8">
            <w:pPr>
              <w:rPr>
                <w:rFonts w:ascii="Times New Roman" w:hAnsi="Times New Roman" w:cs="Times New Roman"/>
                <w:sz w:val="24"/>
                <w:szCs w:val="24"/>
              </w:rPr>
            </w:pPr>
            <w:r>
              <w:rPr>
                <w:rFonts w:ascii="Times New Roman" w:hAnsi="Times New Roman" w:cs="Times New Roman"/>
                <w:sz w:val="24"/>
                <w:szCs w:val="24"/>
              </w:rPr>
              <w:t>49</w:t>
            </w:r>
          </w:p>
        </w:tc>
      </w:tr>
      <w:tr w:rsidR="00C94BAF" w:rsidTr="00C94BAF">
        <w:tc>
          <w:tcPr>
            <w:tcW w:w="4675" w:type="dxa"/>
          </w:tcPr>
          <w:p w:rsidR="00C94BAF" w:rsidRDefault="00C94BAF" w:rsidP="008D5EC8">
            <w:pPr>
              <w:rPr>
                <w:rFonts w:ascii="Times New Roman" w:hAnsi="Times New Roman" w:cs="Times New Roman"/>
                <w:sz w:val="24"/>
                <w:szCs w:val="24"/>
              </w:rPr>
            </w:pPr>
            <w:r>
              <w:rPr>
                <w:rFonts w:ascii="Times New Roman" w:hAnsi="Times New Roman" w:cs="Times New Roman"/>
                <w:sz w:val="24"/>
                <w:szCs w:val="24"/>
              </w:rPr>
              <w:t>Transcription Factor Classes</w:t>
            </w:r>
          </w:p>
        </w:tc>
        <w:tc>
          <w:tcPr>
            <w:tcW w:w="4675" w:type="dxa"/>
          </w:tcPr>
          <w:p w:rsidR="00C94BAF" w:rsidRDefault="00C94BAF" w:rsidP="008D5EC8">
            <w:pPr>
              <w:rPr>
                <w:rFonts w:ascii="Times New Roman" w:hAnsi="Times New Roman" w:cs="Times New Roman"/>
                <w:sz w:val="24"/>
                <w:szCs w:val="24"/>
              </w:rPr>
            </w:pPr>
            <w:r>
              <w:rPr>
                <w:rFonts w:ascii="Times New Roman" w:hAnsi="Times New Roman" w:cs="Times New Roman"/>
                <w:sz w:val="24"/>
                <w:szCs w:val="24"/>
              </w:rPr>
              <w:t>54</w:t>
            </w:r>
          </w:p>
        </w:tc>
      </w:tr>
      <w:tr w:rsidR="00C94BAF" w:rsidTr="00C94BAF">
        <w:tc>
          <w:tcPr>
            <w:tcW w:w="4675" w:type="dxa"/>
          </w:tcPr>
          <w:p w:rsidR="00C94BAF" w:rsidRDefault="00C94BAF" w:rsidP="008D5EC8">
            <w:pPr>
              <w:rPr>
                <w:rFonts w:ascii="Times New Roman" w:hAnsi="Times New Roman" w:cs="Times New Roman"/>
                <w:sz w:val="24"/>
                <w:szCs w:val="24"/>
              </w:rPr>
            </w:pPr>
            <w:r>
              <w:rPr>
                <w:rFonts w:ascii="Times New Roman" w:hAnsi="Times New Roman" w:cs="Times New Roman"/>
                <w:sz w:val="24"/>
                <w:szCs w:val="24"/>
              </w:rPr>
              <w:t>Transcription Factor Families</w:t>
            </w:r>
          </w:p>
        </w:tc>
        <w:tc>
          <w:tcPr>
            <w:tcW w:w="4675" w:type="dxa"/>
          </w:tcPr>
          <w:p w:rsidR="00C94BAF" w:rsidRDefault="00C94BAF" w:rsidP="008D5EC8">
            <w:pPr>
              <w:rPr>
                <w:rFonts w:ascii="Times New Roman" w:hAnsi="Times New Roman" w:cs="Times New Roman"/>
                <w:sz w:val="24"/>
                <w:szCs w:val="24"/>
              </w:rPr>
            </w:pPr>
            <w:r>
              <w:rPr>
                <w:rFonts w:ascii="Times New Roman" w:hAnsi="Times New Roman" w:cs="Times New Roman"/>
                <w:sz w:val="24"/>
                <w:szCs w:val="24"/>
              </w:rPr>
              <w:t>101</w:t>
            </w:r>
          </w:p>
        </w:tc>
      </w:tr>
    </w:tbl>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D26663" w:rsidP="0087529B">
      <w:pPr>
        <w:spacing w:line="480" w:lineRule="auto"/>
        <w:rPr>
          <w:rFonts w:ascii="Times New Roman" w:hAnsi="Times New Roman" w:cs="Times New Roman"/>
          <w:sz w:val="24"/>
          <w:szCs w:val="24"/>
        </w:rPr>
      </w:pPr>
      <w:r>
        <w:rPr>
          <w:rFonts w:ascii="Times New Roman" w:hAnsi="Times New Roman" w:cs="Times New Roman"/>
          <w:sz w:val="24"/>
          <w:szCs w:val="24"/>
          <w:u w:val="single"/>
        </w:rPr>
        <w:lastRenderedPageBreak/>
        <w:t>Discussion:</w:t>
      </w:r>
      <w:r>
        <w:rPr>
          <w:rFonts w:ascii="Times New Roman" w:hAnsi="Times New Roman" w:cs="Times New Roman"/>
          <w:sz w:val="24"/>
          <w:szCs w:val="24"/>
        </w:rPr>
        <w:t xml:space="preserve"> </w:t>
      </w:r>
      <w:r w:rsidR="0087529B">
        <w:rPr>
          <w:rFonts w:ascii="Times New Roman" w:hAnsi="Times New Roman" w:cs="Times New Roman"/>
          <w:sz w:val="24"/>
          <w:szCs w:val="24"/>
        </w:rPr>
        <w:t>TFDB 1.0 will provide a useful dataset for examining the relationship between DNA binding domain sequence, protein sequence, and position frequency matrix. It will also allow for examination of the biases of various types of experiments used to measure affinity. While it is not currently the largest database of transcription factor binding profiles</w:t>
      </w:r>
      <w:r w:rsidR="001F6617">
        <w:rPr>
          <w:rFonts w:ascii="Times New Roman" w:hAnsi="Times New Roman" w:cs="Times New Roman"/>
          <w:sz w:val="24"/>
          <w:szCs w:val="24"/>
        </w:rPr>
        <w:t xml:space="preserve">, it has </w:t>
      </w:r>
      <w:proofErr w:type="gramStart"/>
      <w:r w:rsidR="001F6617">
        <w:rPr>
          <w:rFonts w:ascii="Times New Roman" w:hAnsi="Times New Roman" w:cs="Times New Roman"/>
          <w:sz w:val="24"/>
          <w:szCs w:val="24"/>
        </w:rPr>
        <w:t>all of</w:t>
      </w:r>
      <w:proofErr w:type="gramEnd"/>
      <w:r w:rsidR="001F6617">
        <w:rPr>
          <w:rFonts w:ascii="Times New Roman" w:hAnsi="Times New Roman" w:cs="Times New Roman"/>
          <w:sz w:val="24"/>
          <w:szCs w:val="24"/>
        </w:rPr>
        <w:t xml:space="preserve"> the information needed for various statistical analyses. The tools I developed for accessing information using </w:t>
      </w:r>
      <w:proofErr w:type="spellStart"/>
      <w:r w:rsidR="001F6617">
        <w:rPr>
          <w:rFonts w:ascii="Times New Roman" w:hAnsi="Times New Roman" w:cs="Times New Roman"/>
          <w:sz w:val="24"/>
          <w:szCs w:val="24"/>
        </w:rPr>
        <w:t>Uniprot</w:t>
      </w:r>
      <w:proofErr w:type="spellEnd"/>
      <w:r w:rsidR="001F6617">
        <w:rPr>
          <w:rFonts w:ascii="Times New Roman" w:hAnsi="Times New Roman" w:cs="Times New Roman"/>
          <w:sz w:val="24"/>
          <w:szCs w:val="24"/>
        </w:rPr>
        <w:t xml:space="preserve"> IDs</w:t>
      </w:r>
      <w:r w:rsidR="005B11F8">
        <w:rPr>
          <w:rFonts w:ascii="Times New Roman" w:hAnsi="Times New Roman" w:cs="Times New Roman"/>
          <w:sz w:val="24"/>
          <w:szCs w:val="24"/>
        </w:rPr>
        <w:t xml:space="preserve"> and searching for </w:t>
      </w:r>
      <w:proofErr w:type="spellStart"/>
      <w:r w:rsidR="005B11F8">
        <w:rPr>
          <w:rFonts w:ascii="Times New Roman" w:hAnsi="Times New Roman" w:cs="Times New Roman"/>
          <w:sz w:val="24"/>
          <w:szCs w:val="24"/>
        </w:rPr>
        <w:t>Uniprot</w:t>
      </w:r>
      <w:proofErr w:type="spellEnd"/>
      <w:r w:rsidR="005B11F8">
        <w:rPr>
          <w:rFonts w:ascii="Times New Roman" w:hAnsi="Times New Roman" w:cs="Times New Roman"/>
          <w:sz w:val="24"/>
          <w:szCs w:val="24"/>
        </w:rPr>
        <w:t xml:space="preserve"> IDs</w:t>
      </w:r>
      <w:r w:rsidR="001F6617">
        <w:rPr>
          <w:rFonts w:ascii="Times New Roman" w:hAnsi="Times New Roman" w:cs="Times New Roman"/>
          <w:sz w:val="24"/>
          <w:szCs w:val="24"/>
        </w:rPr>
        <w:t xml:space="preserve"> will also make adding additional data more streamlined. </w:t>
      </w:r>
    </w:p>
    <w:p w:rsidR="005B11F8" w:rsidRDefault="001F6617" w:rsidP="0087529B">
      <w:pPr>
        <w:spacing w:line="480" w:lineRule="auto"/>
        <w:rPr>
          <w:rFonts w:ascii="Times New Roman" w:hAnsi="Times New Roman" w:cs="Times New Roman"/>
          <w:sz w:val="24"/>
          <w:szCs w:val="24"/>
        </w:rPr>
      </w:pPr>
      <w:r>
        <w:rPr>
          <w:rFonts w:ascii="Times New Roman" w:hAnsi="Times New Roman" w:cs="Times New Roman"/>
          <w:sz w:val="24"/>
          <w:szCs w:val="24"/>
        </w:rPr>
        <w:tab/>
        <w:t>There are many changes I plan to make to the database for its next iteration. The most significant is that I</w:t>
      </w:r>
      <w:r w:rsidR="005B11F8">
        <w:rPr>
          <w:rFonts w:ascii="Times New Roman" w:hAnsi="Times New Roman" w:cs="Times New Roman"/>
          <w:sz w:val="24"/>
          <w:szCs w:val="24"/>
        </w:rPr>
        <w:t xml:space="preserve"> will </w:t>
      </w:r>
      <w:r>
        <w:rPr>
          <w:rFonts w:ascii="Times New Roman" w:hAnsi="Times New Roman" w:cs="Times New Roman"/>
          <w:sz w:val="24"/>
          <w:szCs w:val="24"/>
        </w:rPr>
        <w:t xml:space="preserve">change the schema to allow for one-to-many relationships between experiments and protein sequences in case a protein has been measured by multiple methods or labs. </w:t>
      </w:r>
      <w:r w:rsidR="005B11F8">
        <w:rPr>
          <w:rFonts w:ascii="Times New Roman" w:hAnsi="Times New Roman" w:cs="Times New Roman"/>
          <w:sz w:val="24"/>
          <w:szCs w:val="24"/>
        </w:rPr>
        <w:t xml:space="preserve">I also plan to explicitly include the relationship between experiments and position frequency matrices, to better allow for comparison between methods and even labs. </w:t>
      </w:r>
      <w:r>
        <w:rPr>
          <w:rFonts w:ascii="Times New Roman" w:hAnsi="Times New Roman" w:cs="Times New Roman"/>
          <w:sz w:val="24"/>
          <w:szCs w:val="24"/>
        </w:rPr>
        <w:t xml:space="preserve">In addition, it would be useful to add more integrity constraints and true foreign keys between the database relationships to make it more robust to adding new information. </w:t>
      </w:r>
    </w:p>
    <w:p w:rsidR="001F6617" w:rsidRDefault="009870A1" w:rsidP="005B11F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CIS-BP is a larger database than either JASPAR or </w:t>
      </w:r>
      <w:proofErr w:type="spellStart"/>
      <w:r>
        <w:rPr>
          <w:rFonts w:ascii="Times New Roman" w:hAnsi="Times New Roman" w:cs="Times New Roman"/>
          <w:sz w:val="24"/>
          <w:szCs w:val="24"/>
        </w:rPr>
        <w:t>UniPROBE</w:t>
      </w:r>
      <w:proofErr w:type="spellEnd"/>
      <w:r>
        <w:rPr>
          <w:rFonts w:ascii="Times New Roman" w:hAnsi="Times New Roman" w:cs="Times New Roman"/>
          <w:sz w:val="24"/>
          <w:szCs w:val="24"/>
        </w:rPr>
        <w:t>, and so it will be useful to add its data to the database for a more complete set.</w:t>
      </w:r>
      <w:r w:rsidR="005B11F8">
        <w:rPr>
          <w:rFonts w:ascii="Times New Roman" w:hAnsi="Times New Roman" w:cs="Times New Roman"/>
          <w:sz w:val="24"/>
          <w:szCs w:val="24"/>
        </w:rPr>
        <w:t xml:space="preserve"> I already have much of the data organized to add CIS-BP, but </w:t>
      </w:r>
      <w:r w:rsidR="000B162F">
        <w:rPr>
          <w:rFonts w:ascii="Times New Roman" w:hAnsi="Times New Roman" w:cs="Times New Roman"/>
          <w:sz w:val="24"/>
          <w:szCs w:val="24"/>
        </w:rPr>
        <w:t>since</w:t>
      </w:r>
      <w:r w:rsidR="005B11F8">
        <w:rPr>
          <w:rFonts w:ascii="Times New Roman" w:hAnsi="Times New Roman" w:cs="Times New Roman"/>
          <w:sz w:val="24"/>
          <w:szCs w:val="24"/>
        </w:rPr>
        <w:t xml:space="preserve"> it is less curated than JASPAR or </w:t>
      </w:r>
      <w:proofErr w:type="spellStart"/>
      <w:r w:rsidR="005B11F8">
        <w:rPr>
          <w:rFonts w:ascii="Times New Roman" w:hAnsi="Times New Roman" w:cs="Times New Roman"/>
          <w:sz w:val="24"/>
          <w:szCs w:val="24"/>
        </w:rPr>
        <w:t>UniPROBE</w:t>
      </w:r>
      <w:proofErr w:type="spellEnd"/>
      <w:r w:rsidR="005B11F8">
        <w:rPr>
          <w:rFonts w:ascii="Times New Roman" w:hAnsi="Times New Roman" w:cs="Times New Roman"/>
          <w:sz w:val="24"/>
          <w:szCs w:val="24"/>
        </w:rPr>
        <w:t xml:space="preserve">, it will require </w:t>
      </w:r>
      <w:r w:rsidR="000B162F">
        <w:rPr>
          <w:rFonts w:ascii="Times New Roman" w:hAnsi="Times New Roman" w:cs="Times New Roman"/>
          <w:sz w:val="24"/>
          <w:szCs w:val="24"/>
        </w:rPr>
        <w:t>the schema and integrity changes above.</w:t>
      </w:r>
      <w:r>
        <w:rPr>
          <w:rFonts w:ascii="Times New Roman" w:hAnsi="Times New Roman" w:cs="Times New Roman"/>
          <w:sz w:val="24"/>
          <w:szCs w:val="24"/>
        </w:rPr>
        <w:t xml:space="preserve"> Finally, adding PDB IDs to proteins which have structures will be particularly useful for adding structural information to models, and will be relatively straight-forward by extending the tools I have already built. </w:t>
      </w:r>
    </w:p>
    <w:p w:rsidR="009870A1" w:rsidRPr="00D26663" w:rsidRDefault="009870A1" w:rsidP="008752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Outside of constructing a more complete and robust database, </w:t>
      </w:r>
      <w:r w:rsidR="000B162F">
        <w:rPr>
          <w:rFonts w:ascii="Times New Roman" w:hAnsi="Times New Roman" w:cs="Times New Roman"/>
          <w:sz w:val="24"/>
          <w:szCs w:val="24"/>
        </w:rPr>
        <w:t>I</w:t>
      </w:r>
      <w:r>
        <w:rPr>
          <w:rFonts w:ascii="Times New Roman" w:hAnsi="Times New Roman" w:cs="Times New Roman"/>
          <w:sz w:val="24"/>
          <w:szCs w:val="24"/>
        </w:rPr>
        <w:t xml:space="preserve"> can begin asking questions about how similarity at the sequence or structural level correlates to similarity in DNA binding affinity, and even more interestingly, which changes give the more fine-tuned specificity </w:t>
      </w:r>
      <w:r w:rsidR="000B162F">
        <w:rPr>
          <w:rFonts w:ascii="Times New Roman" w:hAnsi="Times New Roman" w:cs="Times New Roman"/>
          <w:sz w:val="24"/>
          <w:szCs w:val="24"/>
        </w:rPr>
        <w:lastRenderedPageBreak/>
        <w:t>changes between</w:t>
      </w:r>
      <w:r>
        <w:rPr>
          <w:rFonts w:ascii="Times New Roman" w:hAnsi="Times New Roman" w:cs="Times New Roman"/>
          <w:sz w:val="24"/>
          <w:szCs w:val="24"/>
        </w:rPr>
        <w:t xml:space="preserve"> transcription factors within a family. With species information, evolutionary conservation can also be used explicitly to examine similarities between transcription factors. Finally, the TFDB will be used to add more sequence and PFM data to the neural network that Tyler </w:t>
      </w:r>
      <w:proofErr w:type="spellStart"/>
      <w:r>
        <w:rPr>
          <w:rFonts w:ascii="Times New Roman" w:hAnsi="Times New Roman" w:cs="Times New Roman"/>
          <w:sz w:val="24"/>
          <w:szCs w:val="24"/>
        </w:rPr>
        <w:t>Shimko</w:t>
      </w:r>
      <w:proofErr w:type="spellEnd"/>
      <w:r>
        <w:rPr>
          <w:rFonts w:ascii="Times New Roman" w:hAnsi="Times New Roman" w:cs="Times New Roman"/>
          <w:sz w:val="24"/>
          <w:szCs w:val="24"/>
        </w:rPr>
        <w:t xml:space="preserve"> in the Fordyce lab is building. </w:t>
      </w: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8D5EC8" w:rsidRDefault="008D5EC8" w:rsidP="008D5EC8">
      <w:pPr>
        <w:rPr>
          <w:rFonts w:ascii="Times New Roman" w:hAnsi="Times New Roman" w:cs="Times New Roman"/>
          <w:sz w:val="24"/>
          <w:szCs w:val="24"/>
        </w:rPr>
      </w:pPr>
    </w:p>
    <w:p w:rsidR="00940F9A" w:rsidRDefault="00940F9A" w:rsidP="008D5EC8">
      <w:pPr>
        <w:spacing w:line="480" w:lineRule="auto"/>
        <w:contextualSpacing/>
        <w:jc w:val="center"/>
        <w:rPr>
          <w:rFonts w:ascii="Times New Roman" w:hAnsi="Times New Roman" w:cs="Times New Roman"/>
          <w:sz w:val="24"/>
          <w:szCs w:val="24"/>
        </w:rPr>
      </w:pPr>
    </w:p>
    <w:p w:rsidR="00940F9A" w:rsidRDefault="00940F9A" w:rsidP="008D5EC8">
      <w:pPr>
        <w:spacing w:line="480" w:lineRule="auto"/>
        <w:contextualSpacing/>
        <w:jc w:val="center"/>
        <w:rPr>
          <w:rFonts w:ascii="Times New Roman" w:hAnsi="Times New Roman" w:cs="Times New Roman"/>
          <w:sz w:val="24"/>
          <w:szCs w:val="24"/>
        </w:rPr>
      </w:pPr>
    </w:p>
    <w:p w:rsidR="00940F9A" w:rsidRDefault="00940F9A" w:rsidP="008D5EC8">
      <w:pPr>
        <w:spacing w:line="480" w:lineRule="auto"/>
        <w:contextualSpacing/>
        <w:jc w:val="center"/>
        <w:rPr>
          <w:rFonts w:ascii="Times New Roman" w:hAnsi="Times New Roman" w:cs="Times New Roman"/>
          <w:sz w:val="24"/>
          <w:szCs w:val="24"/>
        </w:rPr>
      </w:pPr>
    </w:p>
    <w:p w:rsidR="00940F9A" w:rsidRDefault="00940F9A" w:rsidP="008D5EC8">
      <w:pPr>
        <w:spacing w:line="480" w:lineRule="auto"/>
        <w:contextualSpacing/>
        <w:jc w:val="center"/>
        <w:rPr>
          <w:rFonts w:ascii="Times New Roman" w:hAnsi="Times New Roman" w:cs="Times New Roman"/>
          <w:sz w:val="24"/>
          <w:szCs w:val="24"/>
        </w:rPr>
      </w:pPr>
    </w:p>
    <w:p w:rsidR="008D5EC8" w:rsidRDefault="008D5EC8" w:rsidP="008D5EC8">
      <w:pPr>
        <w:spacing w:line="480" w:lineRule="auto"/>
        <w:contextualSpacing/>
        <w:jc w:val="center"/>
        <w:rPr>
          <w:rFonts w:ascii="Times New Roman" w:hAnsi="Times New Roman" w:cs="Times New Roman"/>
          <w:sz w:val="24"/>
          <w:szCs w:val="24"/>
        </w:rPr>
      </w:pPr>
    </w:p>
    <w:p w:rsidR="00940F9A" w:rsidRDefault="00940F9A" w:rsidP="008D5EC8">
      <w:pPr>
        <w:spacing w:line="480" w:lineRule="auto"/>
        <w:contextualSpacing/>
        <w:jc w:val="center"/>
        <w:rPr>
          <w:rFonts w:ascii="Times New Roman" w:hAnsi="Times New Roman" w:cs="Times New Roman"/>
          <w:sz w:val="24"/>
          <w:szCs w:val="24"/>
        </w:rPr>
      </w:pPr>
    </w:p>
    <w:p w:rsidR="00940F9A" w:rsidRDefault="00940F9A" w:rsidP="008D5EC8">
      <w:pPr>
        <w:spacing w:line="480" w:lineRule="auto"/>
        <w:contextualSpacing/>
        <w:jc w:val="center"/>
        <w:rPr>
          <w:rFonts w:ascii="Times New Roman" w:hAnsi="Times New Roman" w:cs="Times New Roman"/>
          <w:sz w:val="24"/>
          <w:szCs w:val="24"/>
        </w:rPr>
      </w:pPr>
    </w:p>
    <w:p w:rsidR="00940F9A" w:rsidRDefault="00940F9A" w:rsidP="008D5EC8">
      <w:pPr>
        <w:spacing w:line="480" w:lineRule="auto"/>
        <w:contextualSpacing/>
        <w:jc w:val="center"/>
        <w:rPr>
          <w:rFonts w:ascii="Times New Roman" w:hAnsi="Times New Roman" w:cs="Times New Roman"/>
          <w:sz w:val="24"/>
          <w:szCs w:val="24"/>
        </w:rPr>
      </w:pPr>
    </w:p>
    <w:p w:rsidR="00940F9A" w:rsidRDefault="00940F9A" w:rsidP="008D5EC8">
      <w:pPr>
        <w:spacing w:line="480" w:lineRule="auto"/>
        <w:contextualSpacing/>
        <w:jc w:val="center"/>
        <w:rPr>
          <w:rFonts w:ascii="Times New Roman" w:hAnsi="Times New Roman" w:cs="Times New Roman"/>
          <w:sz w:val="24"/>
          <w:szCs w:val="24"/>
        </w:rPr>
      </w:pPr>
    </w:p>
    <w:p w:rsidR="00940F9A" w:rsidRDefault="00940F9A" w:rsidP="008D5EC8">
      <w:pPr>
        <w:spacing w:line="480" w:lineRule="auto"/>
        <w:contextualSpacing/>
        <w:jc w:val="center"/>
        <w:rPr>
          <w:rFonts w:ascii="Times New Roman" w:hAnsi="Times New Roman" w:cs="Times New Roman"/>
          <w:sz w:val="24"/>
          <w:szCs w:val="24"/>
        </w:rPr>
      </w:pPr>
    </w:p>
    <w:p w:rsidR="00940F9A" w:rsidRDefault="00940F9A" w:rsidP="008D5EC8">
      <w:pPr>
        <w:spacing w:line="480" w:lineRule="auto"/>
        <w:contextualSpacing/>
        <w:jc w:val="center"/>
        <w:rPr>
          <w:rFonts w:ascii="Times New Roman" w:hAnsi="Times New Roman" w:cs="Times New Roman"/>
          <w:sz w:val="24"/>
          <w:szCs w:val="24"/>
        </w:rPr>
      </w:pPr>
    </w:p>
    <w:p w:rsidR="00940F9A" w:rsidRDefault="00940F9A" w:rsidP="008D5EC8">
      <w:pPr>
        <w:spacing w:line="480" w:lineRule="auto"/>
        <w:contextualSpacing/>
        <w:jc w:val="center"/>
        <w:rPr>
          <w:rFonts w:ascii="Times New Roman" w:hAnsi="Times New Roman" w:cs="Times New Roman"/>
          <w:sz w:val="24"/>
          <w:szCs w:val="24"/>
        </w:rPr>
      </w:pPr>
    </w:p>
    <w:p w:rsidR="00940F9A" w:rsidRDefault="00940F9A" w:rsidP="008D5EC8">
      <w:pPr>
        <w:spacing w:line="480" w:lineRule="auto"/>
        <w:contextualSpacing/>
        <w:jc w:val="center"/>
        <w:rPr>
          <w:rFonts w:ascii="Times New Roman" w:hAnsi="Times New Roman" w:cs="Times New Roman"/>
          <w:sz w:val="24"/>
          <w:szCs w:val="24"/>
        </w:rPr>
      </w:pPr>
    </w:p>
    <w:p w:rsidR="00940F9A" w:rsidRDefault="00940F9A" w:rsidP="008D5EC8">
      <w:pPr>
        <w:spacing w:line="480" w:lineRule="auto"/>
        <w:contextualSpacing/>
        <w:jc w:val="center"/>
        <w:rPr>
          <w:rFonts w:ascii="Times New Roman" w:hAnsi="Times New Roman" w:cs="Times New Roman"/>
          <w:sz w:val="24"/>
          <w:szCs w:val="24"/>
        </w:rPr>
      </w:pPr>
    </w:p>
    <w:p w:rsidR="00940F9A" w:rsidRDefault="00940F9A" w:rsidP="008D5EC8">
      <w:pPr>
        <w:spacing w:line="480" w:lineRule="auto"/>
        <w:contextualSpacing/>
        <w:jc w:val="center"/>
        <w:rPr>
          <w:rFonts w:ascii="Times New Roman" w:hAnsi="Times New Roman" w:cs="Times New Roman"/>
          <w:sz w:val="24"/>
          <w:szCs w:val="24"/>
        </w:rPr>
      </w:pPr>
    </w:p>
    <w:p w:rsidR="0062051D" w:rsidRDefault="0062051D" w:rsidP="00940F9A">
      <w:pPr>
        <w:rPr>
          <w:rFonts w:ascii="Times New Roman" w:hAnsi="Times New Roman" w:cs="Times New Roman"/>
          <w:sz w:val="24"/>
          <w:szCs w:val="24"/>
          <w:u w:val="single"/>
        </w:rPr>
      </w:pPr>
    </w:p>
    <w:p w:rsidR="00940F9A" w:rsidRPr="009870A1" w:rsidRDefault="009870A1" w:rsidP="00940F9A">
      <w:pPr>
        <w:rPr>
          <w:rFonts w:ascii="Times New Roman" w:hAnsi="Times New Roman" w:cs="Times New Roman"/>
          <w:sz w:val="24"/>
          <w:szCs w:val="24"/>
          <w:u w:val="single"/>
        </w:rPr>
      </w:pPr>
      <w:bookmarkStart w:id="0" w:name="_GoBack"/>
      <w:bookmarkEnd w:id="0"/>
      <w:r>
        <w:rPr>
          <w:rFonts w:ascii="Times New Roman" w:hAnsi="Times New Roman" w:cs="Times New Roman"/>
          <w:sz w:val="24"/>
          <w:szCs w:val="24"/>
          <w:u w:val="single"/>
        </w:rPr>
        <w:lastRenderedPageBreak/>
        <w:t>References:</w:t>
      </w:r>
    </w:p>
    <w:p w:rsidR="00940F9A" w:rsidRPr="00940F9A" w:rsidRDefault="00940F9A" w:rsidP="00940F9A">
      <w:pPr>
        <w:pStyle w:val="ListParagraph"/>
        <w:numPr>
          <w:ilvl w:val="0"/>
          <w:numId w:val="1"/>
        </w:numPr>
        <w:rPr>
          <w:rFonts w:ascii="Times New Roman" w:hAnsi="Times New Roman" w:cs="Times New Roman"/>
          <w:sz w:val="24"/>
          <w:szCs w:val="24"/>
        </w:rPr>
      </w:pPr>
      <w:proofErr w:type="spellStart"/>
      <w:r w:rsidRPr="00940F9A">
        <w:rPr>
          <w:rFonts w:ascii="Times New Roman" w:hAnsi="Times New Roman" w:cs="Times New Roman"/>
          <w:sz w:val="24"/>
          <w:szCs w:val="24"/>
          <w:shd w:val="clear" w:color="auto" w:fill="FFFFFF"/>
        </w:rPr>
        <w:t>Filtz</w:t>
      </w:r>
      <w:proofErr w:type="spellEnd"/>
      <w:r w:rsidRPr="00940F9A">
        <w:rPr>
          <w:rFonts w:ascii="Times New Roman" w:hAnsi="Times New Roman" w:cs="Times New Roman"/>
          <w:sz w:val="24"/>
          <w:szCs w:val="24"/>
          <w:shd w:val="clear" w:color="auto" w:fill="FFFFFF"/>
        </w:rPr>
        <w:t xml:space="preserve">, Theresa M., Walter K. Vogel, and Mark </w:t>
      </w:r>
      <w:proofErr w:type="spellStart"/>
      <w:r w:rsidRPr="00940F9A">
        <w:rPr>
          <w:rFonts w:ascii="Times New Roman" w:hAnsi="Times New Roman" w:cs="Times New Roman"/>
          <w:sz w:val="24"/>
          <w:szCs w:val="24"/>
          <w:shd w:val="clear" w:color="auto" w:fill="FFFFFF"/>
        </w:rPr>
        <w:t>Leid</w:t>
      </w:r>
      <w:proofErr w:type="spellEnd"/>
      <w:r w:rsidRPr="00940F9A">
        <w:rPr>
          <w:rFonts w:ascii="Times New Roman" w:hAnsi="Times New Roman" w:cs="Times New Roman"/>
          <w:sz w:val="24"/>
          <w:szCs w:val="24"/>
          <w:shd w:val="clear" w:color="auto" w:fill="FFFFFF"/>
        </w:rPr>
        <w:t>. "Regulation of transcription factor activity by interconnected post-translational modifications." </w:t>
      </w:r>
      <w:r w:rsidRPr="00940F9A">
        <w:rPr>
          <w:rFonts w:ascii="Times New Roman" w:hAnsi="Times New Roman" w:cs="Times New Roman"/>
          <w:i/>
          <w:iCs/>
          <w:sz w:val="24"/>
          <w:szCs w:val="24"/>
          <w:shd w:val="clear" w:color="auto" w:fill="FFFFFF"/>
        </w:rPr>
        <w:t>Trends in pharmacological sciences</w:t>
      </w:r>
      <w:r w:rsidRPr="00940F9A">
        <w:rPr>
          <w:rFonts w:ascii="Times New Roman" w:hAnsi="Times New Roman" w:cs="Times New Roman"/>
          <w:sz w:val="24"/>
          <w:szCs w:val="24"/>
          <w:shd w:val="clear" w:color="auto" w:fill="FFFFFF"/>
        </w:rPr>
        <w:t> 35.2 (2014): 76-85.</w:t>
      </w:r>
    </w:p>
    <w:p w:rsidR="00940F9A" w:rsidRPr="00940F9A" w:rsidRDefault="00940F9A" w:rsidP="00940F9A">
      <w:pPr>
        <w:pStyle w:val="ListParagraph"/>
        <w:numPr>
          <w:ilvl w:val="0"/>
          <w:numId w:val="1"/>
        </w:numPr>
        <w:rPr>
          <w:rFonts w:ascii="Times New Roman" w:hAnsi="Times New Roman" w:cs="Times New Roman"/>
          <w:sz w:val="24"/>
          <w:szCs w:val="24"/>
        </w:rPr>
      </w:pPr>
      <w:r w:rsidRPr="00940F9A">
        <w:rPr>
          <w:rFonts w:ascii="Times New Roman" w:hAnsi="Times New Roman" w:cs="Times New Roman"/>
          <w:sz w:val="24"/>
          <w:szCs w:val="24"/>
          <w:shd w:val="clear" w:color="auto" w:fill="FFFFFF"/>
        </w:rPr>
        <w:t xml:space="preserve">Seki, </w:t>
      </w:r>
      <w:proofErr w:type="spellStart"/>
      <w:r w:rsidRPr="00940F9A">
        <w:rPr>
          <w:rFonts w:ascii="Times New Roman" w:hAnsi="Times New Roman" w:cs="Times New Roman"/>
          <w:sz w:val="24"/>
          <w:szCs w:val="24"/>
          <w:shd w:val="clear" w:color="auto" w:fill="FFFFFF"/>
        </w:rPr>
        <w:t>Masafumi</w:t>
      </w:r>
      <w:proofErr w:type="spellEnd"/>
      <w:r w:rsidRPr="00940F9A">
        <w:rPr>
          <w:rFonts w:ascii="Times New Roman" w:hAnsi="Times New Roman" w:cs="Times New Roman"/>
          <w:sz w:val="24"/>
          <w:szCs w:val="24"/>
          <w:shd w:val="clear" w:color="auto" w:fill="FFFFFF"/>
        </w:rPr>
        <w:t>, et al. "Recurrent SPI1 (PU. 1) fusions in high-risk pediatric T cell acute lymphoblastic leukemia." </w:t>
      </w:r>
      <w:r w:rsidRPr="00940F9A">
        <w:rPr>
          <w:rFonts w:ascii="Times New Roman" w:hAnsi="Times New Roman" w:cs="Times New Roman"/>
          <w:i/>
          <w:iCs/>
          <w:sz w:val="24"/>
          <w:szCs w:val="24"/>
          <w:shd w:val="clear" w:color="auto" w:fill="FFFFFF"/>
        </w:rPr>
        <w:t>Nature genetics</w:t>
      </w:r>
      <w:r w:rsidRPr="00940F9A">
        <w:rPr>
          <w:rFonts w:ascii="Times New Roman" w:hAnsi="Times New Roman" w:cs="Times New Roman"/>
          <w:sz w:val="24"/>
          <w:szCs w:val="24"/>
          <w:shd w:val="clear" w:color="auto" w:fill="FFFFFF"/>
        </w:rPr>
        <w:t> 49.8 (2017): 1274.</w:t>
      </w:r>
    </w:p>
    <w:p w:rsidR="00940F9A" w:rsidRPr="00940F9A" w:rsidRDefault="00940F9A" w:rsidP="00940F9A">
      <w:pPr>
        <w:pStyle w:val="ListParagraph"/>
        <w:numPr>
          <w:ilvl w:val="0"/>
          <w:numId w:val="1"/>
        </w:numPr>
        <w:rPr>
          <w:rFonts w:ascii="Times New Roman" w:hAnsi="Times New Roman" w:cs="Times New Roman"/>
          <w:sz w:val="24"/>
          <w:szCs w:val="24"/>
        </w:rPr>
      </w:pPr>
      <w:proofErr w:type="spellStart"/>
      <w:r w:rsidRPr="00940F9A">
        <w:rPr>
          <w:rFonts w:ascii="Times New Roman" w:hAnsi="Times New Roman" w:cs="Times New Roman"/>
          <w:sz w:val="24"/>
          <w:szCs w:val="24"/>
          <w:shd w:val="clear" w:color="auto" w:fill="FFFFFF"/>
        </w:rPr>
        <w:t>Hermosilla</w:t>
      </w:r>
      <w:proofErr w:type="spellEnd"/>
      <w:r w:rsidRPr="00940F9A">
        <w:rPr>
          <w:rFonts w:ascii="Times New Roman" w:hAnsi="Times New Roman" w:cs="Times New Roman"/>
          <w:sz w:val="24"/>
          <w:szCs w:val="24"/>
          <w:shd w:val="clear" w:color="auto" w:fill="FFFFFF"/>
        </w:rPr>
        <w:t>, Viviana E., et al. "Developmental SALL2 transcription factor: a new player in cancer." </w:t>
      </w:r>
      <w:r w:rsidRPr="00940F9A">
        <w:rPr>
          <w:rFonts w:ascii="Times New Roman" w:hAnsi="Times New Roman" w:cs="Times New Roman"/>
          <w:i/>
          <w:iCs/>
          <w:sz w:val="24"/>
          <w:szCs w:val="24"/>
          <w:shd w:val="clear" w:color="auto" w:fill="FFFFFF"/>
        </w:rPr>
        <w:t>Carcinogenesis</w:t>
      </w:r>
      <w:r w:rsidRPr="00940F9A">
        <w:rPr>
          <w:rFonts w:ascii="Times New Roman" w:hAnsi="Times New Roman" w:cs="Times New Roman"/>
          <w:sz w:val="24"/>
          <w:szCs w:val="24"/>
          <w:shd w:val="clear" w:color="auto" w:fill="FFFFFF"/>
        </w:rPr>
        <w:t>38.7 (2017): 680-690.</w:t>
      </w:r>
    </w:p>
    <w:p w:rsidR="00940F9A" w:rsidRPr="00940F9A" w:rsidRDefault="00940F9A" w:rsidP="00940F9A">
      <w:pPr>
        <w:pStyle w:val="ListParagraph"/>
        <w:numPr>
          <w:ilvl w:val="0"/>
          <w:numId w:val="1"/>
        </w:numPr>
        <w:rPr>
          <w:rFonts w:ascii="Times New Roman" w:hAnsi="Times New Roman" w:cs="Times New Roman"/>
          <w:sz w:val="24"/>
          <w:szCs w:val="24"/>
        </w:rPr>
      </w:pPr>
      <w:r w:rsidRPr="00940F9A">
        <w:rPr>
          <w:rFonts w:ascii="Times New Roman" w:hAnsi="Times New Roman" w:cs="Times New Roman"/>
          <w:sz w:val="24"/>
          <w:szCs w:val="24"/>
          <w:shd w:val="clear" w:color="auto" w:fill="FFFFFF"/>
        </w:rPr>
        <w:t xml:space="preserve">Zhu, </w:t>
      </w:r>
      <w:proofErr w:type="spellStart"/>
      <w:r w:rsidRPr="00940F9A">
        <w:rPr>
          <w:rFonts w:ascii="Times New Roman" w:hAnsi="Times New Roman" w:cs="Times New Roman"/>
          <w:sz w:val="24"/>
          <w:szCs w:val="24"/>
          <w:shd w:val="clear" w:color="auto" w:fill="FFFFFF"/>
        </w:rPr>
        <w:t>Lihua</w:t>
      </w:r>
      <w:proofErr w:type="spellEnd"/>
      <w:r w:rsidRPr="00940F9A">
        <w:rPr>
          <w:rFonts w:ascii="Times New Roman" w:hAnsi="Times New Roman" w:cs="Times New Roman"/>
          <w:sz w:val="24"/>
          <w:szCs w:val="24"/>
          <w:shd w:val="clear" w:color="auto" w:fill="FFFFFF"/>
        </w:rPr>
        <w:t xml:space="preserve"> Julie, et al. "</w:t>
      </w:r>
      <w:proofErr w:type="spellStart"/>
      <w:r w:rsidRPr="00940F9A">
        <w:rPr>
          <w:rFonts w:ascii="Times New Roman" w:hAnsi="Times New Roman" w:cs="Times New Roman"/>
          <w:sz w:val="24"/>
          <w:szCs w:val="24"/>
          <w:shd w:val="clear" w:color="auto" w:fill="FFFFFF"/>
        </w:rPr>
        <w:t>FlyFactorSurvey</w:t>
      </w:r>
      <w:proofErr w:type="spellEnd"/>
      <w:r w:rsidRPr="00940F9A">
        <w:rPr>
          <w:rFonts w:ascii="Times New Roman" w:hAnsi="Times New Roman" w:cs="Times New Roman"/>
          <w:sz w:val="24"/>
          <w:szCs w:val="24"/>
          <w:shd w:val="clear" w:color="auto" w:fill="FFFFFF"/>
        </w:rPr>
        <w:t>: a database of Drosophila transcription factor binding specificities determined using the bacterial one-hybrid system." </w:t>
      </w:r>
      <w:r w:rsidRPr="00940F9A">
        <w:rPr>
          <w:rFonts w:ascii="Times New Roman" w:hAnsi="Times New Roman" w:cs="Times New Roman"/>
          <w:i/>
          <w:iCs/>
          <w:sz w:val="24"/>
          <w:szCs w:val="24"/>
          <w:shd w:val="clear" w:color="auto" w:fill="FFFFFF"/>
        </w:rPr>
        <w:t>Nucleic acids research</w:t>
      </w:r>
      <w:r w:rsidRPr="00940F9A">
        <w:rPr>
          <w:rFonts w:ascii="Times New Roman" w:hAnsi="Times New Roman" w:cs="Times New Roman"/>
          <w:sz w:val="24"/>
          <w:szCs w:val="24"/>
          <w:shd w:val="clear" w:color="auto" w:fill="FFFFFF"/>
        </w:rPr>
        <w:t>39.suppl_1 (2010): D111-D117.</w:t>
      </w:r>
    </w:p>
    <w:p w:rsidR="00940F9A" w:rsidRPr="00940F9A" w:rsidRDefault="00940F9A" w:rsidP="00940F9A">
      <w:pPr>
        <w:pStyle w:val="ListParagraph"/>
        <w:numPr>
          <w:ilvl w:val="0"/>
          <w:numId w:val="1"/>
        </w:numPr>
        <w:rPr>
          <w:rFonts w:ascii="Times New Roman" w:hAnsi="Times New Roman" w:cs="Times New Roman"/>
          <w:sz w:val="24"/>
          <w:szCs w:val="24"/>
        </w:rPr>
      </w:pPr>
      <w:proofErr w:type="spellStart"/>
      <w:r w:rsidRPr="00940F9A">
        <w:rPr>
          <w:rFonts w:ascii="Times New Roman" w:hAnsi="Times New Roman" w:cs="Times New Roman"/>
          <w:sz w:val="24"/>
          <w:szCs w:val="24"/>
          <w:shd w:val="clear" w:color="auto" w:fill="FFFFFF"/>
        </w:rPr>
        <w:t>Stoltenburg</w:t>
      </w:r>
      <w:proofErr w:type="spellEnd"/>
      <w:r w:rsidRPr="00940F9A">
        <w:rPr>
          <w:rFonts w:ascii="Times New Roman" w:hAnsi="Times New Roman" w:cs="Times New Roman"/>
          <w:sz w:val="24"/>
          <w:szCs w:val="24"/>
          <w:shd w:val="clear" w:color="auto" w:fill="FFFFFF"/>
        </w:rPr>
        <w:t xml:space="preserve">, Regina, Christine </w:t>
      </w:r>
      <w:proofErr w:type="spellStart"/>
      <w:r w:rsidRPr="00940F9A">
        <w:rPr>
          <w:rFonts w:ascii="Times New Roman" w:hAnsi="Times New Roman" w:cs="Times New Roman"/>
          <w:sz w:val="24"/>
          <w:szCs w:val="24"/>
          <w:shd w:val="clear" w:color="auto" w:fill="FFFFFF"/>
        </w:rPr>
        <w:t>Reinemann</w:t>
      </w:r>
      <w:proofErr w:type="spellEnd"/>
      <w:r w:rsidRPr="00940F9A">
        <w:rPr>
          <w:rFonts w:ascii="Times New Roman" w:hAnsi="Times New Roman" w:cs="Times New Roman"/>
          <w:sz w:val="24"/>
          <w:szCs w:val="24"/>
          <w:shd w:val="clear" w:color="auto" w:fill="FFFFFF"/>
        </w:rPr>
        <w:t xml:space="preserve">, and </w:t>
      </w:r>
      <w:proofErr w:type="spellStart"/>
      <w:r w:rsidRPr="00940F9A">
        <w:rPr>
          <w:rFonts w:ascii="Times New Roman" w:hAnsi="Times New Roman" w:cs="Times New Roman"/>
          <w:sz w:val="24"/>
          <w:szCs w:val="24"/>
          <w:shd w:val="clear" w:color="auto" w:fill="FFFFFF"/>
        </w:rPr>
        <w:t>Beate</w:t>
      </w:r>
      <w:proofErr w:type="spellEnd"/>
      <w:r w:rsidRPr="00940F9A">
        <w:rPr>
          <w:rFonts w:ascii="Times New Roman" w:hAnsi="Times New Roman" w:cs="Times New Roman"/>
          <w:sz w:val="24"/>
          <w:szCs w:val="24"/>
          <w:shd w:val="clear" w:color="auto" w:fill="FFFFFF"/>
        </w:rPr>
        <w:t xml:space="preserve"> </w:t>
      </w:r>
      <w:proofErr w:type="spellStart"/>
      <w:r w:rsidRPr="00940F9A">
        <w:rPr>
          <w:rFonts w:ascii="Times New Roman" w:hAnsi="Times New Roman" w:cs="Times New Roman"/>
          <w:sz w:val="24"/>
          <w:szCs w:val="24"/>
          <w:shd w:val="clear" w:color="auto" w:fill="FFFFFF"/>
        </w:rPr>
        <w:t>Strehlitz</w:t>
      </w:r>
      <w:proofErr w:type="spellEnd"/>
      <w:r w:rsidRPr="00940F9A">
        <w:rPr>
          <w:rFonts w:ascii="Times New Roman" w:hAnsi="Times New Roman" w:cs="Times New Roman"/>
          <w:sz w:val="24"/>
          <w:szCs w:val="24"/>
          <w:shd w:val="clear" w:color="auto" w:fill="FFFFFF"/>
        </w:rPr>
        <w:t>. "SELEX—a (r) evolutionary method to generate high-affinity nucleic acid ligands." </w:t>
      </w:r>
      <w:r w:rsidRPr="00940F9A">
        <w:rPr>
          <w:rFonts w:ascii="Times New Roman" w:hAnsi="Times New Roman" w:cs="Times New Roman"/>
          <w:i/>
          <w:iCs/>
          <w:sz w:val="24"/>
          <w:szCs w:val="24"/>
          <w:shd w:val="clear" w:color="auto" w:fill="FFFFFF"/>
        </w:rPr>
        <w:t>Biomolecular engineering</w:t>
      </w:r>
      <w:r w:rsidRPr="00940F9A">
        <w:rPr>
          <w:rFonts w:ascii="Times New Roman" w:hAnsi="Times New Roman" w:cs="Times New Roman"/>
          <w:sz w:val="24"/>
          <w:szCs w:val="24"/>
          <w:shd w:val="clear" w:color="auto" w:fill="FFFFFF"/>
        </w:rPr>
        <w:t>24.4 (2007): 381-403.</w:t>
      </w:r>
    </w:p>
    <w:p w:rsidR="00940F9A" w:rsidRPr="00940F9A" w:rsidRDefault="00940F9A" w:rsidP="00940F9A">
      <w:pPr>
        <w:pStyle w:val="ListParagraph"/>
        <w:numPr>
          <w:ilvl w:val="0"/>
          <w:numId w:val="1"/>
        </w:numPr>
        <w:rPr>
          <w:rFonts w:ascii="Times New Roman" w:hAnsi="Times New Roman" w:cs="Times New Roman"/>
          <w:sz w:val="24"/>
          <w:szCs w:val="24"/>
        </w:rPr>
      </w:pPr>
      <w:proofErr w:type="spellStart"/>
      <w:r w:rsidRPr="00940F9A">
        <w:rPr>
          <w:rFonts w:ascii="Times New Roman" w:hAnsi="Times New Roman" w:cs="Times New Roman"/>
          <w:sz w:val="24"/>
          <w:szCs w:val="24"/>
          <w:shd w:val="clear" w:color="auto" w:fill="FFFFFF"/>
        </w:rPr>
        <w:t>Valouev</w:t>
      </w:r>
      <w:proofErr w:type="spellEnd"/>
      <w:r w:rsidRPr="00940F9A">
        <w:rPr>
          <w:rFonts w:ascii="Times New Roman" w:hAnsi="Times New Roman" w:cs="Times New Roman"/>
          <w:sz w:val="24"/>
          <w:szCs w:val="24"/>
          <w:shd w:val="clear" w:color="auto" w:fill="FFFFFF"/>
        </w:rPr>
        <w:t xml:space="preserve">, Anton, et al. "Genome-wide analysis of transcription factor binding sites based on </w:t>
      </w:r>
      <w:proofErr w:type="spellStart"/>
      <w:r w:rsidRPr="00940F9A">
        <w:rPr>
          <w:rFonts w:ascii="Times New Roman" w:hAnsi="Times New Roman" w:cs="Times New Roman"/>
          <w:sz w:val="24"/>
          <w:szCs w:val="24"/>
          <w:shd w:val="clear" w:color="auto" w:fill="FFFFFF"/>
        </w:rPr>
        <w:t>ChIP-Seq</w:t>
      </w:r>
      <w:proofErr w:type="spellEnd"/>
      <w:r w:rsidRPr="00940F9A">
        <w:rPr>
          <w:rFonts w:ascii="Times New Roman" w:hAnsi="Times New Roman" w:cs="Times New Roman"/>
          <w:sz w:val="24"/>
          <w:szCs w:val="24"/>
          <w:shd w:val="clear" w:color="auto" w:fill="FFFFFF"/>
        </w:rPr>
        <w:t xml:space="preserve"> data." </w:t>
      </w:r>
      <w:r w:rsidRPr="00940F9A">
        <w:rPr>
          <w:rFonts w:ascii="Times New Roman" w:hAnsi="Times New Roman" w:cs="Times New Roman"/>
          <w:i/>
          <w:iCs/>
          <w:sz w:val="24"/>
          <w:szCs w:val="24"/>
          <w:shd w:val="clear" w:color="auto" w:fill="FFFFFF"/>
        </w:rPr>
        <w:t>Nature methods</w:t>
      </w:r>
      <w:r w:rsidRPr="00940F9A">
        <w:rPr>
          <w:rFonts w:ascii="Times New Roman" w:hAnsi="Times New Roman" w:cs="Times New Roman"/>
          <w:sz w:val="24"/>
          <w:szCs w:val="24"/>
          <w:shd w:val="clear" w:color="auto" w:fill="FFFFFF"/>
        </w:rPr>
        <w:t>5.9 (2008): 829.</w:t>
      </w:r>
    </w:p>
    <w:p w:rsidR="00940F9A" w:rsidRPr="00940F9A" w:rsidRDefault="00940F9A" w:rsidP="00940F9A">
      <w:pPr>
        <w:pStyle w:val="ListParagraph"/>
        <w:numPr>
          <w:ilvl w:val="0"/>
          <w:numId w:val="1"/>
        </w:numPr>
        <w:rPr>
          <w:rFonts w:ascii="Times New Roman" w:hAnsi="Times New Roman" w:cs="Times New Roman"/>
          <w:sz w:val="24"/>
          <w:szCs w:val="24"/>
        </w:rPr>
      </w:pPr>
      <w:r w:rsidRPr="00940F9A">
        <w:rPr>
          <w:rFonts w:ascii="Times New Roman" w:hAnsi="Times New Roman" w:cs="Times New Roman"/>
          <w:sz w:val="24"/>
          <w:szCs w:val="24"/>
          <w:shd w:val="clear" w:color="auto" w:fill="FFFFFF"/>
        </w:rPr>
        <w:t xml:space="preserve">Berger, Michael F., and Martha L. </w:t>
      </w:r>
      <w:proofErr w:type="spellStart"/>
      <w:r w:rsidRPr="00940F9A">
        <w:rPr>
          <w:rFonts w:ascii="Times New Roman" w:hAnsi="Times New Roman" w:cs="Times New Roman"/>
          <w:sz w:val="24"/>
          <w:szCs w:val="24"/>
          <w:shd w:val="clear" w:color="auto" w:fill="FFFFFF"/>
        </w:rPr>
        <w:t>Bulyk</w:t>
      </w:r>
      <w:proofErr w:type="spellEnd"/>
      <w:r w:rsidRPr="00940F9A">
        <w:rPr>
          <w:rFonts w:ascii="Times New Roman" w:hAnsi="Times New Roman" w:cs="Times New Roman"/>
          <w:sz w:val="24"/>
          <w:szCs w:val="24"/>
          <w:shd w:val="clear" w:color="auto" w:fill="FFFFFF"/>
        </w:rPr>
        <w:t>. "Universal protein-binding microarrays for the comprehensive characterization of the DNA-binding specificities of transcription factors." </w:t>
      </w:r>
      <w:r w:rsidRPr="00940F9A">
        <w:rPr>
          <w:rFonts w:ascii="Times New Roman" w:hAnsi="Times New Roman" w:cs="Times New Roman"/>
          <w:i/>
          <w:iCs/>
          <w:sz w:val="24"/>
          <w:szCs w:val="24"/>
          <w:shd w:val="clear" w:color="auto" w:fill="FFFFFF"/>
        </w:rPr>
        <w:t>Nature protocols</w:t>
      </w:r>
      <w:r w:rsidRPr="00940F9A">
        <w:rPr>
          <w:rFonts w:ascii="Times New Roman" w:hAnsi="Times New Roman" w:cs="Times New Roman"/>
          <w:sz w:val="24"/>
          <w:szCs w:val="24"/>
          <w:shd w:val="clear" w:color="auto" w:fill="FFFFFF"/>
        </w:rPr>
        <w:t> 4.3 (2009): 393.</w:t>
      </w:r>
    </w:p>
    <w:p w:rsidR="00940F9A" w:rsidRPr="00940F9A" w:rsidRDefault="00940F9A" w:rsidP="00940F9A">
      <w:pPr>
        <w:pStyle w:val="ListParagraph"/>
        <w:numPr>
          <w:ilvl w:val="0"/>
          <w:numId w:val="1"/>
        </w:numPr>
        <w:rPr>
          <w:rFonts w:ascii="Times New Roman" w:hAnsi="Times New Roman" w:cs="Times New Roman"/>
          <w:sz w:val="24"/>
          <w:szCs w:val="24"/>
        </w:rPr>
      </w:pPr>
      <w:proofErr w:type="spellStart"/>
      <w:r w:rsidRPr="00940F9A">
        <w:rPr>
          <w:rFonts w:ascii="Times New Roman" w:hAnsi="Times New Roman" w:cs="Times New Roman"/>
          <w:sz w:val="24"/>
          <w:szCs w:val="24"/>
          <w:shd w:val="clear" w:color="auto" w:fill="FFFFFF"/>
        </w:rPr>
        <w:t>Maerkl</w:t>
      </w:r>
      <w:proofErr w:type="spellEnd"/>
      <w:r w:rsidRPr="00940F9A">
        <w:rPr>
          <w:rFonts w:ascii="Times New Roman" w:hAnsi="Times New Roman" w:cs="Times New Roman"/>
          <w:sz w:val="24"/>
          <w:szCs w:val="24"/>
          <w:shd w:val="clear" w:color="auto" w:fill="FFFFFF"/>
        </w:rPr>
        <w:t>, Sebastian J., and Stephen R. Quake. "A systems approach to measuring the binding energy landscapes of transcription factors." </w:t>
      </w:r>
      <w:r w:rsidRPr="00940F9A">
        <w:rPr>
          <w:rFonts w:ascii="Times New Roman" w:hAnsi="Times New Roman" w:cs="Times New Roman"/>
          <w:i/>
          <w:iCs/>
          <w:sz w:val="24"/>
          <w:szCs w:val="24"/>
          <w:shd w:val="clear" w:color="auto" w:fill="FFFFFF"/>
        </w:rPr>
        <w:t>Science</w:t>
      </w:r>
      <w:r w:rsidRPr="00940F9A">
        <w:rPr>
          <w:rFonts w:ascii="Times New Roman" w:hAnsi="Times New Roman" w:cs="Times New Roman"/>
          <w:sz w:val="24"/>
          <w:szCs w:val="24"/>
          <w:shd w:val="clear" w:color="auto" w:fill="FFFFFF"/>
        </w:rPr>
        <w:t> 315.5809 (2007): 233-237.</w:t>
      </w:r>
    </w:p>
    <w:p w:rsidR="00940F9A" w:rsidRPr="00940F9A" w:rsidRDefault="00940F9A" w:rsidP="00940F9A">
      <w:pPr>
        <w:pStyle w:val="ListParagraph"/>
        <w:numPr>
          <w:ilvl w:val="0"/>
          <w:numId w:val="1"/>
        </w:numPr>
        <w:rPr>
          <w:rFonts w:ascii="Times New Roman" w:hAnsi="Times New Roman" w:cs="Times New Roman"/>
          <w:sz w:val="24"/>
          <w:szCs w:val="24"/>
        </w:rPr>
      </w:pPr>
      <w:r w:rsidRPr="00940F9A">
        <w:rPr>
          <w:rFonts w:ascii="Times New Roman" w:hAnsi="Times New Roman" w:cs="Times New Roman"/>
          <w:sz w:val="24"/>
          <w:szCs w:val="24"/>
        </w:rPr>
        <w:t xml:space="preserve">de Boer, Carl., </w:t>
      </w:r>
      <w:proofErr w:type="spellStart"/>
      <w:r w:rsidRPr="00940F9A">
        <w:rPr>
          <w:rFonts w:ascii="Times New Roman" w:hAnsi="Times New Roman" w:cs="Times New Roman"/>
          <w:sz w:val="24"/>
          <w:szCs w:val="24"/>
        </w:rPr>
        <w:t>Sadeh</w:t>
      </w:r>
      <w:proofErr w:type="spellEnd"/>
      <w:r w:rsidRPr="00940F9A">
        <w:rPr>
          <w:rFonts w:ascii="Times New Roman" w:hAnsi="Times New Roman" w:cs="Times New Roman"/>
          <w:sz w:val="24"/>
          <w:szCs w:val="24"/>
        </w:rPr>
        <w:t xml:space="preserve">, Ronen., Friedman, Nir., </w:t>
      </w:r>
      <w:proofErr w:type="spellStart"/>
      <w:r w:rsidRPr="00940F9A">
        <w:rPr>
          <w:rFonts w:ascii="Times New Roman" w:hAnsi="Times New Roman" w:cs="Times New Roman"/>
          <w:sz w:val="24"/>
          <w:szCs w:val="24"/>
        </w:rPr>
        <w:t>Regev</w:t>
      </w:r>
      <w:proofErr w:type="spellEnd"/>
      <w:r w:rsidRPr="00940F9A">
        <w:rPr>
          <w:rFonts w:ascii="Times New Roman" w:hAnsi="Times New Roman" w:cs="Times New Roman"/>
          <w:sz w:val="24"/>
          <w:szCs w:val="24"/>
        </w:rPr>
        <w:t>, Aviv., “Deciphering cis-regulatory logic with 100 million synthetic promoters.” https://www.biorxiv.org/content/early/2017/11/25/224907</w:t>
      </w:r>
    </w:p>
    <w:p w:rsidR="00940F9A" w:rsidRPr="00940F9A" w:rsidRDefault="00940F9A" w:rsidP="00940F9A">
      <w:pPr>
        <w:pStyle w:val="ListParagraph"/>
        <w:numPr>
          <w:ilvl w:val="0"/>
          <w:numId w:val="1"/>
        </w:numPr>
        <w:rPr>
          <w:rFonts w:ascii="Times New Roman" w:hAnsi="Times New Roman" w:cs="Times New Roman"/>
          <w:sz w:val="24"/>
          <w:szCs w:val="24"/>
        </w:rPr>
      </w:pPr>
      <w:r w:rsidRPr="00940F9A">
        <w:rPr>
          <w:rFonts w:ascii="Times New Roman" w:hAnsi="Times New Roman" w:cs="Times New Roman"/>
          <w:sz w:val="24"/>
          <w:szCs w:val="24"/>
          <w:shd w:val="clear" w:color="auto" w:fill="FFFFFF"/>
        </w:rPr>
        <w:t xml:space="preserve">Schneider, Thomas D. "Consensus sequence </w:t>
      </w:r>
      <w:proofErr w:type="spellStart"/>
      <w:r w:rsidRPr="00940F9A">
        <w:rPr>
          <w:rFonts w:ascii="Times New Roman" w:hAnsi="Times New Roman" w:cs="Times New Roman"/>
          <w:sz w:val="24"/>
          <w:szCs w:val="24"/>
          <w:shd w:val="clear" w:color="auto" w:fill="FFFFFF"/>
        </w:rPr>
        <w:t>zen</w:t>
      </w:r>
      <w:proofErr w:type="spellEnd"/>
      <w:r w:rsidRPr="00940F9A">
        <w:rPr>
          <w:rFonts w:ascii="Times New Roman" w:hAnsi="Times New Roman" w:cs="Times New Roman"/>
          <w:sz w:val="24"/>
          <w:szCs w:val="24"/>
          <w:shd w:val="clear" w:color="auto" w:fill="FFFFFF"/>
        </w:rPr>
        <w:t>." </w:t>
      </w:r>
      <w:r w:rsidRPr="00940F9A">
        <w:rPr>
          <w:rFonts w:ascii="Times New Roman" w:hAnsi="Times New Roman" w:cs="Times New Roman"/>
          <w:i/>
          <w:iCs/>
          <w:sz w:val="24"/>
          <w:szCs w:val="24"/>
          <w:shd w:val="clear" w:color="auto" w:fill="FFFFFF"/>
        </w:rPr>
        <w:t>Applied bioinformatics</w:t>
      </w:r>
      <w:r w:rsidRPr="00940F9A">
        <w:rPr>
          <w:rFonts w:ascii="Times New Roman" w:hAnsi="Times New Roman" w:cs="Times New Roman"/>
          <w:sz w:val="24"/>
          <w:szCs w:val="24"/>
          <w:shd w:val="clear" w:color="auto" w:fill="FFFFFF"/>
        </w:rPr>
        <w:t> 1.3 (2002): 111.</w:t>
      </w:r>
    </w:p>
    <w:p w:rsidR="00940F9A" w:rsidRPr="00940F9A" w:rsidRDefault="00940F9A" w:rsidP="00940F9A">
      <w:pPr>
        <w:pStyle w:val="ListParagraph"/>
        <w:numPr>
          <w:ilvl w:val="0"/>
          <w:numId w:val="1"/>
        </w:numPr>
        <w:rPr>
          <w:rFonts w:ascii="Times New Roman" w:hAnsi="Times New Roman" w:cs="Times New Roman"/>
          <w:sz w:val="24"/>
          <w:szCs w:val="24"/>
        </w:rPr>
      </w:pPr>
      <w:proofErr w:type="spellStart"/>
      <w:r w:rsidRPr="00940F9A">
        <w:rPr>
          <w:rFonts w:ascii="Times New Roman" w:hAnsi="Times New Roman" w:cs="Times New Roman"/>
          <w:sz w:val="24"/>
          <w:szCs w:val="24"/>
          <w:shd w:val="clear" w:color="auto" w:fill="FFFFFF"/>
        </w:rPr>
        <w:t>Stormo</w:t>
      </w:r>
      <w:proofErr w:type="spellEnd"/>
      <w:r w:rsidRPr="00940F9A">
        <w:rPr>
          <w:rFonts w:ascii="Times New Roman" w:hAnsi="Times New Roman" w:cs="Times New Roman"/>
          <w:sz w:val="24"/>
          <w:szCs w:val="24"/>
          <w:shd w:val="clear" w:color="auto" w:fill="FFFFFF"/>
        </w:rPr>
        <w:t>, Gary D. "DNA binding sites: representation and discovery." </w:t>
      </w:r>
      <w:r w:rsidRPr="00940F9A">
        <w:rPr>
          <w:rFonts w:ascii="Times New Roman" w:hAnsi="Times New Roman" w:cs="Times New Roman"/>
          <w:i/>
          <w:iCs/>
          <w:sz w:val="24"/>
          <w:szCs w:val="24"/>
          <w:shd w:val="clear" w:color="auto" w:fill="FFFFFF"/>
        </w:rPr>
        <w:t>Bioinformatics</w:t>
      </w:r>
      <w:r w:rsidRPr="00940F9A">
        <w:rPr>
          <w:rFonts w:ascii="Times New Roman" w:hAnsi="Times New Roman" w:cs="Times New Roman"/>
          <w:sz w:val="24"/>
          <w:szCs w:val="24"/>
          <w:shd w:val="clear" w:color="auto" w:fill="FFFFFF"/>
        </w:rPr>
        <w:t> 16.1 (2000): 16-23.</w:t>
      </w:r>
    </w:p>
    <w:p w:rsidR="00940F9A" w:rsidRPr="00940F9A" w:rsidRDefault="00940F9A" w:rsidP="00940F9A">
      <w:pPr>
        <w:pStyle w:val="ListParagraph"/>
        <w:numPr>
          <w:ilvl w:val="0"/>
          <w:numId w:val="1"/>
        </w:numPr>
        <w:rPr>
          <w:rFonts w:ascii="Times New Roman" w:hAnsi="Times New Roman" w:cs="Times New Roman"/>
          <w:sz w:val="24"/>
          <w:szCs w:val="24"/>
        </w:rPr>
      </w:pPr>
      <w:r w:rsidRPr="00940F9A">
        <w:rPr>
          <w:rFonts w:ascii="Times New Roman" w:hAnsi="Times New Roman" w:cs="Times New Roman"/>
          <w:sz w:val="24"/>
          <w:szCs w:val="24"/>
          <w:shd w:val="clear" w:color="auto" w:fill="FFFFFF"/>
        </w:rPr>
        <w:t xml:space="preserve">Halevy, Alon, Peter </w:t>
      </w:r>
      <w:proofErr w:type="spellStart"/>
      <w:r w:rsidRPr="00940F9A">
        <w:rPr>
          <w:rFonts w:ascii="Times New Roman" w:hAnsi="Times New Roman" w:cs="Times New Roman"/>
          <w:sz w:val="24"/>
          <w:szCs w:val="24"/>
          <w:shd w:val="clear" w:color="auto" w:fill="FFFFFF"/>
        </w:rPr>
        <w:t>Norvig</w:t>
      </w:r>
      <w:proofErr w:type="spellEnd"/>
      <w:r w:rsidRPr="00940F9A">
        <w:rPr>
          <w:rFonts w:ascii="Times New Roman" w:hAnsi="Times New Roman" w:cs="Times New Roman"/>
          <w:sz w:val="24"/>
          <w:szCs w:val="24"/>
          <w:shd w:val="clear" w:color="auto" w:fill="FFFFFF"/>
        </w:rPr>
        <w:t>, and Fernando Pereira. "The unreasonable effectiveness of data." </w:t>
      </w:r>
      <w:r w:rsidRPr="00940F9A">
        <w:rPr>
          <w:rFonts w:ascii="Times New Roman" w:hAnsi="Times New Roman" w:cs="Times New Roman"/>
          <w:i/>
          <w:iCs/>
          <w:sz w:val="24"/>
          <w:szCs w:val="24"/>
          <w:shd w:val="clear" w:color="auto" w:fill="FFFFFF"/>
        </w:rPr>
        <w:t>IEEE Intelligent Systems</w:t>
      </w:r>
      <w:r w:rsidRPr="00940F9A">
        <w:rPr>
          <w:rFonts w:ascii="Times New Roman" w:hAnsi="Times New Roman" w:cs="Times New Roman"/>
          <w:sz w:val="24"/>
          <w:szCs w:val="24"/>
          <w:shd w:val="clear" w:color="auto" w:fill="FFFFFF"/>
        </w:rPr>
        <w:t>24.2 (2009): 8-12.</w:t>
      </w:r>
    </w:p>
    <w:p w:rsidR="00940F9A" w:rsidRPr="00940F9A" w:rsidRDefault="00940F9A" w:rsidP="00940F9A">
      <w:pPr>
        <w:pStyle w:val="ListParagraph"/>
        <w:numPr>
          <w:ilvl w:val="0"/>
          <w:numId w:val="1"/>
        </w:numPr>
        <w:rPr>
          <w:rFonts w:ascii="Times New Roman" w:hAnsi="Times New Roman" w:cs="Times New Roman"/>
          <w:sz w:val="24"/>
          <w:szCs w:val="24"/>
        </w:rPr>
      </w:pPr>
      <w:proofErr w:type="spellStart"/>
      <w:r w:rsidRPr="00940F9A">
        <w:rPr>
          <w:rFonts w:ascii="Times New Roman" w:hAnsi="Times New Roman" w:cs="Times New Roman"/>
          <w:sz w:val="24"/>
          <w:szCs w:val="24"/>
          <w:shd w:val="clear" w:color="auto" w:fill="FFFFFF"/>
        </w:rPr>
        <w:t>Sandelin</w:t>
      </w:r>
      <w:proofErr w:type="spellEnd"/>
      <w:r w:rsidRPr="00940F9A">
        <w:rPr>
          <w:rFonts w:ascii="Times New Roman" w:hAnsi="Times New Roman" w:cs="Times New Roman"/>
          <w:sz w:val="24"/>
          <w:szCs w:val="24"/>
          <w:shd w:val="clear" w:color="auto" w:fill="FFFFFF"/>
        </w:rPr>
        <w:t>, Albin, et al. "JASPAR: an open‐access database for eukaryotic transcription factor binding profiles." </w:t>
      </w:r>
      <w:r w:rsidRPr="00940F9A">
        <w:rPr>
          <w:rFonts w:ascii="Times New Roman" w:hAnsi="Times New Roman" w:cs="Times New Roman"/>
          <w:i/>
          <w:iCs/>
          <w:sz w:val="24"/>
          <w:szCs w:val="24"/>
          <w:shd w:val="clear" w:color="auto" w:fill="FFFFFF"/>
        </w:rPr>
        <w:t>Nucleic acids research</w:t>
      </w:r>
      <w:r w:rsidRPr="00940F9A">
        <w:rPr>
          <w:rFonts w:ascii="Times New Roman" w:hAnsi="Times New Roman" w:cs="Times New Roman"/>
          <w:sz w:val="24"/>
          <w:szCs w:val="24"/>
          <w:shd w:val="clear" w:color="auto" w:fill="FFFFFF"/>
        </w:rPr>
        <w:t> </w:t>
      </w:r>
      <w:proofErr w:type="gramStart"/>
      <w:r w:rsidRPr="00940F9A">
        <w:rPr>
          <w:rFonts w:ascii="Times New Roman" w:hAnsi="Times New Roman" w:cs="Times New Roman"/>
          <w:sz w:val="24"/>
          <w:szCs w:val="24"/>
          <w:shd w:val="clear" w:color="auto" w:fill="FFFFFF"/>
        </w:rPr>
        <w:t>32.suppl</w:t>
      </w:r>
      <w:proofErr w:type="gramEnd"/>
      <w:r w:rsidRPr="00940F9A">
        <w:rPr>
          <w:rFonts w:ascii="Times New Roman" w:hAnsi="Times New Roman" w:cs="Times New Roman"/>
          <w:sz w:val="24"/>
          <w:szCs w:val="24"/>
          <w:shd w:val="clear" w:color="auto" w:fill="FFFFFF"/>
        </w:rPr>
        <w:t xml:space="preserve">_1 (2004): D91-D94.Matys, </w:t>
      </w:r>
      <w:proofErr w:type="spellStart"/>
      <w:r w:rsidRPr="00940F9A">
        <w:rPr>
          <w:rFonts w:ascii="Times New Roman" w:hAnsi="Times New Roman" w:cs="Times New Roman"/>
          <w:sz w:val="24"/>
          <w:szCs w:val="24"/>
          <w:shd w:val="clear" w:color="auto" w:fill="FFFFFF"/>
        </w:rPr>
        <w:t>Vea</w:t>
      </w:r>
      <w:proofErr w:type="spellEnd"/>
      <w:r w:rsidRPr="00940F9A">
        <w:rPr>
          <w:rFonts w:ascii="Times New Roman" w:hAnsi="Times New Roman" w:cs="Times New Roman"/>
          <w:sz w:val="24"/>
          <w:szCs w:val="24"/>
          <w:shd w:val="clear" w:color="auto" w:fill="FFFFFF"/>
        </w:rPr>
        <w:t>, et al. "TRANSFAC®: transcriptional regulation, from patterns to profiles." </w:t>
      </w:r>
      <w:r w:rsidRPr="00940F9A">
        <w:rPr>
          <w:rFonts w:ascii="Times New Roman" w:hAnsi="Times New Roman" w:cs="Times New Roman"/>
          <w:i/>
          <w:iCs/>
          <w:sz w:val="24"/>
          <w:szCs w:val="24"/>
          <w:shd w:val="clear" w:color="auto" w:fill="FFFFFF"/>
        </w:rPr>
        <w:t>Nucleic acids research</w:t>
      </w:r>
      <w:r w:rsidRPr="00940F9A">
        <w:rPr>
          <w:rFonts w:ascii="Times New Roman" w:hAnsi="Times New Roman" w:cs="Times New Roman"/>
          <w:sz w:val="24"/>
          <w:szCs w:val="24"/>
          <w:shd w:val="clear" w:color="auto" w:fill="FFFFFF"/>
        </w:rPr>
        <w:t> 31.1 (2003): 374-378.</w:t>
      </w:r>
    </w:p>
    <w:p w:rsidR="00940F9A" w:rsidRPr="00940F9A" w:rsidRDefault="00940F9A" w:rsidP="00940F9A">
      <w:pPr>
        <w:pStyle w:val="ListParagraph"/>
        <w:numPr>
          <w:ilvl w:val="0"/>
          <w:numId w:val="1"/>
        </w:numPr>
        <w:rPr>
          <w:rFonts w:ascii="Times New Roman" w:hAnsi="Times New Roman" w:cs="Times New Roman"/>
          <w:sz w:val="24"/>
          <w:szCs w:val="24"/>
        </w:rPr>
      </w:pPr>
      <w:proofErr w:type="spellStart"/>
      <w:r w:rsidRPr="00940F9A">
        <w:rPr>
          <w:rFonts w:ascii="Times New Roman" w:hAnsi="Times New Roman" w:cs="Times New Roman"/>
          <w:sz w:val="24"/>
          <w:szCs w:val="24"/>
          <w:shd w:val="clear" w:color="auto" w:fill="FFFFFF"/>
        </w:rPr>
        <w:t>Matys</w:t>
      </w:r>
      <w:proofErr w:type="spellEnd"/>
      <w:r w:rsidRPr="00940F9A">
        <w:rPr>
          <w:rFonts w:ascii="Times New Roman" w:hAnsi="Times New Roman" w:cs="Times New Roman"/>
          <w:sz w:val="24"/>
          <w:szCs w:val="24"/>
          <w:shd w:val="clear" w:color="auto" w:fill="FFFFFF"/>
        </w:rPr>
        <w:t xml:space="preserve">, </w:t>
      </w:r>
      <w:proofErr w:type="spellStart"/>
      <w:r w:rsidRPr="00940F9A">
        <w:rPr>
          <w:rFonts w:ascii="Times New Roman" w:hAnsi="Times New Roman" w:cs="Times New Roman"/>
          <w:sz w:val="24"/>
          <w:szCs w:val="24"/>
          <w:shd w:val="clear" w:color="auto" w:fill="FFFFFF"/>
        </w:rPr>
        <w:t>Vea</w:t>
      </w:r>
      <w:proofErr w:type="spellEnd"/>
      <w:r w:rsidRPr="00940F9A">
        <w:rPr>
          <w:rFonts w:ascii="Times New Roman" w:hAnsi="Times New Roman" w:cs="Times New Roman"/>
          <w:sz w:val="24"/>
          <w:szCs w:val="24"/>
          <w:shd w:val="clear" w:color="auto" w:fill="FFFFFF"/>
        </w:rPr>
        <w:t>, et al. "TRANSFAC®: transcriptional regulation, from patterns to profiles." </w:t>
      </w:r>
      <w:r w:rsidRPr="00940F9A">
        <w:rPr>
          <w:rFonts w:ascii="Times New Roman" w:hAnsi="Times New Roman" w:cs="Times New Roman"/>
          <w:i/>
          <w:iCs/>
          <w:sz w:val="24"/>
          <w:szCs w:val="24"/>
          <w:shd w:val="clear" w:color="auto" w:fill="FFFFFF"/>
        </w:rPr>
        <w:t>Nucleic acids research</w:t>
      </w:r>
      <w:r w:rsidRPr="00940F9A">
        <w:rPr>
          <w:rFonts w:ascii="Times New Roman" w:hAnsi="Times New Roman" w:cs="Times New Roman"/>
          <w:sz w:val="24"/>
          <w:szCs w:val="24"/>
          <w:shd w:val="clear" w:color="auto" w:fill="FFFFFF"/>
        </w:rPr>
        <w:t> 31.1 (2003): 374-378.</w:t>
      </w:r>
    </w:p>
    <w:p w:rsidR="00940F9A" w:rsidRPr="00940F9A" w:rsidRDefault="00940F9A" w:rsidP="00940F9A">
      <w:pPr>
        <w:pStyle w:val="ListParagraph"/>
        <w:numPr>
          <w:ilvl w:val="0"/>
          <w:numId w:val="1"/>
        </w:numPr>
        <w:rPr>
          <w:rFonts w:ascii="Times New Roman" w:hAnsi="Times New Roman" w:cs="Times New Roman"/>
          <w:sz w:val="24"/>
          <w:szCs w:val="24"/>
        </w:rPr>
      </w:pPr>
      <w:proofErr w:type="spellStart"/>
      <w:r w:rsidRPr="00940F9A">
        <w:rPr>
          <w:rFonts w:ascii="Times New Roman" w:hAnsi="Times New Roman" w:cs="Times New Roman"/>
          <w:sz w:val="24"/>
          <w:szCs w:val="24"/>
          <w:shd w:val="clear" w:color="auto" w:fill="FFFFFF"/>
        </w:rPr>
        <w:t>Weirauch</w:t>
      </w:r>
      <w:proofErr w:type="spellEnd"/>
      <w:r w:rsidRPr="00940F9A">
        <w:rPr>
          <w:rFonts w:ascii="Times New Roman" w:hAnsi="Times New Roman" w:cs="Times New Roman"/>
          <w:sz w:val="24"/>
          <w:szCs w:val="24"/>
          <w:shd w:val="clear" w:color="auto" w:fill="FFFFFF"/>
        </w:rPr>
        <w:t>, Matthew T., et al. "Determination and inference of eukaryotic transcription factor sequence specificity." </w:t>
      </w:r>
      <w:r w:rsidRPr="00940F9A">
        <w:rPr>
          <w:rFonts w:ascii="Times New Roman" w:hAnsi="Times New Roman" w:cs="Times New Roman"/>
          <w:i/>
          <w:iCs/>
          <w:sz w:val="24"/>
          <w:szCs w:val="24"/>
          <w:shd w:val="clear" w:color="auto" w:fill="FFFFFF"/>
        </w:rPr>
        <w:t>Cell</w:t>
      </w:r>
      <w:r w:rsidRPr="00940F9A">
        <w:rPr>
          <w:rFonts w:ascii="Times New Roman" w:hAnsi="Times New Roman" w:cs="Times New Roman"/>
          <w:sz w:val="24"/>
          <w:szCs w:val="24"/>
          <w:shd w:val="clear" w:color="auto" w:fill="FFFFFF"/>
        </w:rPr>
        <w:t> 158.6 (2014): 1431-1443.</w:t>
      </w:r>
    </w:p>
    <w:p w:rsidR="00940F9A" w:rsidRPr="00E07097" w:rsidRDefault="00940F9A" w:rsidP="00940F9A">
      <w:pPr>
        <w:pStyle w:val="ListParagraph"/>
        <w:numPr>
          <w:ilvl w:val="0"/>
          <w:numId w:val="1"/>
        </w:numPr>
        <w:rPr>
          <w:rFonts w:ascii="Times New Roman" w:hAnsi="Times New Roman" w:cs="Times New Roman"/>
          <w:sz w:val="24"/>
          <w:szCs w:val="24"/>
        </w:rPr>
      </w:pPr>
      <w:proofErr w:type="spellStart"/>
      <w:r w:rsidRPr="00940F9A">
        <w:rPr>
          <w:rFonts w:ascii="Times New Roman" w:hAnsi="Times New Roman" w:cs="Times New Roman"/>
          <w:sz w:val="24"/>
          <w:szCs w:val="24"/>
          <w:shd w:val="clear" w:color="auto" w:fill="FFFFFF"/>
        </w:rPr>
        <w:t>Newburger</w:t>
      </w:r>
      <w:proofErr w:type="spellEnd"/>
      <w:r w:rsidRPr="00940F9A">
        <w:rPr>
          <w:rFonts w:ascii="Times New Roman" w:hAnsi="Times New Roman" w:cs="Times New Roman"/>
          <w:sz w:val="24"/>
          <w:szCs w:val="24"/>
          <w:shd w:val="clear" w:color="auto" w:fill="FFFFFF"/>
        </w:rPr>
        <w:t xml:space="preserve">, Daniel E., and Martha L. </w:t>
      </w:r>
      <w:proofErr w:type="spellStart"/>
      <w:r w:rsidRPr="00940F9A">
        <w:rPr>
          <w:rFonts w:ascii="Times New Roman" w:hAnsi="Times New Roman" w:cs="Times New Roman"/>
          <w:sz w:val="24"/>
          <w:szCs w:val="24"/>
          <w:shd w:val="clear" w:color="auto" w:fill="FFFFFF"/>
        </w:rPr>
        <w:t>Bulyk</w:t>
      </w:r>
      <w:proofErr w:type="spellEnd"/>
      <w:r w:rsidRPr="00940F9A">
        <w:rPr>
          <w:rFonts w:ascii="Times New Roman" w:hAnsi="Times New Roman" w:cs="Times New Roman"/>
          <w:sz w:val="24"/>
          <w:szCs w:val="24"/>
          <w:shd w:val="clear" w:color="auto" w:fill="FFFFFF"/>
        </w:rPr>
        <w:t>. "</w:t>
      </w:r>
      <w:proofErr w:type="spellStart"/>
      <w:r w:rsidRPr="00940F9A">
        <w:rPr>
          <w:rFonts w:ascii="Times New Roman" w:hAnsi="Times New Roman" w:cs="Times New Roman"/>
          <w:sz w:val="24"/>
          <w:szCs w:val="24"/>
          <w:shd w:val="clear" w:color="auto" w:fill="FFFFFF"/>
        </w:rPr>
        <w:t>UniPROBE</w:t>
      </w:r>
      <w:proofErr w:type="spellEnd"/>
      <w:r w:rsidRPr="00940F9A">
        <w:rPr>
          <w:rFonts w:ascii="Times New Roman" w:hAnsi="Times New Roman" w:cs="Times New Roman"/>
          <w:sz w:val="24"/>
          <w:szCs w:val="24"/>
          <w:shd w:val="clear" w:color="auto" w:fill="FFFFFF"/>
        </w:rPr>
        <w:t>: an online database of protein binding microarray data on protein–DNA interactions." </w:t>
      </w:r>
      <w:r w:rsidRPr="00940F9A">
        <w:rPr>
          <w:rFonts w:ascii="Times New Roman" w:hAnsi="Times New Roman" w:cs="Times New Roman"/>
          <w:i/>
          <w:iCs/>
          <w:sz w:val="24"/>
          <w:szCs w:val="24"/>
          <w:shd w:val="clear" w:color="auto" w:fill="FFFFFF"/>
        </w:rPr>
        <w:t xml:space="preserve">Nucleic acids </w:t>
      </w:r>
      <w:r w:rsidRPr="00E07097">
        <w:rPr>
          <w:rFonts w:ascii="Times New Roman" w:hAnsi="Times New Roman" w:cs="Times New Roman"/>
          <w:i/>
          <w:iCs/>
          <w:sz w:val="24"/>
          <w:szCs w:val="24"/>
          <w:shd w:val="clear" w:color="auto" w:fill="FFFFFF"/>
        </w:rPr>
        <w:t>research</w:t>
      </w:r>
      <w:r w:rsidRPr="00E07097">
        <w:rPr>
          <w:rFonts w:ascii="Times New Roman" w:hAnsi="Times New Roman" w:cs="Times New Roman"/>
          <w:sz w:val="24"/>
          <w:szCs w:val="24"/>
          <w:shd w:val="clear" w:color="auto" w:fill="FFFFFF"/>
        </w:rPr>
        <w:t> </w:t>
      </w:r>
      <w:proofErr w:type="gramStart"/>
      <w:r w:rsidRPr="00E07097">
        <w:rPr>
          <w:rFonts w:ascii="Times New Roman" w:hAnsi="Times New Roman" w:cs="Times New Roman"/>
          <w:sz w:val="24"/>
          <w:szCs w:val="24"/>
          <w:shd w:val="clear" w:color="auto" w:fill="FFFFFF"/>
        </w:rPr>
        <w:t>37.suppl</w:t>
      </w:r>
      <w:proofErr w:type="gramEnd"/>
      <w:r w:rsidRPr="00E07097">
        <w:rPr>
          <w:rFonts w:ascii="Times New Roman" w:hAnsi="Times New Roman" w:cs="Times New Roman"/>
          <w:sz w:val="24"/>
          <w:szCs w:val="24"/>
          <w:shd w:val="clear" w:color="auto" w:fill="FFFFFF"/>
        </w:rPr>
        <w:t>_1 (2008): D77-D82.</w:t>
      </w:r>
    </w:p>
    <w:p w:rsidR="00940F9A" w:rsidRPr="009870A1" w:rsidRDefault="00E07097" w:rsidP="009870A1">
      <w:pPr>
        <w:pStyle w:val="ListParagraph"/>
        <w:numPr>
          <w:ilvl w:val="0"/>
          <w:numId w:val="1"/>
        </w:numPr>
        <w:rPr>
          <w:rFonts w:ascii="Times New Roman" w:hAnsi="Times New Roman" w:cs="Times New Roman"/>
          <w:sz w:val="24"/>
          <w:szCs w:val="24"/>
        </w:rPr>
      </w:pPr>
      <w:r w:rsidRPr="00E07097">
        <w:rPr>
          <w:rFonts w:ascii="Times New Roman" w:hAnsi="Times New Roman" w:cs="Times New Roman"/>
          <w:sz w:val="24"/>
          <w:szCs w:val="24"/>
          <w:shd w:val="clear" w:color="auto" w:fill="FFFFFF"/>
        </w:rPr>
        <w:t>Nightingale, Andrew, et al. "The Proteins API: accessing key integrated protein and genome information." </w:t>
      </w:r>
      <w:r w:rsidRPr="00E07097">
        <w:rPr>
          <w:rFonts w:ascii="Times New Roman" w:hAnsi="Times New Roman" w:cs="Times New Roman"/>
          <w:i/>
          <w:iCs/>
          <w:sz w:val="24"/>
          <w:szCs w:val="24"/>
          <w:shd w:val="clear" w:color="auto" w:fill="FFFFFF"/>
        </w:rPr>
        <w:t>Nucleic acids research</w:t>
      </w:r>
      <w:r w:rsidR="009870A1">
        <w:rPr>
          <w:rFonts w:ascii="Times New Roman" w:hAnsi="Times New Roman" w:cs="Times New Roman"/>
          <w:sz w:val="24"/>
          <w:szCs w:val="24"/>
          <w:shd w:val="clear" w:color="auto" w:fill="FFFFFF"/>
        </w:rPr>
        <w:t> </w:t>
      </w:r>
      <w:proofErr w:type="gramStart"/>
      <w:r w:rsidR="009870A1">
        <w:rPr>
          <w:rFonts w:ascii="Times New Roman" w:hAnsi="Times New Roman" w:cs="Times New Roman"/>
          <w:sz w:val="24"/>
          <w:szCs w:val="24"/>
          <w:shd w:val="clear" w:color="auto" w:fill="FFFFFF"/>
        </w:rPr>
        <w:t>45.W</w:t>
      </w:r>
      <w:proofErr w:type="gramEnd"/>
      <w:r w:rsidR="009870A1">
        <w:rPr>
          <w:rFonts w:ascii="Times New Roman" w:hAnsi="Times New Roman" w:cs="Times New Roman"/>
          <w:sz w:val="24"/>
          <w:szCs w:val="24"/>
          <w:shd w:val="clear" w:color="auto" w:fill="FFFFFF"/>
        </w:rPr>
        <w:t>1 (2017): W539-W544.</w:t>
      </w:r>
    </w:p>
    <w:sectPr w:rsidR="00940F9A" w:rsidRPr="00987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00796"/>
    <w:multiLevelType w:val="hybridMultilevel"/>
    <w:tmpl w:val="793A0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EC8"/>
    <w:rsid w:val="00047769"/>
    <w:rsid w:val="00084315"/>
    <w:rsid w:val="00086386"/>
    <w:rsid w:val="000B162F"/>
    <w:rsid w:val="001F6617"/>
    <w:rsid w:val="001F72C6"/>
    <w:rsid w:val="00226726"/>
    <w:rsid w:val="00237BFD"/>
    <w:rsid w:val="00262FB7"/>
    <w:rsid w:val="002A745A"/>
    <w:rsid w:val="002C22D7"/>
    <w:rsid w:val="00403530"/>
    <w:rsid w:val="00413F7A"/>
    <w:rsid w:val="004371A7"/>
    <w:rsid w:val="00505A80"/>
    <w:rsid w:val="00532C45"/>
    <w:rsid w:val="005337EE"/>
    <w:rsid w:val="00554EF2"/>
    <w:rsid w:val="00596D66"/>
    <w:rsid w:val="005B11F8"/>
    <w:rsid w:val="005B5631"/>
    <w:rsid w:val="0062051D"/>
    <w:rsid w:val="00645C5E"/>
    <w:rsid w:val="0068191C"/>
    <w:rsid w:val="006C2CFF"/>
    <w:rsid w:val="00707863"/>
    <w:rsid w:val="007669D7"/>
    <w:rsid w:val="008550C9"/>
    <w:rsid w:val="00870BD7"/>
    <w:rsid w:val="0087529B"/>
    <w:rsid w:val="0088072D"/>
    <w:rsid w:val="008D5EC8"/>
    <w:rsid w:val="008F17F0"/>
    <w:rsid w:val="00940F9A"/>
    <w:rsid w:val="00970B04"/>
    <w:rsid w:val="009870A1"/>
    <w:rsid w:val="009C07EB"/>
    <w:rsid w:val="009F2591"/>
    <w:rsid w:val="00A06430"/>
    <w:rsid w:val="00A276B7"/>
    <w:rsid w:val="00A76AD9"/>
    <w:rsid w:val="00AA12CC"/>
    <w:rsid w:val="00AD55C1"/>
    <w:rsid w:val="00AF3409"/>
    <w:rsid w:val="00BB38C3"/>
    <w:rsid w:val="00BE2BD1"/>
    <w:rsid w:val="00BE7F04"/>
    <w:rsid w:val="00C1560A"/>
    <w:rsid w:val="00C94BAF"/>
    <w:rsid w:val="00CB6BE3"/>
    <w:rsid w:val="00D26663"/>
    <w:rsid w:val="00D41A11"/>
    <w:rsid w:val="00D642AE"/>
    <w:rsid w:val="00DA11C8"/>
    <w:rsid w:val="00DB4C8F"/>
    <w:rsid w:val="00DF00A2"/>
    <w:rsid w:val="00E07097"/>
    <w:rsid w:val="00E14490"/>
    <w:rsid w:val="00EB3707"/>
    <w:rsid w:val="00F10894"/>
    <w:rsid w:val="00F27A77"/>
    <w:rsid w:val="00FA56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2ACD"/>
  <w15:chartTrackingRefBased/>
  <w15:docId w15:val="{26770FF9-BD65-44A4-AF7A-E4BC37D68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D5EC8"/>
  </w:style>
  <w:style w:type="character" w:customStyle="1" w:styleId="DateChar">
    <w:name w:val="Date Char"/>
    <w:basedOn w:val="DefaultParagraphFont"/>
    <w:link w:val="Date"/>
    <w:uiPriority w:val="99"/>
    <w:semiHidden/>
    <w:rsid w:val="008D5EC8"/>
  </w:style>
  <w:style w:type="paragraph" w:styleId="ListParagraph">
    <w:name w:val="List Paragraph"/>
    <w:basedOn w:val="Normal"/>
    <w:uiPriority w:val="34"/>
    <w:qFormat/>
    <w:rsid w:val="008F17F0"/>
    <w:pPr>
      <w:ind w:left="720"/>
      <w:contextualSpacing/>
    </w:pPr>
  </w:style>
  <w:style w:type="character" w:styleId="Hyperlink">
    <w:name w:val="Hyperlink"/>
    <w:basedOn w:val="DefaultParagraphFont"/>
    <w:uiPriority w:val="99"/>
    <w:unhideWhenUsed/>
    <w:rsid w:val="002C22D7"/>
    <w:rPr>
      <w:color w:val="0563C1" w:themeColor="hyperlink"/>
      <w:u w:val="single"/>
    </w:rPr>
  </w:style>
  <w:style w:type="character" w:styleId="UnresolvedMention">
    <w:name w:val="Unresolved Mention"/>
    <w:basedOn w:val="DefaultParagraphFont"/>
    <w:uiPriority w:val="99"/>
    <w:semiHidden/>
    <w:unhideWhenUsed/>
    <w:rsid w:val="002C22D7"/>
    <w:rPr>
      <w:color w:val="808080"/>
      <w:shd w:val="clear" w:color="auto" w:fill="E6E6E6"/>
    </w:rPr>
  </w:style>
  <w:style w:type="paragraph" w:styleId="Caption">
    <w:name w:val="caption"/>
    <w:basedOn w:val="Normal"/>
    <w:next w:val="Normal"/>
    <w:uiPriority w:val="35"/>
    <w:unhideWhenUsed/>
    <w:qFormat/>
    <w:rsid w:val="00D41A11"/>
    <w:pPr>
      <w:spacing w:after="200" w:line="240" w:lineRule="auto"/>
    </w:pPr>
    <w:rPr>
      <w:i/>
      <w:iCs/>
      <w:color w:val="44546A" w:themeColor="text2"/>
      <w:sz w:val="18"/>
      <w:szCs w:val="18"/>
    </w:rPr>
  </w:style>
  <w:style w:type="table" w:styleId="TableGrid">
    <w:name w:val="Table Grid"/>
    <w:basedOn w:val="TableNormal"/>
    <w:uiPriority w:val="39"/>
    <w:rsid w:val="00C94B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7435">
      <w:bodyDiv w:val="1"/>
      <w:marLeft w:val="0"/>
      <w:marRight w:val="0"/>
      <w:marTop w:val="0"/>
      <w:marBottom w:val="0"/>
      <w:divBdr>
        <w:top w:val="none" w:sz="0" w:space="0" w:color="auto"/>
        <w:left w:val="none" w:sz="0" w:space="0" w:color="auto"/>
        <w:bottom w:val="none" w:sz="0" w:space="0" w:color="auto"/>
        <w:right w:val="none" w:sz="0" w:space="0" w:color="auto"/>
      </w:divBdr>
      <w:divsChild>
        <w:div w:id="530991494">
          <w:marLeft w:val="0"/>
          <w:marRight w:val="0"/>
          <w:marTop w:val="0"/>
          <w:marBottom w:val="0"/>
          <w:divBdr>
            <w:top w:val="none" w:sz="0" w:space="0" w:color="auto"/>
            <w:left w:val="none" w:sz="0" w:space="0" w:color="auto"/>
            <w:bottom w:val="none" w:sz="0" w:space="0" w:color="auto"/>
            <w:right w:val="none" w:sz="0" w:space="0" w:color="auto"/>
          </w:divBdr>
          <w:divsChild>
            <w:div w:id="163977800">
              <w:marLeft w:val="0"/>
              <w:marRight w:val="0"/>
              <w:marTop w:val="0"/>
              <w:marBottom w:val="0"/>
              <w:divBdr>
                <w:top w:val="none" w:sz="0" w:space="0" w:color="auto"/>
                <w:left w:val="none" w:sz="0" w:space="0" w:color="auto"/>
                <w:bottom w:val="none" w:sz="0" w:space="0" w:color="auto"/>
                <w:right w:val="none" w:sz="0" w:space="0" w:color="auto"/>
              </w:divBdr>
              <w:divsChild>
                <w:div w:id="243073027">
                  <w:marLeft w:val="0"/>
                  <w:marRight w:val="0"/>
                  <w:marTop w:val="0"/>
                  <w:marBottom w:val="0"/>
                  <w:divBdr>
                    <w:top w:val="none" w:sz="0" w:space="0" w:color="auto"/>
                    <w:left w:val="none" w:sz="0" w:space="0" w:color="auto"/>
                    <w:bottom w:val="none" w:sz="0" w:space="0" w:color="auto"/>
                    <w:right w:val="none" w:sz="0" w:space="0" w:color="auto"/>
                  </w:divBdr>
                </w:div>
                <w:div w:id="128131975">
                  <w:marLeft w:val="0"/>
                  <w:marRight w:val="0"/>
                  <w:marTop w:val="0"/>
                  <w:marBottom w:val="0"/>
                  <w:divBdr>
                    <w:top w:val="none" w:sz="0" w:space="0" w:color="auto"/>
                    <w:left w:val="none" w:sz="0" w:space="0" w:color="auto"/>
                    <w:bottom w:val="none" w:sz="0" w:space="0" w:color="auto"/>
                    <w:right w:val="none" w:sz="0" w:space="0" w:color="auto"/>
                  </w:divBdr>
                </w:div>
              </w:divsChild>
            </w:div>
            <w:div w:id="1519851211">
              <w:marLeft w:val="0"/>
              <w:marRight w:val="0"/>
              <w:marTop w:val="0"/>
              <w:marBottom w:val="0"/>
              <w:divBdr>
                <w:top w:val="none" w:sz="0" w:space="0" w:color="auto"/>
                <w:left w:val="none" w:sz="0" w:space="0" w:color="auto"/>
                <w:bottom w:val="none" w:sz="0" w:space="0" w:color="auto"/>
                <w:right w:val="none" w:sz="0" w:space="0" w:color="auto"/>
              </w:divBdr>
              <w:divsChild>
                <w:div w:id="1374427604">
                  <w:marLeft w:val="0"/>
                  <w:marRight w:val="0"/>
                  <w:marTop w:val="0"/>
                  <w:marBottom w:val="0"/>
                  <w:divBdr>
                    <w:top w:val="none" w:sz="0" w:space="0" w:color="auto"/>
                    <w:left w:val="none" w:sz="0" w:space="0" w:color="auto"/>
                    <w:bottom w:val="none" w:sz="0" w:space="0" w:color="auto"/>
                    <w:right w:val="none" w:sz="0" w:space="0" w:color="auto"/>
                  </w:divBdr>
                </w:div>
                <w:div w:id="1991709860">
                  <w:marLeft w:val="0"/>
                  <w:marRight w:val="0"/>
                  <w:marTop w:val="0"/>
                  <w:marBottom w:val="0"/>
                  <w:divBdr>
                    <w:top w:val="none" w:sz="0" w:space="0" w:color="auto"/>
                    <w:left w:val="none" w:sz="0" w:space="0" w:color="auto"/>
                    <w:bottom w:val="none" w:sz="0" w:space="0" w:color="auto"/>
                    <w:right w:val="none" w:sz="0" w:space="0" w:color="auto"/>
                  </w:divBdr>
                </w:div>
              </w:divsChild>
            </w:div>
            <w:div w:id="1238393973">
              <w:marLeft w:val="0"/>
              <w:marRight w:val="0"/>
              <w:marTop w:val="0"/>
              <w:marBottom w:val="0"/>
              <w:divBdr>
                <w:top w:val="none" w:sz="0" w:space="0" w:color="auto"/>
                <w:left w:val="none" w:sz="0" w:space="0" w:color="auto"/>
                <w:bottom w:val="none" w:sz="0" w:space="0" w:color="auto"/>
                <w:right w:val="none" w:sz="0" w:space="0" w:color="auto"/>
              </w:divBdr>
              <w:divsChild>
                <w:div w:id="1937396136">
                  <w:marLeft w:val="0"/>
                  <w:marRight w:val="0"/>
                  <w:marTop w:val="0"/>
                  <w:marBottom w:val="0"/>
                  <w:divBdr>
                    <w:top w:val="none" w:sz="0" w:space="0" w:color="auto"/>
                    <w:left w:val="none" w:sz="0" w:space="0" w:color="auto"/>
                    <w:bottom w:val="none" w:sz="0" w:space="0" w:color="auto"/>
                    <w:right w:val="none" w:sz="0" w:space="0" w:color="auto"/>
                  </w:divBdr>
                </w:div>
                <w:div w:id="670841151">
                  <w:marLeft w:val="0"/>
                  <w:marRight w:val="0"/>
                  <w:marTop w:val="0"/>
                  <w:marBottom w:val="0"/>
                  <w:divBdr>
                    <w:top w:val="none" w:sz="0" w:space="0" w:color="auto"/>
                    <w:left w:val="none" w:sz="0" w:space="0" w:color="auto"/>
                    <w:bottom w:val="none" w:sz="0" w:space="0" w:color="auto"/>
                    <w:right w:val="none" w:sz="0" w:space="0" w:color="auto"/>
                  </w:divBdr>
                </w:div>
              </w:divsChild>
            </w:div>
            <w:div w:id="1302345866">
              <w:marLeft w:val="0"/>
              <w:marRight w:val="0"/>
              <w:marTop w:val="0"/>
              <w:marBottom w:val="0"/>
              <w:divBdr>
                <w:top w:val="none" w:sz="0" w:space="0" w:color="auto"/>
                <w:left w:val="none" w:sz="0" w:space="0" w:color="auto"/>
                <w:bottom w:val="none" w:sz="0" w:space="0" w:color="auto"/>
                <w:right w:val="none" w:sz="0" w:space="0" w:color="auto"/>
              </w:divBdr>
              <w:divsChild>
                <w:div w:id="40908637">
                  <w:marLeft w:val="0"/>
                  <w:marRight w:val="0"/>
                  <w:marTop w:val="0"/>
                  <w:marBottom w:val="0"/>
                  <w:divBdr>
                    <w:top w:val="none" w:sz="0" w:space="0" w:color="auto"/>
                    <w:left w:val="none" w:sz="0" w:space="0" w:color="auto"/>
                    <w:bottom w:val="none" w:sz="0" w:space="0" w:color="auto"/>
                    <w:right w:val="none" w:sz="0" w:space="0" w:color="auto"/>
                  </w:divBdr>
                </w:div>
                <w:div w:id="2140420135">
                  <w:marLeft w:val="0"/>
                  <w:marRight w:val="0"/>
                  <w:marTop w:val="0"/>
                  <w:marBottom w:val="0"/>
                  <w:divBdr>
                    <w:top w:val="none" w:sz="0" w:space="0" w:color="auto"/>
                    <w:left w:val="none" w:sz="0" w:space="0" w:color="auto"/>
                    <w:bottom w:val="none" w:sz="0" w:space="0" w:color="auto"/>
                    <w:right w:val="none" w:sz="0" w:space="0" w:color="auto"/>
                  </w:divBdr>
                </w:div>
              </w:divsChild>
            </w:div>
            <w:div w:id="131214754">
              <w:marLeft w:val="0"/>
              <w:marRight w:val="0"/>
              <w:marTop w:val="0"/>
              <w:marBottom w:val="0"/>
              <w:divBdr>
                <w:top w:val="none" w:sz="0" w:space="0" w:color="auto"/>
                <w:left w:val="none" w:sz="0" w:space="0" w:color="auto"/>
                <w:bottom w:val="none" w:sz="0" w:space="0" w:color="auto"/>
                <w:right w:val="none" w:sz="0" w:space="0" w:color="auto"/>
              </w:divBdr>
              <w:divsChild>
                <w:div w:id="552733594">
                  <w:marLeft w:val="0"/>
                  <w:marRight w:val="0"/>
                  <w:marTop w:val="0"/>
                  <w:marBottom w:val="0"/>
                  <w:divBdr>
                    <w:top w:val="none" w:sz="0" w:space="0" w:color="auto"/>
                    <w:left w:val="none" w:sz="0" w:space="0" w:color="auto"/>
                    <w:bottom w:val="none" w:sz="0" w:space="0" w:color="auto"/>
                    <w:right w:val="none" w:sz="0" w:space="0" w:color="auto"/>
                  </w:divBdr>
                </w:div>
                <w:div w:id="501432375">
                  <w:marLeft w:val="0"/>
                  <w:marRight w:val="0"/>
                  <w:marTop w:val="0"/>
                  <w:marBottom w:val="0"/>
                  <w:divBdr>
                    <w:top w:val="none" w:sz="0" w:space="0" w:color="auto"/>
                    <w:left w:val="none" w:sz="0" w:space="0" w:color="auto"/>
                    <w:bottom w:val="none" w:sz="0" w:space="0" w:color="auto"/>
                    <w:right w:val="none" w:sz="0" w:space="0" w:color="auto"/>
                  </w:divBdr>
                </w:div>
              </w:divsChild>
            </w:div>
            <w:div w:id="560560511">
              <w:marLeft w:val="0"/>
              <w:marRight w:val="0"/>
              <w:marTop w:val="0"/>
              <w:marBottom w:val="0"/>
              <w:divBdr>
                <w:top w:val="none" w:sz="0" w:space="0" w:color="auto"/>
                <w:left w:val="none" w:sz="0" w:space="0" w:color="auto"/>
                <w:bottom w:val="none" w:sz="0" w:space="0" w:color="auto"/>
                <w:right w:val="none" w:sz="0" w:space="0" w:color="auto"/>
              </w:divBdr>
              <w:divsChild>
                <w:div w:id="608661248">
                  <w:marLeft w:val="0"/>
                  <w:marRight w:val="0"/>
                  <w:marTop w:val="0"/>
                  <w:marBottom w:val="0"/>
                  <w:divBdr>
                    <w:top w:val="none" w:sz="0" w:space="0" w:color="auto"/>
                    <w:left w:val="none" w:sz="0" w:space="0" w:color="auto"/>
                    <w:bottom w:val="none" w:sz="0" w:space="0" w:color="auto"/>
                    <w:right w:val="none" w:sz="0" w:space="0" w:color="auto"/>
                  </w:divBdr>
                </w:div>
                <w:div w:id="220749965">
                  <w:marLeft w:val="0"/>
                  <w:marRight w:val="0"/>
                  <w:marTop w:val="0"/>
                  <w:marBottom w:val="0"/>
                  <w:divBdr>
                    <w:top w:val="none" w:sz="0" w:space="0" w:color="auto"/>
                    <w:left w:val="none" w:sz="0" w:space="0" w:color="auto"/>
                    <w:bottom w:val="none" w:sz="0" w:space="0" w:color="auto"/>
                    <w:right w:val="none" w:sz="0" w:space="0" w:color="auto"/>
                  </w:divBdr>
                </w:div>
              </w:divsChild>
            </w:div>
            <w:div w:id="335688271">
              <w:marLeft w:val="0"/>
              <w:marRight w:val="0"/>
              <w:marTop w:val="0"/>
              <w:marBottom w:val="0"/>
              <w:divBdr>
                <w:top w:val="none" w:sz="0" w:space="0" w:color="auto"/>
                <w:left w:val="none" w:sz="0" w:space="0" w:color="auto"/>
                <w:bottom w:val="none" w:sz="0" w:space="0" w:color="auto"/>
                <w:right w:val="none" w:sz="0" w:space="0" w:color="auto"/>
              </w:divBdr>
              <w:divsChild>
                <w:div w:id="808547883">
                  <w:marLeft w:val="0"/>
                  <w:marRight w:val="0"/>
                  <w:marTop w:val="0"/>
                  <w:marBottom w:val="0"/>
                  <w:divBdr>
                    <w:top w:val="none" w:sz="0" w:space="0" w:color="auto"/>
                    <w:left w:val="none" w:sz="0" w:space="0" w:color="auto"/>
                    <w:bottom w:val="none" w:sz="0" w:space="0" w:color="auto"/>
                    <w:right w:val="none" w:sz="0" w:space="0" w:color="auto"/>
                  </w:divBdr>
                </w:div>
                <w:div w:id="46417598">
                  <w:marLeft w:val="0"/>
                  <w:marRight w:val="0"/>
                  <w:marTop w:val="0"/>
                  <w:marBottom w:val="0"/>
                  <w:divBdr>
                    <w:top w:val="none" w:sz="0" w:space="0" w:color="auto"/>
                    <w:left w:val="none" w:sz="0" w:space="0" w:color="auto"/>
                    <w:bottom w:val="none" w:sz="0" w:space="0" w:color="auto"/>
                    <w:right w:val="none" w:sz="0" w:space="0" w:color="auto"/>
                  </w:divBdr>
                </w:div>
              </w:divsChild>
            </w:div>
            <w:div w:id="1992631741">
              <w:marLeft w:val="0"/>
              <w:marRight w:val="0"/>
              <w:marTop w:val="0"/>
              <w:marBottom w:val="0"/>
              <w:divBdr>
                <w:top w:val="none" w:sz="0" w:space="0" w:color="auto"/>
                <w:left w:val="none" w:sz="0" w:space="0" w:color="auto"/>
                <w:bottom w:val="none" w:sz="0" w:space="0" w:color="auto"/>
                <w:right w:val="none" w:sz="0" w:space="0" w:color="auto"/>
              </w:divBdr>
              <w:divsChild>
                <w:div w:id="136995245">
                  <w:marLeft w:val="0"/>
                  <w:marRight w:val="0"/>
                  <w:marTop w:val="0"/>
                  <w:marBottom w:val="0"/>
                  <w:divBdr>
                    <w:top w:val="none" w:sz="0" w:space="0" w:color="auto"/>
                    <w:left w:val="none" w:sz="0" w:space="0" w:color="auto"/>
                    <w:bottom w:val="none" w:sz="0" w:space="0" w:color="auto"/>
                    <w:right w:val="none" w:sz="0" w:space="0" w:color="auto"/>
                  </w:divBdr>
                </w:div>
                <w:div w:id="1079983171">
                  <w:marLeft w:val="0"/>
                  <w:marRight w:val="0"/>
                  <w:marTop w:val="0"/>
                  <w:marBottom w:val="0"/>
                  <w:divBdr>
                    <w:top w:val="none" w:sz="0" w:space="0" w:color="auto"/>
                    <w:left w:val="none" w:sz="0" w:space="0" w:color="auto"/>
                    <w:bottom w:val="none" w:sz="0" w:space="0" w:color="auto"/>
                    <w:right w:val="none" w:sz="0" w:space="0" w:color="auto"/>
                  </w:divBdr>
                </w:div>
              </w:divsChild>
            </w:div>
            <w:div w:id="1995376760">
              <w:marLeft w:val="0"/>
              <w:marRight w:val="0"/>
              <w:marTop w:val="0"/>
              <w:marBottom w:val="0"/>
              <w:divBdr>
                <w:top w:val="none" w:sz="0" w:space="0" w:color="auto"/>
                <w:left w:val="none" w:sz="0" w:space="0" w:color="auto"/>
                <w:bottom w:val="none" w:sz="0" w:space="0" w:color="auto"/>
                <w:right w:val="none" w:sz="0" w:space="0" w:color="auto"/>
              </w:divBdr>
              <w:divsChild>
                <w:div w:id="1368338187">
                  <w:marLeft w:val="0"/>
                  <w:marRight w:val="0"/>
                  <w:marTop w:val="0"/>
                  <w:marBottom w:val="0"/>
                  <w:divBdr>
                    <w:top w:val="none" w:sz="0" w:space="0" w:color="auto"/>
                    <w:left w:val="none" w:sz="0" w:space="0" w:color="auto"/>
                    <w:bottom w:val="none" w:sz="0" w:space="0" w:color="auto"/>
                    <w:right w:val="none" w:sz="0" w:space="0" w:color="auto"/>
                  </w:divBdr>
                </w:div>
                <w:div w:id="1070663463">
                  <w:marLeft w:val="0"/>
                  <w:marRight w:val="0"/>
                  <w:marTop w:val="0"/>
                  <w:marBottom w:val="0"/>
                  <w:divBdr>
                    <w:top w:val="none" w:sz="0" w:space="0" w:color="auto"/>
                    <w:left w:val="none" w:sz="0" w:space="0" w:color="auto"/>
                    <w:bottom w:val="none" w:sz="0" w:space="0" w:color="auto"/>
                    <w:right w:val="none" w:sz="0" w:space="0" w:color="auto"/>
                  </w:divBdr>
                </w:div>
              </w:divsChild>
            </w:div>
            <w:div w:id="1394768515">
              <w:marLeft w:val="0"/>
              <w:marRight w:val="0"/>
              <w:marTop w:val="0"/>
              <w:marBottom w:val="0"/>
              <w:divBdr>
                <w:top w:val="none" w:sz="0" w:space="0" w:color="auto"/>
                <w:left w:val="none" w:sz="0" w:space="0" w:color="auto"/>
                <w:bottom w:val="none" w:sz="0" w:space="0" w:color="auto"/>
                <w:right w:val="none" w:sz="0" w:space="0" w:color="auto"/>
              </w:divBdr>
              <w:divsChild>
                <w:div w:id="1660041141">
                  <w:marLeft w:val="0"/>
                  <w:marRight w:val="0"/>
                  <w:marTop w:val="0"/>
                  <w:marBottom w:val="0"/>
                  <w:divBdr>
                    <w:top w:val="none" w:sz="0" w:space="0" w:color="auto"/>
                    <w:left w:val="none" w:sz="0" w:space="0" w:color="auto"/>
                    <w:bottom w:val="none" w:sz="0" w:space="0" w:color="auto"/>
                    <w:right w:val="none" w:sz="0" w:space="0" w:color="auto"/>
                  </w:divBdr>
                </w:div>
                <w:div w:id="7886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4361">
          <w:marLeft w:val="0"/>
          <w:marRight w:val="0"/>
          <w:marTop w:val="0"/>
          <w:marBottom w:val="0"/>
          <w:divBdr>
            <w:top w:val="none" w:sz="0" w:space="0" w:color="auto"/>
            <w:left w:val="none" w:sz="0" w:space="0" w:color="auto"/>
            <w:bottom w:val="none" w:sz="0" w:space="0" w:color="auto"/>
            <w:right w:val="none" w:sz="0" w:space="0" w:color="auto"/>
          </w:divBdr>
        </w:div>
        <w:div w:id="759368746">
          <w:marLeft w:val="0"/>
          <w:marRight w:val="0"/>
          <w:marTop w:val="0"/>
          <w:marBottom w:val="0"/>
          <w:divBdr>
            <w:top w:val="none" w:sz="0" w:space="0" w:color="auto"/>
            <w:left w:val="none" w:sz="0" w:space="0" w:color="auto"/>
            <w:bottom w:val="none" w:sz="0" w:space="0" w:color="auto"/>
            <w:right w:val="none" w:sz="0" w:space="0" w:color="auto"/>
          </w:divBdr>
        </w:div>
        <w:div w:id="1116558017">
          <w:marLeft w:val="0"/>
          <w:marRight w:val="0"/>
          <w:marTop w:val="0"/>
          <w:marBottom w:val="0"/>
          <w:divBdr>
            <w:top w:val="none" w:sz="0" w:space="0" w:color="auto"/>
            <w:left w:val="none" w:sz="0" w:space="0" w:color="auto"/>
            <w:bottom w:val="none" w:sz="0" w:space="0" w:color="auto"/>
            <w:right w:val="none" w:sz="0" w:space="0" w:color="auto"/>
          </w:divBdr>
        </w:div>
        <w:div w:id="1326129943">
          <w:marLeft w:val="0"/>
          <w:marRight w:val="0"/>
          <w:marTop w:val="0"/>
          <w:marBottom w:val="0"/>
          <w:divBdr>
            <w:top w:val="none" w:sz="0" w:space="0" w:color="auto"/>
            <w:left w:val="none" w:sz="0" w:space="0" w:color="auto"/>
            <w:bottom w:val="none" w:sz="0" w:space="0" w:color="auto"/>
            <w:right w:val="none" w:sz="0" w:space="0" w:color="auto"/>
          </w:divBdr>
        </w:div>
        <w:div w:id="1203515672">
          <w:marLeft w:val="0"/>
          <w:marRight w:val="0"/>
          <w:marTop w:val="0"/>
          <w:marBottom w:val="0"/>
          <w:divBdr>
            <w:top w:val="none" w:sz="0" w:space="0" w:color="auto"/>
            <w:left w:val="none" w:sz="0" w:space="0" w:color="auto"/>
            <w:bottom w:val="none" w:sz="0" w:space="0" w:color="auto"/>
            <w:right w:val="none" w:sz="0" w:space="0" w:color="auto"/>
          </w:divBdr>
        </w:div>
        <w:div w:id="2035812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ariad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cuments\fordyce_rotation\dbd_types2.csv"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Alex\Documents\fordyce_rotation\specie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DNA Bindin</a:t>
            </a:r>
            <a:r>
              <a:rPr lang="en-US" baseline="0"/>
              <a:t>g Domain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dbd_types2!$A$1:$A$71</c:f>
              <c:strCache>
                <c:ptCount val="71"/>
                <c:pt idx="0">
                  <c:v>A.T. Hook</c:v>
                </c:pt>
                <c:pt idx="1">
                  <c:v>AP2/ERF</c:v>
                </c:pt>
                <c:pt idx="2">
                  <c:v>C2H2</c:v>
                </c:pt>
                <c:pt idx="3">
                  <c:v>WRKY</c:v>
                </c:pt>
                <c:pt idx="4">
                  <c:v>bHLH</c:v>
                </c:pt>
                <c:pt idx="5">
                  <c:v>Homeobox</c:v>
                </c:pt>
                <c:pt idx="6">
                  <c:v>DM</c:v>
                </c:pt>
                <c:pt idx="7">
                  <c:v>PHD</c:v>
                </c:pt>
                <c:pt idx="8">
                  <c:v>bZIP</c:v>
                </c:pt>
                <c:pt idx="9">
                  <c:v>DNA binding</c:v>
                </c:pt>
                <c:pt idx="10">
                  <c:v>HMG box</c:v>
                </c:pt>
                <c:pt idx="11">
                  <c:v>GATA</c:v>
                </c:pt>
                <c:pt idx="12">
                  <c:v>HTH</c:v>
                </c:pt>
                <c:pt idx="13">
                  <c:v>C2HC</c:v>
                </c:pt>
                <c:pt idx="14">
                  <c:v>CUT</c:v>
                </c:pt>
                <c:pt idx="15">
                  <c:v>ARID</c:v>
                </c:pt>
                <c:pt idx="16">
                  <c:v>Activates transcription; Inhibition of nuclear import due to lack of NLS and KPNA2 interaction</c:v>
                </c:pt>
                <c:pt idx="17">
                  <c:v>BED-type</c:v>
                </c:pt>
                <c:pt idx="18">
                  <c:v>C3H1-type</c:v>
                </c:pt>
                <c:pt idx="19">
                  <c:v>C3H1-type; atypical</c:v>
                </c:pt>
                <c:pt idx="20">
                  <c:v>C5-type</c:v>
                </c:pt>
                <c:pt idx="21">
                  <c:v>CG-1</c:v>
                </c:pt>
                <c:pt idx="22">
                  <c:v>CTF/NF-I</c:v>
                </c:pt>
                <c:pt idx="23">
                  <c:v>Copper-fist</c:v>
                </c:pt>
                <c:pt idx="24">
                  <c:v>Decreased nuclear import with localization in the nucleus but also in the cytoplasm</c:v>
                </c:pt>
                <c:pt idx="25">
                  <c:v>Dof-type</c:v>
                </c:pt>
                <c:pt idx="26">
                  <c:v>ETS</c:v>
                </c:pt>
                <c:pt idx="27">
                  <c:v>H15</c:v>
                </c:pt>
                <c:pt idx="28">
                  <c:v>Helix-loop-helix motif</c:v>
                </c:pt>
                <c:pt idx="29">
                  <c:v>Hydrophobic</c:v>
                </c:pt>
                <c:pt idx="30">
                  <c:v>Hydrophobic repeat HR-A/B</c:v>
                </c:pt>
                <c:pt idx="31">
                  <c:v>Hydrophobic repeat HR-C</c:v>
                </c:pt>
                <c:pt idx="32">
                  <c:v>IRF tryptophan pentad repeat</c:v>
                </c:pt>
                <c:pt idx="33">
                  <c:v>Important for nuclear localization</c:v>
                </c:pt>
                <c:pt idx="34">
                  <c:v>Important for nuclear localization and chromatin binding</c:v>
                </c:pt>
                <c:pt idx="35">
                  <c:v>Interaction with ARID3A</c:v>
                </c:pt>
                <c:pt idx="36">
                  <c:v>Interaction with ZNF296</c:v>
                </c:pt>
                <c:pt idx="37">
                  <c:v>Interaction with ZNF318</c:v>
                </c:pt>
                <c:pt idx="38">
                  <c:v>Interaction with the HAP2-HAP3-HAP5 heteromer</c:v>
                </c:pt>
                <c:pt idx="39">
                  <c:v>Involved in nuclear matrix association</c:v>
                </c:pt>
                <c:pt idx="40">
                  <c:v>MADS-box</c:v>
                </c:pt>
                <c:pt idx="41">
                  <c:v>MYND-type</c:v>
                </c:pt>
                <c:pt idx="42">
                  <c:v>Mef2-type</c:v>
                </c:pt>
                <c:pt idx="43">
                  <c:v>Myb-like GARP</c:v>
                </c:pt>
                <c:pt idx="44">
                  <c:v>NDT80</c:v>
                </c:pt>
                <c:pt idx="45">
                  <c:v>NFYA/HAP2-type</c:v>
                </c:pt>
                <c:pt idx="46">
                  <c:v>NR C4-type</c:v>
                </c:pt>
                <c:pt idx="47">
                  <c:v>Necessary and sufficient for nuclear localization</c:v>
                </c:pt>
                <c:pt idx="48">
                  <c:v>Necessary for interaction with ZNF208 isoform KRAB-O</c:v>
                </c:pt>
                <c:pt idx="49">
                  <c:v>Necessary for nuclear localization</c:v>
                </c:pt>
                <c:pt idx="50">
                  <c:v>Nuclear localization signal (NLS); in isoforms 1 and isoform 2</c:v>
                </c:pt>
                <c:pt idx="51">
                  <c:v>Nuclear receptor</c:v>
                </c:pt>
                <c:pt idx="52">
                  <c:v>Paired</c:v>
                </c:pt>
                <c:pt idx="53">
                  <c:v>RFX-type winged-helix</c:v>
                </c:pt>
                <c:pt idx="54">
                  <c:v>RHD</c:v>
                </c:pt>
                <c:pt idx="55">
                  <c:v>RING-type</c:v>
                </c:pt>
                <c:pt idx="56">
                  <c:v>RING-type; degenerate</c:v>
                </c:pt>
                <c:pt idx="57">
                  <c:v>Required for interaction with ZNF385A</c:v>
                </c:pt>
                <c:pt idx="58">
                  <c:v>Required for nuclear localization</c:v>
                </c:pt>
                <c:pt idx="59">
                  <c:v>Required for nuclear localization (NLS)</c:v>
                </c:pt>
                <c:pt idx="60">
                  <c:v>Retinoblastoma protein binding</c:v>
                </c:pt>
                <c:pt idx="61">
                  <c:v>SBP-type</c:v>
                </c:pt>
                <c:pt idx="62">
                  <c:v>SWIM-type</c:v>
                </c:pt>
                <c:pt idx="63">
                  <c:v>T-box</c:v>
                </c:pt>
                <c:pt idx="64">
                  <c:v>TCP</c:v>
                </c:pt>
                <c:pt idx="65">
                  <c:v>TEA</c:v>
                </c:pt>
                <c:pt idx="66">
                  <c:v>TF-B3</c:v>
                </c:pt>
                <c:pt idx="67">
                  <c:v>THAP-type</c:v>
                </c:pt>
                <c:pt idx="68">
                  <c:v>ZF-HD dimerization-type; degenerate</c:v>
                </c:pt>
                <c:pt idx="69">
                  <c:v>Zn(2)-C6 fungal-type</c:v>
                </c:pt>
                <c:pt idx="70">
                  <c:v>unknown</c:v>
                </c:pt>
              </c:strCache>
            </c:strRef>
          </c:cat>
          <c:val>
            <c:numRef>
              <c:f>dbd_types2!$B$1:$B$71</c:f>
              <c:numCache>
                <c:formatCode>General</c:formatCode>
                <c:ptCount val="71"/>
                <c:pt idx="0">
                  <c:v>6</c:v>
                </c:pt>
                <c:pt idx="1">
                  <c:v>115</c:v>
                </c:pt>
                <c:pt idx="2">
                  <c:v>670</c:v>
                </c:pt>
                <c:pt idx="3">
                  <c:v>53</c:v>
                </c:pt>
                <c:pt idx="4">
                  <c:v>154</c:v>
                </c:pt>
                <c:pt idx="5">
                  <c:v>349</c:v>
                </c:pt>
                <c:pt idx="6">
                  <c:v>3</c:v>
                </c:pt>
                <c:pt idx="7">
                  <c:v>4</c:v>
                </c:pt>
                <c:pt idx="8">
                  <c:v>377</c:v>
                </c:pt>
                <c:pt idx="9">
                  <c:v>42</c:v>
                </c:pt>
                <c:pt idx="10">
                  <c:v>35</c:v>
                </c:pt>
                <c:pt idx="11">
                  <c:v>44</c:v>
                </c:pt>
                <c:pt idx="12">
                  <c:v>452</c:v>
                </c:pt>
                <c:pt idx="13">
                  <c:v>21</c:v>
                </c:pt>
                <c:pt idx="14">
                  <c:v>13</c:v>
                </c:pt>
                <c:pt idx="15">
                  <c:v>8</c:v>
                </c:pt>
                <c:pt idx="16">
                  <c:v>1</c:v>
                </c:pt>
                <c:pt idx="17">
                  <c:v>1</c:v>
                </c:pt>
                <c:pt idx="18">
                  <c:v>1</c:v>
                </c:pt>
                <c:pt idx="19">
                  <c:v>1</c:v>
                </c:pt>
                <c:pt idx="20">
                  <c:v>1</c:v>
                </c:pt>
                <c:pt idx="21">
                  <c:v>3</c:v>
                </c:pt>
                <c:pt idx="22">
                  <c:v>4</c:v>
                </c:pt>
                <c:pt idx="23">
                  <c:v>2</c:v>
                </c:pt>
                <c:pt idx="24">
                  <c:v>1</c:v>
                </c:pt>
                <c:pt idx="25">
                  <c:v>30</c:v>
                </c:pt>
                <c:pt idx="26">
                  <c:v>41</c:v>
                </c:pt>
                <c:pt idx="27">
                  <c:v>4</c:v>
                </c:pt>
                <c:pt idx="28">
                  <c:v>2</c:v>
                </c:pt>
                <c:pt idx="29">
                  <c:v>1</c:v>
                </c:pt>
                <c:pt idx="30">
                  <c:v>5</c:v>
                </c:pt>
                <c:pt idx="31">
                  <c:v>3</c:v>
                </c:pt>
                <c:pt idx="32">
                  <c:v>9</c:v>
                </c:pt>
                <c:pt idx="33">
                  <c:v>2</c:v>
                </c:pt>
                <c:pt idx="34">
                  <c:v>1</c:v>
                </c:pt>
                <c:pt idx="35">
                  <c:v>1</c:v>
                </c:pt>
                <c:pt idx="36">
                  <c:v>1</c:v>
                </c:pt>
                <c:pt idx="37">
                  <c:v>2</c:v>
                </c:pt>
                <c:pt idx="38">
                  <c:v>1</c:v>
                </c:pt>
                <c:pt idx="39">
                  <c:v>1</c:v>
                </c:pt>
                <c:pt idx="40">
                  <c:v>32</c:v>
                </c:pt>
                <c:pt idx="41">
                  <c:v>1</c:v>
                </c:pt>
                <c:pt idx="42">
                  <c:v>6</c:v>
                </c:pt>
                <c:pt idx="43">
                  <c:v>8</c:v>
                </c:pt>
                <c:pt idx="44">
                  <c:v>2</c:v>
                </c:pt>
                <c:pt idx="45">
                  <c:v>2</c:v>
                </c:pt>
                <c:pt idx="46">
                  <c:v>125</c:v>
                </c:pt>
                <c:pt idx="47">
                  <c:v>1</c:v>
                </c:pt>
                <c:pt idx="48">
                  <c:v>1</c:v>
                </c:pt>
                <c:pt idx="49">
                  <c:v>1</c:v>
                </c:pt>
                <c:pt idx="50">
                  <c:v>2</c:v>
                </c:pt>
                <c:pt idx="51">
                  <c:v>71</c:v>
                </c:pt>
                <c:pt idx="52">
                  <c:v>9</c:v>
                </c:pt>
                <c:pt idx="53">
                  <c:v>8</c:v>
                </c:pt>
                <c:pt idx="54">
                  <c:v>10</c:v>
                </c:pt>
                <c:pt idx="55">
                  <c:v>2</c:v>
                </c:pt>
                <c:pt idx="56">
                  <c:v>1</c:v>
                </c:pt>
                <c:pt idx="57">
                  <c:v>1</c:v>
                </c:pt>
                <c:pt idx="58">
                  <c:v>2</c:v>
                </c:pt>
                <c:pt idx="59">
                  <c:v>1</c:v>
                </c:pt>
                <c:pt idx="60">
                  <c:v>3</c:v>
                </c:pt>
                <c:pt idx="61">
                  <c:v>13</c:v>
                </c:pt>
                <c:pt idx="62">
                  <c:v>2</c:v>
                </c:pt>
                <c:pt idx="63">
                  <c:v>17</c:v>
                </c:pt>
                <c:pt idx="64">
                  <c:v>26</c:v>
                </c:pt>
                <c:pt idx="65">
                  <c:v>9</c:v>
                </c:pt>
                <c:pt idx="66">
                  <c:v>10</c:v>
                </c:pt>
                <c:pt idx="67">
                  <c:v>1</c:v>
                </c:pt>
                <c:pt idx="68">
                  <c:v>1</c:v>
                </c:pt>
                <c:pt idx="69">
                  <c:v>85</c:v>
                </c:pt>
                <c:pt idx="70">
                  <c:v>348</c:v>
                </c:pt>
              </c:numCache>
            </c:numRef>
          </c:val>
          <c:extLst>
            <c:ext xmlns:c16="http://schemas.microsoft.com/office/drawing/2014/chart" uri="{C3380CC4-5D6E-409C-BE32-E72D297353CC}">
              <c16:uniqueId val="{00000000-C8F5-4986-BCBD-880D252CDDD0}"/>
            </c:ext>
          </c:extLst>
        </c:ser>
        <c:dLbls>
          <c:showLegendKey val="0"/>
          <c:showVal val="0"/>
          <c:showCatName val="0"/>
          <c:showSerName val="0"/>
          <c:showPercent val="0"/>
          <c:showBubbleSize val="0"/>
        </c:dLbls>
        <c:gapWidth val="219"/>
        <c:overlap val="-27"/>
        <c:axId val="460416336"/>
        <c:axId val="460420928"/>
      </c:barChart>
      <c:catAx>
        <c:axId val="460416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DNA Binding</a:t>
                </a:r>
                <a:r>
                  <a:rPr lang="en-US" baseline="0"/>
                  <a:t> Domain Type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420928"/>
        <c:crosses val="autoZero"/>
        <c:auto val="1"/>
        <c:lblAlgn val="ctr"/>
        <c:lblOffset val="100"/>
        <c:noMultiLvlLbl val="0"/>
      </c:catAx>
      <c:valAx>
        <c:axId val="460420928"/>
        <c:scaling>
          <c:logBase val="10"/>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416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species!$A$2:$A$50</cx:f>
        <cx:lvl ptCount="49">
          <cx:pt idx="0">Acanthamoeba castellanii</cx:pt>
          <cx:pt idx="1">Allomyces macrogynus</cx:pt>
          <cx:pt idx="2">Antirrhinum majus (Garden snapdragon)</cx:pt>
          <cx:pt idx="3">Arabidopsis lyrata subsp. lyrata (Lyre-leaved rock-cress)</cx:pt>
          <cx:pt idx="4">Arabidopsis thaliana</cx:pt>
          <cx:pt idx="5">Arabidopsis thaliana (Mouse-ear cress)</cx:pt>
          <cx:pt idx="6">Ashbya gossypii</cx:pt>
          <cx:pt idx="7">Caenorhabditis briggsae</cx:pt>
          <cx:pt idx="8">Caenorhabditis elegans</cx:pt>
          <cx:pt idx="9">Danio rerio</cx:pt>
          <cx:pt idx="10">Drosophila melanogaster</cx:pt>
          <cx:pt idx="11">Drosophila melanogaster (Fruit fly)</cx:pt>
          <cx:pt idx="12">Fragaria ananassa (Strawberry) (Fragaria chiloensis x Fragaria virginiana)</cx:pt>
          <cx:pt idx="13">Gallus gallus (Chicken)</cx:pt>
          <cx:pt idx="14">Glycine max (Soybean) (Glycine hispida)</cx:pt>
          <cx:pt idx="15">Halocynthia roretzi (Sea squirt) (Cynthia roretzi)</cx:pt>
          <cx:pt idx="16">Homo sapiens</cx:pt>
          <cx:pt idx="17">Homo sapiens (Human)</cx:pt>
          <cx:pt idx="18">Hordeum vulgare (Barley)</cx:pt>
          <cx:pt idx="19">Kluyveromyces lactis</cx:pt>
          <cx:pt idx="20">Medicago truncatula (Barrel medic) (Medicago tribuloides)</cx:pt>
          <cx:pt idx="21">Meleagris gallopavo (Wild turkey)</cx:pt>
          <cx:pt idx="22">Mus musculus</cx:pt>
          <cx:pt idx="23">Mus musculus (Mouse)</cx:pt>
          <cx:pt idx="24">Mus musculus (Mouse),Homo sapiens (Human)</cx:pt>
          <cx:pt idx="25">Mus musculus (Mouse),Rattus norvegicus (Rat),Homo sapiens (Human)</cx:pt>
          <cx:pt idx="26">Mus musculus (Mouse),Rattus rattus (Black rat),Homo sapiens (Human),Oryctolagus cuniculus (Rabbit)</cx:pt>
          <cx:pt idx="27">Neurospora crassa</cx:pt>
          <cx:pt idx="28">Nicotiana sp. (Tobacco)</cx:pt>
          <cx:pt idx="29">None</cx:pt>
          <cx:pt idx="30">Oryctolagus cuniculus (Rabbit)</cx:pt>
          <cx:pt idx="31">Oryza sativa (Rice)</cx:pt>
          <cx:pt idx="32">Oryza sativa subsp. indica (Rice)</cx:pt>
          <cx:pt idx="33">Oryza sativa subsp. japonica (Rice)</cx:pt>
          <cx:pt idx="34">Petunia hybrida (Petunia)</cx:pt>
          <cx:pt idx="35">Phaeodactylum tricornutum (Diatom)</cx:pt>
          <cx:pt idx="36">Physcomitrella patens subsp. patens (Moss)</cx:pt>
          <cx:pt idx="37">Pisum sativum (Garden pea)</cx:pt>
          <cx:pt idx="38">Plasmodium falciparum</cx:pt>
          <cx:pt idx="39">Populus trichocarpa (Western balsam poplar) (Populus balsamifera subsp. trichocarpa)</cx:pt>
          <cx:pt idx="40">Rattus norvegicus (Rat)</cx:pt>
          <cx:pt idx="41">Saccharomyces cerevisiae</cx:pt>
          <cx:pt idx="42">Saccharomyces cerevisiae (Baker's yeast)</cx:pt>
          <cx:pt idx="43">Saccharomyces cerevisiae (strain ATCC 204508 / S288c) (Baker's yeast)</cx:pt>
          <cx:pt idx="44">Solanum lycopersicum (Tomato) (Lycopersicon esculentum)</cx:pt>
          <cx:pt idx="45">Toxoplasma gondii</cx:pt>
          <cx:pt idx="46">Triticum aestivum (Wheat)</cx:pt>
          <cx:pt idx="47">Xenopus laevis (African clawed frog)</cx:pt>
          <cx:pt idx="48">Zea mays (Maize)</cx:pt>
        </cx:lvl>
      </cx:strDim>
      <cx:numDim type="val">
        <cx:f>species!$B$2:$B$50</cx:f>
        <cx:lvl ptCount="49" formatCode="General">
          <cx:pt idx="0">1</cx:pt>
          <cx:pt idx="1">2</cx:pt>
          <cx:pt idx="2">3</cx:pt>
          <cx:pt idx="3">5</cx:pt>
          <cx:pt idx="4">16</cx:pt>
          <cx:pt idx="5">437</cx:pt>
          <cx:pt idx="6">1</cx:pt>
          <cx:pt idx="7">3</cx:pt>
          <cx:pt idx="8">46</cx:pt>
          <cx:pt idx="9">2</cx:pt>
          <cx:pt idx="10">16</cx:pt>
          <cx:pt idx="11">133</cx:pt>
          <cx:pt idx="12">1</cx:pt>
          <cx:pt idx="13">3</cx:pt>
          <cx:pt idx="14">1</cx:pt>
          <cx:pt idx="15">1</cx:pt>
          <cx:pt idx="16">13</cx:pt>
          <cx:pt idx="17">446</cx:pt>
          <cx:pt idx="18">1</cx:pt>
          <cx:pt idx="19">1</cx:pt>
          <cx:pt idx="20">2</cx:pt>
          <cx:pt idx="21">1</cx:pt>
          <cx:pt idx="22">337</cx:pt>
          <cx:pt idx="23">115</cx:pt>
          <cx:pt idx="24">1</cx:pt>
          <cx:pt idx="25">2</cx:pt>
          <cx:pt idx="26">1</cx:pt>
          <cx:pt idx="27">1</cx:pt>
          <cx:pt idx="28">1</cx:pt>
          <cx:pt idx="29">1</cx:pt>
          <cx:pt idx="30">1</cx:pt>
          <cx:pt idx="31">1</cx:pt>
          <cx:pt idx="32">1</cx:pt>
          <cx:pt idx="33">6</cx:pt>
          <cx:pt idx="34">1</cx:pt>
          <cx:pt idx="35">1</cx:pt>
          <cx:pt idx="36">10</cx:pt>
          <cx:pt idx="37">3</cx:pt>
          <cx:pt idx="38">25</cx:pt>
          <cx:pt idx="39">1</cx:pt>
          <cx:pt idx="40">5</cx:pt>
          <cx:pt idx="41">116</cx:pt>
          <cx:pt idx="42">167</cx:pt>
          <cx:pt idx="43">1</cx:pt>
          <cx:pt idx="44">2</cx:pt>
          <cx:pt idx="45">1</cx:pt>
          <cx:pt idx="46">1</cx:pt>
          <cx:pt idx="47">1</cx:pt>
          <cx:pt idx="48">8</cx:pt>
        </cx:lvl>
      </cx:numDim>
    </cx:data>
  </cx:chartData>
  <cx:chart>
    <cx:title pos="t" align="ctr" overlay="0">
      <cx:tx>
        <cx:txData>
          <cx:v>Species Representation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Species Representation</a:t>
          </a:r>
        </a:p>
      </cx:txPr>
    </cx:title>
    <cx:plotArea>
      <cx:plotAreaRegion>
        <cx:series layoutId="clusteredColumn" uniqueId="{D5DC0DA9-B4C9-4B77-9235-E03D96CBC29E}">
          <cx:tx>
            <cx:txData>
              <cx:f>species!$B$1</cx:f>
              <cx:v>Count</cx:v>
            </cx:txData>
          </cx:tx>
          <cx:dataId val="0"/>
          <cx:layoutPr>
            <cx:aggregation/>
          </cx:layoutPr>
          <cx:axisId val="1"/>
        </cx:series>
        <cx:series layoutId="paretoLine" ownerIdx="0" uniqueId="{8A1D554E-05E5-4F7D-8DF8-5FB186E43A2E}">
          <cx:axisId val="2"/>
        </cx:series>
      </cx:plotAreaRegion>
      <cx:axis id="0">
        <cx:catScaling gapWidth="0"/>
        <cx:tickLabels/>
      </cx:axis>
      <cx:axis id="1">
        <cx:valScaling/>
        <cx:title>
          <cx:tx>
            <cx:txData>
              <cx:v>Counts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Counts</a:t>
              </a:r>
            </a:p>
          </cx:txPr>
        </cx:title>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1</Pages>
  <Words>2076</Words>
  <Characters>11943</Characters>
  <Application>Microsoft Office Word</Application>
  <DocSecurity>0</DocSecurity>
  <Lines>271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Kern</dc:creator>
  <cp:keywords/>
  <dc:description/>
  <cp:lastModifiedBy>Alex Kern</cp:lastModifiedBy>
  <cp:revision>18</cp:revision>
  <dcterms:created xsi:type="dcterms:W3CDTF">2018-03-17T23:55:00Z</dcterms:created>
  <dcterms:modified xsi:type="dcterms:W3CDTF">2018-03-18T16:54:00Z</dcterms:modified>
</cp:coreProperties>
</file>