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1964671" w14:textId="04598795">
      <w:pPr>
        <w:pBdr/>
        <w:shd w:val="nil"/>
        <w:spacing/>
        <w:ind/>
        <w:rPr>
          <w14:ligatures w14:val="none"/>
        </w:rPr>
      </w:pPr>
      <w:r>
        <w:t xml:space="preserve">MEMORANDO DE COMITÉ DE INVERSIONES [cite: 1]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{{ project_name | default('[NOMBRE DEL PROYECTO]') }} [cite: 2]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Fecha: {{ date | default('N/A') }} [cite: 3]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Preparado por: {{ analyst_name | default('N/A') }} [cite: 3]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Tipo de Proyecto: {{ project_type | default('N/A') }} [cite: 3]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Equity Requerido: {{ equity_required | default('N/A') }} [cite: 3]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Total Project Cost: {{ total_project_cost | default('N/A') }} [cite: 3]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LTV: {{ ltv | default('0') }}% [cite: 3]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Ubicación: {{ location | default('N/A') }} [cite: 3]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Recomendación: {{ recommendation_summary | default('N/A') }} [cite: 3]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1. RESUMEN EJECUTIVO [cite: 4]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{{ executive_summary | default('Resumen no disponible.') }} [cite: 5]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Highlights del Proyecto: [cite: 6]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if highlights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{% for hl in highlights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- {{ hl }}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{% endfor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else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- Sin highlights reportados.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endif %} [cite: 7, 8, 9, 10]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2. DESCRIPCIÓN DEL PROYECTO [cite: 11]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2.1 Ubicación y Acceso [cite: 12]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{{ location_qualities | default('Información de acceso no disponible.') }} [cite: 13]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2.2 Características del Activo [cite: 14]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Tipo de Activo: {{ asset_type | default('N/A') }} [cite: 15]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Área Total: {{ total_area | default('0') }} m² [cite: 15]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Unidades: {{ units | default('N/A') }} [cite: 15]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Zoning: {{ zoning | default('N/A') }} [cite: 15]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Año Construcción: {{ build_year | default('N/A') }} [cite: 15]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Estado: {{ asset_status | default('N/A') }} [cite: 15]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Ocupación Actual: {{ current_occupancy | default('0') }}% [cite: 15]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if value_add_plan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2.3 Plan de Valor Agregado / Desarrollo [cite: 16]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{{ value_add_plan }} [cite: 17, 18]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endif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3. ANÁLISIS DE MERCADO [cite: 19]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3.1 Fundamentales del Mercado Local [cite: 20]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{{ market_fundamentals | default('N/A') }} [cite: 21]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if comparables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3.2 Comparables [cite: 22]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Proyecto | Ubicación | Renta/m² | Cap Rate | Año [cite: 23]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{% for comp in comparables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{{ comp.name }} | {{ comp.location }} | {{ comp.rent }} | {{ comp.cap_rate }} | {{ comp.year }}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{% endfor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endif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3.3 Ventajas Competitivas [cite: 24]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{{ competitive_advantages | default('N/A') }} [cite: 25]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4. ANÁLISIS FINANCIERO [cite: 26]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if acquisition_costs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4.1 Presupuesto / Costo de Adquisición [cite: 27]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{% for cost in acquisition_costs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- {{ cost.concept }}: {{ cost.amount }} ({{ cost.percentage }}%) [cite: 28]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{% endfor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endif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if financing_structure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4.2 Estructura de Financiamiento [cite: 29]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{% for fin in financing_structure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- {{ fin.source }}: {{ fin.amount }} ({{ fin.terms }}) [cite: 30]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{% endfor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endif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if projected_income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4.3 Proyección de Ingresos (Estabilizado) [cite: 31]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{% for inc in projected_income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- {{ inc.concept }}: {{ inc.annual }} ({{ inc.percentage_egi }}%) [cite: 32]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{% endfor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endif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if returns_analysis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4.4 Análisis de Retornos [cite: 33]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Exit Strategy / Notas: {{ returns_notes | default('N/A') }} [cite: 34]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{% for ret in returns_analysis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- {{ ret.metric }}: Base {{ ret.base }} | Bull {{ ret.bull }} | Bear {{ ret.bear }} | Notas: {{ ret.notes }} [cite: 35]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{% endfor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endif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5. ESTRUCTURA DEL NEGOCIO [cite: 36]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if gp_lp_structure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5.1 Estructura GP/LP [cite: 37]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{% for rol in gp_lp_structure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- {{ rol.role }}: Capital {{ rol.capital }}, Terms: {{ rol.terms }} [cite: 38]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{% endfor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endif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if business_timeline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5.2 Timeline y Capital Calls [cite: 39]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{{ business_timeline }} [cite: 40]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endif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if governance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5.3 Governance [cite: 41]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{{ governance }} [cite: 42]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endif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6. RIESGOS Y MITIGANTES [cite: 43]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if risks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{% for riesgo in risks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- Riesgo: {{ riesgo.name }} | Severidad: {{ riesgo.severity }} | Probabilidad: {{ riesgo.probability }} | Mitigante: {{ riesgo.mitigant }} [cite: 44]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{% endfor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else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- Sin riesgos detallados en la lectura.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endif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7. DILIGENCIA DEBIDA [cite: 45]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Legal/Title: {{ dd_legal | default('Pendiente') }} [cite: 46, 47]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Técnico/Estructural: {{ dd_technical | default('Pendiente') }} [cite: 48, 49]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Ambiental: {{ dd_environmental | default('Pendiente') }} [cite: 50, 51]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Zoning/Permisos: {{ dd_zoning | default('Pendiente') }} [cite: 52, 53]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Financiero/Rentas: {{ dd_financial | default('Pendiente') }} [cite: 54, 55]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8. RECOMENDACIÓN [cite: 56]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Decisión: {{ recommendation | default('PASAR') }} [cite: 57]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Rationale: [cite: 58]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if rationale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{% for reason in rationale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- {{ reason }}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{% endfor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endif %} [cite: 59, 60, 61, 62]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Condiciones Críticas: [cite: 63]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if critical_conditions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{% for cond in critical_conditions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- {{ cond }}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{% endfor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endif %} [cite: 64, 65, 66]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Próximos Pasos: [cite: 67]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if next_steps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{% for step in next_steps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- {{ step }}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  {% endfor %}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{% endif %} [cite: 68]</w:t>
      </w:r>
      <w:r/>
    </w:p>
    <w:p>
      <w:pPr>
        <w:pBdr/>
        <w:shd w:val="nil"/>
        <w:spacing/>
        <w:ind/>
        <w:rPr>
          <w14:ligatures w14:val="none"/>
        </w:rPr>
      </w:pPr>
      <w:r>
        <w:t xml:space="preserve">CONFIDENCIAL - Solo para uso del Comité de Inversiones [cite: 69]</w:t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Symbol">
    <w:panose1 w:val="05050102010706020507"/>
  </w:font>
  <w:font w:name="Courier New">
    <w:panose1 w:val="02070309020205020404"/>
  </w:font>
  <w:font w:name="Times New Roman (Body CS)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126B0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587013B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cs="Times New Roman (Body CS)" w:eastAsiaTheme="minorHAns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0">
    <w:name w:val="No Spacing"/>
    <w:basedOn w:val="66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7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7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7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7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78"/>
    <w:link w:val="176"/>
    <w:uiPriority w:val="99"/>
    <w:pPr>
      <w:pBdr/>
      <w:spacing/>
      <w:ind/>
    </w:pPr>
  </w:style>
  <w:style w:type="paragraph" w:styleId="178">
    <w:name w:val="Footer"/>
    <w:basedOn w:val="66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78"/>
    <w:link w:val="178"/>
    <w:uiPriority w:val="99"/>
    <w:pPr>
      <w:pBdr/>
      <w:spacing/>
      <w:ind/>
    </w:pPr>
  </w:style>
  <w:style w:type="paragraph" w:styleId="180">
    <w:name w:val="Caption"/>
    <w:basedOn w:val="668"/>
    <w:next w:val="66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7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7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7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78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67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8"/>
    <w:next w:val="668"/>
    <w:uiPriority w:val="39"/>
    <w:unhideWhenUsed/>
    <w:pPr>
      <w:pBdr/>
      <w:spacing w:after="100"/>
      <w:ind/>
    </w:pPr>
  </w:style>
  <w:style w:type="paragraph" w:styleId="190">
    <w:name w:val="toc 2"/>
    <w:basedOn w:val="668"/>
    <w:next w:val="668"/>
    <w:uiPriority w:val="39"/>
    <w:unhideWhenUsed/>
    <w:pPr>
      <w:pBdr/>
      <w:spacing w:after="100"/>
      <w:ind w:left="220"/>
    </w:pPr>
  </w:style>
  <w:style w:type="paragraph" w:styleId="191">
    <w:name w:val="toc 3"/>
    <w:basedOn w:val="668"/>
    <w:next w:val="668"/>
    <w:uiPriority w:val="39"/>
    <w:unhideWhenUsed/>
    <w:pPr>
      <w:pBdr/>
      <w:spacing w:after="100"/>
      <w:ind w:left="440"/>
    </w:pPr>
  </w:style>
  <w:style w:type="paragraph" w:styleId="192">
    <w:name w:val="toc 4"/>
    <w:basedOn w:val="668"/>
    <w:next w:val="668"/>
    <w:uiPriority w:val="39"/>
    <w:unhideWhenUsed/>
    <w:pPr>
      <w:pBdr/>
      <w:spacing w:after="100"/>
      <w:ind w:left="660"/>
    </w:pPr>
  </w:style>
  <w:style w:type="paragraph" w:styleId="193">
    <w:name w:val="toc 5"/>
    <w:basedOn w:val="668"/>
    <w:next w:val="668"/>
    <w:uiPriority w:val="39"/>
    <w:unhideWhenUsed/>
    <w:pPr>
      <w:pBdr/>
      <w:spacing w:after="100"/>
      <w:ind w:left="880"/>
    </w:pPr>
  </w:style>
  <w:style w:type="paragraph" w:styleId="194">
    <w:name w:val="toc 6"/>
    <w:basedOn w:val="668"/>
    <w:next w:val="668"/>
    <w:uiPriority w:val="39"/>
    <w:unhideWhenUsed/>
    <w:pPr>
      <w:pBdr/>
      <w:spacing w:after="100"/>
      <w:ind w:left="1100"/>
    </w:pPr>
  </w:style>
  <w:style w:type="paragraph" w:styleId="195">
    <w:name w:val="toc 7"/>
    <w:basedOn w:val="668"/>
    <w:next w:val="668"/>
    <w:uiPriority w:val="39"/>
    <w:unhideWhenUsed/>
    <w:pPr>
      <w:pBdr/>
      <w:spacing w:after="100"/>
      <w:ind w:left="1320"/>
    </w:pPr>
  </w:style>
  <w:style w:type="paragraph" w:styleId="196">
    <w:name w:val="toc 8"/>
    <w:basedOn w:val="668"/>
    <w:next w:val="668"/>
    <w:uiPriority w:val="39"/>
    <w:unhideWhenUsed/>
    <w:pPr>
      <w:pBdr/>
      <w:spacing w:after="100"/>
      <w:ind w:left="1540"/>
    </w:pPr>
  </w:style>
  <w:style w:type="paragraph" w:styleId="197">
    <w:name w:val="toc 9"/>
    <w:basedOn w:val="668"/>
    <w:next w:val="66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8"/>
    <w:next w:val="668"/>
    <w:uiPriority w:val="99"/>
    <w:unhideWhenUsed/>
    <w:pPr>
      <w:pBdr/>
      <w:spacing w:after="0" w:afterAutospacing="0"/>
      <w:ind/>
    </w:pPr>
  </w:style>
  <w:style w:type="paragraph" w:styleId="668" w:default="1">
    <w:name w:val="Normal"/>
    <w:qFormat/>
    <w:pPr>
      <w:pBdr/>
      <w:spacing/>
      <w:ind/>
    </w:pPr>
  </w:style>
  <w:style w:type="paragraph" w:styleId="669">
    <w:name w:val="Heading 1"/>
    <w:basedOn w:val="668"/>
    <w:next w:val="668"/>
    <w:link w:val="68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70">
    <w:name w:val="Heading 2"/>
    <w:basedOn w:val="668"/>
    <w:next w:val="668"/>
    <w:link w:val="68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71">
    <w:name w:val="Heading 3"/>
    <w:basedOn w:val="668"/>
    <w:next w:val="668"/>
    <w:link w:val="68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72">
    <w:name w:val="Heading 4"/>
    <w:basedOn w:val="668"/>
    <w:next w:val="668"/>
    <w:link w:val="684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673">
    <w:name w:val="Heading 5"/>
    <w:basedOn w:val="668"/>
    <w:next w:val="668"/>
    <w:link w:val="68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674">
    <w:name w:val="Heading 6"/>
    <w:basedOn w:val="668"/>
    <w:next w:val="668"/>
    <w:link w:val="686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675">
    <w:name w:val="Heading 7"/>
    <w:basedOn w:val="668"/>
    <w:next w:val="668"/>
    <w:link w:val="687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676">
    <w:name w:val="Heading 8"/>
    <w:basedOn w:val="668"/>
    <w:next w:val="668"/>
    <w:link w:val="688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677">
    <w:name w:val="Heading 9"/>
    <w:basedOn w:val="668"/>
    <w:next w:val="668"/>
    <w:link w:val="689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678" w:default="1">
    <w:name w:val="Default Paragraph Font"/>
    <w:uiPriority w:val="1"/>
    <w:semiHidden/>
    <w:unhideWhenUsed/>
    <w:pPr>
      <w:pBdr/>
      <w:spacing/>
      <w:ind/>
    </w:pPr>
  </w:style>
  <w:style w:type="table" w:styleId="67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80" w:default="1">
    <w:name w:val="No List"/>
    <w:uiPriority w:val="99"/>
    <w:semiHidden/>
    <w:unhideWhenUsed/>
    <w:pPr>
      <w:pBdr/>
      <w:spacing/>
      <w:ind/>
    </w:pPr>
  </w:style>
  <w:style w:type="character" w:styleId="681" w:customStyle="1">
    <w:name w:val="Heading 1 Char"/>
    <w:basedOn w:val="678"/>
    <w:link w:val="669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682" w:customStyle="1">
    <w:name w:val="Heading 2 Char"/>
    <w:basedOn w:val="678"/>
    <w:link w:val="67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683" w:customStyle="1">
    <w:name w:val="Heading 3 Char"/>
    <w:basedOn w:val="678"/>
    <w:link w:val="671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684" w:customStyle="1">
    <w:name w:val="Heading 4 Char"/>
    <w:basedOn w:val="678"/>
    <w:link w:val="672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685" w:customStyle="1">
    <w:name w:val="Heading 5 Char"/>
    <w:basedOn w:val="678"/>
    <w:link w:val="673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686" w:customStyle="1">
    <w:name w:val="Heading 6 Char"/>
    <w:basedOn w:val="678"/>
    <w:link w:val="674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687" w:customStyle="1">
    <w:name w:val="Heading 7 Char"/>
    <w:basedOn w:val="678"/>
    <w:link w:val="675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688" w:customStyle="1">
    <w:name w:val="Heading 8 Char"/>
    <w:basedOn w:val="678"/>
    <w:link w:val="676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689" w:customStyle="1">
    <w:name w:val="Heading 9 Char"/>
    <w:basedOn w:val="678"/>
    <w:link w:val="677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690">
    <w:name w:val="Title"/>
    <w:basedOn w:val="668"/>
    <w:next w:val="668"/>
    <w:link w:val="691"/>
    <w:uiPriority w:val="10"/>
    <w:qFormat/>
    <w:pPr>
      <w:pBdr/>
      <w:spacing w:after="80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691" w:customStyle="1">
    <w:name w:val="Title Char"/>
    <w:basedOn w:val="678"/>
    <w:link w:val="690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692">
    <w:name w:val="Subtitle"/>
    <w:basedOn w:val="668"/>
    <w:next w:val="668"/>
    <w:link w:val="693"/>
    <w:uiPriority w:val="11"/>
    <w:qFormat/>
    <w:pPr>
      <w:numPr>
        <w:ilvl w:val="1"/>
      </w:numPr>
      <w:pBdr/>
      <w:spacing w:after="160"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693" w:customStyle="1">
    <w:name w:val="Subtitle Char"/>
    <w:basedOn w:val="678"/>
    <w:link w:val="692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694">
    <w:name w:val="Quote"/>
    <w:basedOn w:val="668"/>
    <w:next w:val="668"/>
    <w:link w:val="695"/>
    <w:uiPriority w:val="29"/>
    <w:qFormat/>
    <w:pPr>
      <w:pBdr/>
      <w:spacing w:after="160" w:before="160"/>
      <w:ind/>
      <w:jc w:val="center"/>
    </w:pPr>
    <w:rPr>
      <w:i/>
      <w:iCs/>
      <w:color w:val="404040" w:themeColor="text1" w:themeTint="BF"/>
    </w:rPr>
  </w:style>
  <w:style w:type="character" w:styleId="695" w:customStyle="1">
    <w:name w:val="Quote Char"/>
    <w:basedOn w:val="678"/>
    <w:link w:val="69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696">
    <w:name w:val="List Paragraph"/>
    <w:basedOn w:val="668"/>
    <w:uiPriority w:val="34"/>
    <w:qFormat/>
    <w:pPr>
      <w:pBdr/>
      <w:spacing/>
      <w:ind w:left="720"/>
      <w:contextualSpacing w:val="true"/>
    </w:pPr>
  </w:style>
  <w:style w:type="character" w:styleId="697">
    <w:name w:val="Intense Emphasis"/>
    <w:basedOn w:val="67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698">
    <w:name w:val="Intense Quote"/>
    <w:basedOn w:val="668"/>
    <w:next w:val="668"/>
    <w:link w:val="69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699" w:customStyle="1">
    <w:name w:val="Intense Quote Char"/>
    <w:basedOn w:val="678"/>
    <w:link w:val="69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00">
    <w:name w:val="Intense Reference"/>
    <w:basedOn w:val="67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01">
    <w:name w:val="Hyperlink"/>
    <w:basedOn w:val="678"/>
    <w:uiPriority w:val="99"/>
    <w:unhideWhenUsed/>
    <w:pPr>
      <w:pBdr/>
      <w:spacing/>
      <w:ind/>
    </w:pPr>
    <w:rPr>
      <w:color w:val="467886" w:themeColor="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revision>3</cp:revision>
  <dcterms:created xsi:type="dcterms:W3CDTF">2024-12-16T22:05:00Z</dcterms:created>
  <dcterms:modified xsi:type="dcterms:W3CDTF">2026-03-16T18:59:59Z</dcterms:modified>
</cp:coreProperties>
</file>