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/>
      </w:pPr>
      <w:r>
        <w:rPr>
          <w:b/>
          <w:sz w:val="32"/>
        </w:rPr>
        <w:t xml:space="preserve">MEMORANDO DE COMITÉ DE INVERSIONES</w:t>
      </w:r>
      <w:r/>
    </w:p>
    <w:p>
      <w:pPr>
        <w:pBdr/>
        <w:spacing/>
        <w:ind/>
        <w:jc w:val="center"/>
        <w:rPr/>
      </w:pPr>
      <w:r>
        <w:rPr>
          <w:b/>
          <w:color w:val="003366"/>
          <w:sz w:val="28"/>
        </w:rPr>
        <w:t xml:space="preserve">{{</w:t>
      </w:r>
      <w:r>
        <w:rPr>
          <w:b/>
          <w:color w:val="003366"/>
          <w:sz w:val="28"/>
          <w:lang w:val="es-AR"/>
        </w:rPr>
        <w:t xml:space="preserve"> project_name </w:t>
      </w:r>
      <w:r>
        <w:rPr>
          <w:b/>
          <w:color w:val="003366"/>
          <w:sz w:val="28"/>
        </w:rPr>
        <w:t xml:space="preserve">}}</w:t>
      </w:r>
      <w:r/>
    </w:p>
    <w:p>
      <w:pPr>
        <w:pBdr/>
        <w:spacing/>
        <w:ind/>
        <w:rPr/>
      </w:pPr>
      <w:r/>
      <w:r/>
    </w:p>
    <w:tbl>
      <w:tblPr>
        <w:tblStyle w:val="959"/>
        <w:tblW w:w="0" w:type="auto"/>
        <w:tblCellMar>
          <w:left w:w="108" w:type="dxa"/>
          <w:top w:w="0" w:type="dxa"/>
          <w:right w:w="108" w:type="dxa"/>
          <w:bottom w:w="0" w:type="dxa"/>
        </w:tblCellMar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>
              <w:top w:val="single" w:color="4f81bd" w:sz="8" w:space="0"/>
              <w:left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Fecha:</w:t>
            </w:r>
            <w:r/>
          </w:p>
        </w:tc>
        <w:tc>
          <w:tcPr>
            <w:tcBorders>
              <w:top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rPr>
                <w:lang w:val="es-AR"/>
              </w:rPr>
              <w:t xml:space="preserve">{{ date }}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Preparado por: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 w14:paraId="7B23B98A">
            <w:pPr>
              <w:pBdr/>
              <w:spacing/>
              <w:ind/>
              <w:rPr/>
            </w:pPr>
            <w:r>
              <w:rPr>
                <w:lang w:val="es-AR"/>
              </w:rPr>
              <w:t xml:space="preserve">{{analyst_name}}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Tipo de Negocio: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rPr>
                <w:lang w:val="es-AR"/>
              </w:rPr>
              <w:t xml:space="preserve">{{ business_type }}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Monto de Inversión: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rPr>
                <w:lang w:val="es-AR"/>
              </w:rPr>
              <w:t xml:space="preserve">{{ investment_amount }}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Ownership: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rPr>
                <w:lang w:val="es-AR"/>
              </w:rPr>
              <w:t xml:space="preserve">{{ ownership }}</w:t>
            </w:r>
            <w:r>
              <w:t xml:space="preserve">%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Sector: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rPr>
                <w:lang w:val="es-AR"/>
              </w:rPr>
              <w:t xml:space="preserve">{{ sector }}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Recomendación: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rPr>
                <w:lang w:val="es-AR"/>
              </w:rPr>
              <w:t xml:space="preserve">{{ recommendation_summary }}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83"/>
        <w:pBdr/>
        <w:spacing/>
        <w:ind/>
        <w:rPr/>
      </w:pPr>
      <w:r>
        <w:t xml:space="preserve">1. RESUMEN EJECUTIVO</w:t>
      </w:r>
      <w:r/>
    </w:p>
    <w:p>
      <w:pPr>
        <w:pBdr/>
        <w:spacing/>
        <w:ind/>
        <w:rPr/>
      </w:pPr>
      <w:r>
        <w:rPr>
          <w:lang w:val="es-AR"/>
        </w:rPr>
        <w:t xml:space="preserve">{{ executive_summary }}</w:t>
      </w:r>
      <w:r/>
    </w:p>
    <w:p>
      <w:pPr>
        <w:pStyle w:val="885"/>
        <w:pBdr/>
        <w:spacing/>
        <w:ind/>
        <w:rPr/>
      </w:pPr>
      <w:r>
        <w:t xml:space="preserve">Tesis de Inversión:</w:t>
      </w:r>
      <w:r/>
    </w:p>
    <w:p w14:paraId="2D1925D3">
      <w:pPr>
        <w:pBdr/>
        <w:spacing/>
        <w:ind/>
        <w:rPr/>
      </w:pPr>
      <w:r/>
      <w:r/>
    </w:p>
    <w:p w14:paraId="1A7E170E">
      <w:pPr>
        <w:pStyle w:val="913"/>
        <w:numPr>
          <w:ilvl w:val="0"/>
          <w:numId w:val="0"/>
        </w:numPr>
        <w:pBdr/>
        <w:spacing/>
        <w:ind w:firstLine="0" w:left="0"/>
        <w:rPr/>
      </w:pPr>
      <w:r>
        <w:rPr>
          <w:lang w:val="es-AR"/>
        </w:rPr>
        <w:t xml:space="preserve">{</w:t>
      </w:r>
      <w:r>
        <w:rPr>
          <w:rFonts w:ascii="Cambria" w:hAnsi="Cambria" w:eastAsia="Cambria" w:cs="Cambria"/>
          <w:color w:val="000000"/>
          <w:sz w:val="22"/>
        </w:rPr>
        <w:t xml:space="preserve">%p for hl in </w:t>
      </w:r>
      <w:r>
        <w:rPr>
          <w:rFonts w:ascii="Cambria" w:hAnsi="Cambria" w:eastAsia="Cambria" w:cs="Cambria"/>
          <w:color w:val="000000"/>
          <w:sz w:val="22"/>
          <w:lang w:val="es-AR"/>
        </w:rPr>
        <w:t xml:space="preserve">investment_thesis</w:t>
      </w:r>
      <w:r>
        <w:rPr>
          <w:rFonts w:ascii="Cambria" w:hAnsi="Cambria" w:eastAsia="Cambria" w:cs="Cambria"/>
          <w:color w:val="000000"/>
          <w:sz w:val="22"/>
          <w:lang w:val="es-AR"/>
        </w:rPr>
        <w:t xml:space="preserve"> </w:t>
      </w:r>
      <w:r>
        <w:rPr>
          <w:rFonts w:ascii="Cambria" w:hAnsi="Cambria" w:eastAsia="Cambria" w:cs="Cambria"/>
          <w:color w:val="000000"/>
          <w:sz w:val="22"/>
        </w:rPr>
        <w:t xml:space="preserve">%}</w:t>
      </w:r>
      <w:r/>
    </w:p>
    <w:p w14:paraId="4D8EC659">
      <w:pPr>
        <w:pStyle w:val="913"/>
        <w:numPr>
          <w:ilvl w:val="0"/>
          <w:numId w:val="10"/>
        </w:numPr>
        <w:pBdr/>
        <w:spacing/>
        <w:ind/>
        <w:rPr>
          <w:lang w:val="es-AR"/>
        </w:rPr>
      </w:pPr>
      <w:r>
        <w:rPr>
          <w:lang w:val="es-AR"/>
        </w:rPr>
        <w:t xml:space="preserve">{{ hl }}</w:t>
      </w:r>
      <w:r>
        <w:rPr>
          <w:lang w:val="es-AR"/>
        </w:rPr>
      </w:r>
      <w:r>
        <w:rPr>
          <w:lang w:val="es-AR"/>
        </w:rPr>
      </w:r>
    </w:p>
    <w:p w14:paraId="0E5EB2C7">
      <w:pPr>
        <w:pStyle w:val="913"/>
        <w:numPr>
          <w:ilvl w:val="0"/>
          <w:numId w:val="0"/>
        </w:numPr>
        <w:pBdr/>
        <w:spacing/>
        <w:ind w:firstLine="0" w:left="0"/>
        <w:rPr>
          <w:lang w:val="es-AR"/>
        </w:rPr>
      </w:pPr>
      <w:r>
        <w:rPr>
          <w:lang w:val="es-AR"/>
        </w:rPr>
      </w:r>
      <w:r>
        <w:rPr>
          <w:rFonts w:ascii="Cambria" w:hAnsi="Cambria" w:eastAsia="Cambria" w:cs="Cambria"/>
          <w:color w:val="000000"/>
          <w:sz w:val="22"/>
        </w:rPr>
        <w:t xml:space="preserve">{%p endfor %}</w:t>
      </w:r>
      <w:r>
        <w:br w:type="page" w:clear="all"/>
      </w:r>
      <w:r>
        <w:rPr>
          <w:lang w:val="es-AR"/>
        </w:rPr>
      </w:r>
      <w:r>
        <w:rPr>
          <w:lang w:val="es-AR"/>
        </w:rPr>
      </w:r>
    </w:p>
    <w:p>
      <w:pPr>
        <w:pStyle w:val="883"/>
        <w:pBdr/>
        <w:spacing/>
        <w:ind/>
        <w:rPr/>
      </w:pPr>
      <w:r>
        <w:t xml:space="preserve">2. DESCRIPCIÓN DE LA EMPRESA</w:t>
      </w:r>
      <w:r/>
    </w:p>
    <w:p>
      <w:pPr>
        <w:pStyle w:val="884"/>
        <w:pBdr/>
        <w:spacing/>
        <w:ind/>
        <w:rPr/>
      </w:pPr>
      <w:r>
        <w:t xml:space="preserve">2.1 Modelo de Negocio</w:t>
      </w:r>
      <w:r/>
    </w:p>
    <w:p>
      <w:pPr>
        <w:pBdr/>
        <w:spacing/>
        <w:ind/>
        <w:rPr/>
      </w:pPr>
      <w:r>
        <w:rPr>
          <w:lang w:val="es-AR"/>
        </w:rPr>
        <w:t xml:space="preserve">{{ business_model }}</w:t>
      </w:r>
      <w:r/>
    </w:p>
    <w:p>
      <w:pPr>
        <w:pStyle w:val="884"/>
        <w:pBdr/>
        <w:spacing/>
        <w:ind/>
        <w:rPr/>
      </w:pPr>
      <w:r>
        <w:t xml:space="preserve">2.2 Productos/Servicios</w:t>
      </w:r>
      <w:r/>
    </w:p>
    <w:p>
      <w:pPr>
        <w:pBdr/>
        <w:spacing/>
        <w:ind/>
        <w:rPr/>
      </w:pPr>
      <w:r>
        <w:rPr>
          <w:lang w:val="es-AR"/>
        </w:rPr>
        <w:t xml:space="preserve">{{ products_services }}</w:t>
      </w:r>
      <w:r/>
    </w:p>
    <w:p>
      <w:pPr>
        <w:pStyle w:val="884"/>
        <w:pBdr/>
        <w:spacing/>
        <w:ind/>
        <w:rPr/>
      </w:pPr>
      <w:r>
        <w:t xml:space="preserve">2.3 Equipo Directivo</w:t>
      </w:r>
      <w:r/>
    </w:p>
    <w:p>
      <w:pPr>
        <w:pBdr/>
        <w:spacing/>
        <w:ind/>
        <w:rPr/>
      </w:pPr>
      <w:r>
        <w:rPr>
          <w:lang w:val="es-AR"/>
        </w:rPr>
        <w:t xml:space="preserve">{{ management_team }}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883"/>
        <w:pBdr/>
        <w:spacing/>
        <w:ind/>
        <w:rPr/>
      </w:pPr>
      <w:r>
        <w:t xml:space="preserve">3. ANÁLISIS DE MERCADO</w:t>
      </w:r>
      <w:r/>
    </w:p>
    <w:p>
      <w:pPr>
        <w:pStyle w:val="884"/>
        <w:pBdr/>
        <w:spacing/>
        <w:ind/>
        <w:rPr/>
      </w:pPr>
      <w:r>
        <w:t xml:space="preserve">3.1 Tamaño y Crecimiento del Mercado</w:t>
      </w:r>
      <w:r/>
    </w:p>
    <w:p>
      <w:pPr>
        <w:pBdr/>
        <w:spacing/>
        <w:ind/>
        <w:rPr/>
      </w:pPr>
      <w:r>
        <w:rPr>
          <w:lang w:val="es-AR"/>
        </w:rPr>
        <w:t xml:space="preserve">{{ market_size }}</w:t>
      </w:r>
      <w:r/>
    </w:p>
    <w:p>
      <w:pPr>
        <w:pStyle w:val="884"/>
        <w:pBdr/>
        <w:spacing/>
        <w:ind/>
        <w:rPr/>
      </w:pPr>
      <w:r>
        <w:t xml:space="preserve">3.2 Competencia</w:t>
      </w:r>
      <w:r/>
    </w:p>
    <w:tbl>
      <w:tblPr>
        <w:tblStyle w:val="959"/>
        <w:tblW w:w="0" w:type="auto"/>
        <w:tblCellMar>
          <w:left w:w="108" w:type="dxa"/>
          <w:top w:w="0" w:type="dxa"/>
          <w:right w:w="108" w:type="dxa"/>
          <w:bottom w:w="0" w:type="dxa"/>
        </w:tblCellMar>
        <w:tblBorders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/>
        <w:tc>
          <w:tcPr>
            <w:tcBorders>
              <w:top w:val="single" w:color="4f81bd" w:sz="8" w:space="0"/>
              <w:left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Competidor</w:t>
            </w:r>
            <w:r/>
          </w:p>
        </w:tc>
        <w:tc>
          <w:tcPr>
            <w:tcBorders>
              <w:top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Market Share</w:t>
            </w:r>
            <w:r/>
          </w:p>
        </w:tc>
        <w:tc>
          <w:tcPr>
            <w:tcBorders>
              <w:top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Fortalezas</w:t>
            </w:r>
            <w:r/>
          </w:p>
        </w:tc>
        <w:tc>
          <w:tcPr>
            <w:tcBorders>
              <w:top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Debilidades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competitors.competitor_1.name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competitors.competitor_1.market_share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competitors.competitor_1.strengths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competitors.competitor_1.weaknesses }}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competitors.competitor_</w:t>
            </w:r>
            <w:r>
              <w:rPr>
                <w:lang w:val="es-AR"/>
              </w:rPr>
              <w:t xml:space="preserve">2</w:t>
            </w:r>
            <w:r>
              <w:t xml:space="preserve">.name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competitors.competitor_</w:t>
            </w:r>
            <w:r>
              <w:rPr>
                <w:lang w:val="es-AR"/>
              </w:rPr>
              <w:t xml:space="preserve">2</w:t>
            </w:r>
            <w:r>
              <w:t xml:space="preserve">.market_share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competitors.competitor_</w:t>
            </w:r>
            <w:r>
              <w:rPr>
                <w:lang w:val="es-AR"/>
              </w:rPr>
              <w:t xml:space="preserve">2</w:t>
            </w:r>
            <w:r>
              <w:t xml:space="preserve">.strengths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competitors.competitor_</w:t>
            </w:r>
            <w:r>
              <w:rPr>
                <w:lang w:val="es-AR"/>
              </w:rPr>
              <w:t xml:space="preserve">2</w:t>
            </w:r>
            <w:r>
              <w:t xml:space="preserve">.weaknesses }}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competitors.competitor_</w:t>
            </w:r>
            <w:r>
              <w:rPr>
                <w:lang w:val="es-AR"/>
              </w:rPr>
              <w:t xml:space="preserve">3</w:t>
            </w:r>
            <w:r>
              <w:t xml:space="preserve">.name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competitors.competitor_</w:t>
            </w:r>
            <w:r>
              <w:rPr>
                <w:lang w:val="es-AR"/>
              </w:rPr>
              <w:t xml:space="preserve">3</w:t>
            </w:r>
            <w:r>
              <w:t xml:space="preserve">.market_share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competitors.competitor_</w:t>
            </w:r>
            <w:r>
              <w:rPr>
                <w:lang w:val="es-AR"/>
              </w:rPr>
              <w:t xml:space="preserve">3</w:t>
            </w:r>
            <w:r>
              <w:t xml:space="preserve">.strengths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competitors.competitor_</w:t>
            </w:r>
            <w:r>
              <w:rPr>
                <w:lang w:val="es-AR"/>
              </w:rPr>
              <w:t xml:space="preserve">3</w:t>
            </w:r>
            <w:r>
              <w:t xml:space="preserve">.weaknesses }}</w:t>
            </w:r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883"/>
        <w:pBdr/>
        <w:spacing/>
        <w:ind/>
        <w:rPr/>
      </w:pPr>
      <w:r>
        <w:t xml:space="preserve">4. ANÁLISIS FINANCIERO</w:t>
      </w:r>
      <w:r/>
    </w:p>
    <w:p>
      <w:pPr>
        <w:pStyle w:val="884"/>
        <w:pBdr/>
        <w:spacing/>
        <w:ind/>
        <w:rPr/>
      </w:pPr>
      <w:r>
        <w:t xml:space="preserve">4.1 Performance Histórico</w:t>
      </w:r>
      <w:r/>
    </w:p>
    <w:tbl>
      <w:tblPr>
        <w:tblStyle w:val="959"/>
        <w:tblW w:w="0" w:type="auto"/>
        <w:tblCellMar>
          <w:left w:w="108" w:type="dxa"/>
          <w:top w:w="0" w:type="dxa"/>
          <w:right w:w="108" w:type="dxa"/>
          <w:bottom w:w="0" w:type="dxa"/>
        </w:tblCellMar>
        <w:tblBorders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/>
        <w:tc>
          <w:tcPr>
            <w:tcBorders>
              <w:top w:val="single" w:color="4f81bd" w:sz="8" w:space="0"/>
              <w:left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Métrica</w:t>
            </w:r>
            <w:r/>
          </w:p>
        </w:tc>
        <w:tc>
          <w:tcPr>
            <w:tcBorders>
              <w:top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Año -2</w:t>
            </w:r>
            <w:r/>
          </w:p>
        </w:tc>
        <w:tc>
          <w:tcPr>
            <w:tcBorders>
              <w:top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Año -1</w:t>
            </w:r>
            <w:r/>
          </w:p>
        </w:tc>
        <w:tc>
          <w:tcPr>
            <w:tcBorders>
              <w:top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Año 0</w:t>
            </w:r>
            <w:r/>
          </w:p>
        </w:tc>
        <w:tc>
          <w:tcPr>
            <w:tcBorders>
              <w:top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Crecimiento</w:t>
            </w:r>
            <w:r/>
          </w:p>
        </w:tc>
        <w:tc>
          <w:tcPr>
            <w:tcBorders>
              <w:top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% Margin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Ingresos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historical_performance.revenue.year_minus_2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historical_performance.revenue.year_minus_1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historical_performance.revenue.year_0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historical_performance.revenue.growth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historical_performance.revenue.margin }}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Costo Ventas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historical_performance.cogs.year_minus_2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historical_performance.cogs.year_minus_1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historical_performance.cogs.year_0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historical_performance.cogs.growth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historical_performance.cogs.margin }}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Utilidad Bruta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historical_performance.gross_profit.year_minus_2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historical_performance.gross_profit.year_minus_1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historical_performance.gross_profit.year_0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historical_performance.gross_profit.growth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historical_performance.gross_profit.margin }}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Gastos Operativos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historical_performance.opex.year_minus_2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historical_performance.opex.year_minus_1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historical_performance.opex.year_0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historical_performance.opex.growth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historical_performance.opex.margin }}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EBITDA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historical_performance.ebitda.year_minus_2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historical_performance.ebitda.year_minus_1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historical_performance.ebitda.year_0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historical_performance.ebitda.growth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560" w:type="dxa"/>
          </w:tcPr>
          <w:p>
            <w:pPr>
              <w:pBdr/>
              <w:spacing/>
              <w:ind/>
              <w:rPr/>
            </w:pPr>
            <w:r>
              <w:t xml:space="preserve">{{ historical_performance.ebitda.margin }}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84"/>
        <w:pBdr/>
        <w:spacing/>
        <w:ind/>
        <w:rPr/>
      </w:pPr>
      <w:r>
        <w:t xml:space="preserve">4.2 Proyecciones</w:t>
      </w:r>
      <w:r/>
    </w:p>
    <w:p>
      <w:pPr>
        <w:pBdr/>
        <w:spacing/>
        <w:ind/>
        <w:rPr/>
      </w:pPr>
      <w:r>
        <w:rPr>
          <w:lang w:val="es-AR"/>
        </w:rPr>
        <w:t xml:space="preserve">{{ projections }}</w:t>
      </w:r>
      <w:r/>
    </w:p>
    <w:p>
      <w:pPr>
        <w:pStyle w:val="884"/>
        <w:pBdr/>
        <w:spacing/>
        <w:ind/>
        <w:rPr/>
      </w:pPr>
      <w:r>
        <w:t xml:space="preserve">4.3 Unit Economics</w:t>
      </w:r>
      <w:r/>
    </w:p>
    <w:p>
      <w:pPr>
        <w:pBdr/>
        <w:spacing/>
        <w:ind/>
        <w:rPr/>
      </w:pPr>
      <w:r>
        <w:rPr>
          <w:lang w:val="es-AR"/>
        </w:rPr>
        <w:t xml:space="preserve">{{ unit_economics }}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883"/>
        <w:pBdr/>
        <w:spacing/>
        <w:ind/>
        <w:rPr/>
      </w:pPr>
      <w:r>
        <w:t xml:space="preserve">5. ESTRUCTURA DEL NEGOCIO</w:t>
      </w:r>
      <w:r/>
    </w:p>
    <w:p>
      <w:pPr>
        <w:pStyle w:val="884"/>
        <w:pBdr/>
        <w:spacing/>
        <w:ind/>
        <w:rPr/>
      </w:pPr>
      <w:r>
        <w:t xml:space="preserve">5.1 Términos de Inversión</w:t>
      </w:r>
      <w:r/>
    </w:p>
    <w:tbl>
      <w:tblPr>
        <w:tblStyle w:val="959"/>
        <w:tblW w:w="0" w:type="auto"/>
        <w:tblCellMar>
          <w:left w:w="108" w:type="dxa"/>
          <w:top w:w="0" w:type="dxa"/>
          <w:right w:w="108" w:type="dxa"/>
          <w:bottom w:w="0" w:type="dxa"/>
        </w:tblCellMar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>
              <w:top w:val="single" w:color="4f81bd" w:sz="8" w:space="0"/>
              <w:left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Monto</w:t>
            </w:r>
            <w:r/>
          </w:p>
        </w:tc>
        <w:tc>
          <w:tcPr>
            <w:tcBorders>
              <w:top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t xml:space="preserve">{{ investment_terms.amount }}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Instrumento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t xml:space="preserve">{{ investment_terms.instrument }}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Valuación Pre-Money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t xml:space="preserve">{{ investment_terms.pre_money_valuation }}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Ownership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t xml:space="preserve">{{ investment_terms.ownership }}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Liquidation Preference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t xml:space="preserve">{{ investment_terms.liquidation_preference }}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Board Seats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680" w:type="dxa"/>
          </w:tcPr>
          <w:p>
            <w:pPr>
              <w:pBdr/>
              <w:spacing/>
              <w:ind/>
              <w:rPr/>
            </w:pPr>
            <w:r>
              <w:t xml:space="preserve">{{ investment_terms.board_seats }}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84"/>
        <w:pBdr/>
        <w:spacing/>
        <w:ind/>
        <w:rPr/>
      </w:pPr>
      <w:r>
        <w:t xml:space="preserve">5.2 Uso de Fondos</w:t>
      </w:r>
      <w:r/>
    </w:p>
    <w:p w14:paraId="0C6C52A3">
      <w:pPr>
        <w:pBdr/>
        <w:spacing/>
        <w:ind/>
        <w:rPr/>
      </w:pPr>
      <w:r/>
      <w:r/>
    </w:p>
    <w:p w14:paraId="577815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{%p for fondo in use_of_funds %}</w:t>
      </w:r>
      <w:r/>
    </w:p>
    <w:p w14:paraId="7C4AE64A">
      <w:pPr>
        <w:pStyle w:val="903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{{ fondo.category }}: {{ fondo.amount }}</w:t>
      </w:r>
      <w:r>
        <w:rPr>
          <w:sz w:val="24"/>
        </w:rPr>
      </w:r>
      <w:r/>
    </w:p>
    <w:p w14:paraId="7D2EC7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t xml:space="preserve">{%p endfor %}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13"/>
        <w:numPr>
          <w:ilvl w:val="0"/>
          <w:numId w:val="0"/>
        </w:numPr>
        <w:pBdr/>
        <w:spacing/>
        <w:ind w:firstLine="0" w:left="0"/>
        <w:rPr/>
      </w:pPr>
      <w:r/>
      <w:r/>
    </w:p>
    <w:p>
      <w:pPr>
        <w:pStyle w:val="884"/>
        <w:pBdr/>
        <w:spacing/>
        <w:ind/>
        <w:rPr/>
      </w:pPr>
      <w:r>
        <w:t xml:space="preserve">5.3 Cap Table</w:t>
      </w:r>
      <w:r/>
    </w:p>
    <w:tbl>
      <w:tblPr>
        <w:tblStyle w:val="943"/>
        <w:tblW w:w="0" w:type="auto"/>
        <w:tblBorders/>
        <w:tblLook w:val="04A0" w:firstRow="1" w:lastRow="0" w:firstColumn="1" w:lastColumn="0" w:noHBand="0" w:noVBand="1"/>
      </w:tblPr>
      <w:tblGrid>
        <w:gridCol w:w="1404"/>
        <w:gridCol w:w="457"/>
        <w:gridCol w:w="1404"/>
        <w:gridCol w:w="754"/>
        <w:gridCol w:w="1404"/>
        <w:gridCol w:w="523"/>
        <w:gridCol w:w="1404"/>
        <w:gridCol w:w="821"/>
        <w:gridCol w:w="1404"/>
      </w:tblGrid>
      <w:tr>
        <w:trPr/>
        <w:tc>
          <w:tcPr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</w:tcBorders>
            <w:tcW w:w="1404" w:type="dxa"/>
            <w:vMerge w:val="restart"/>
          </w:tcPr>
          <w:p w14:paraId="67AF9CD9">
            <w:pPr>
              <w:pBdr/>
              <w:spacing/>
              <w:ind/>
              <w:rPr>
                <w:rFonts w:ascii="Calibri" w:hAnsi="Calibri" w:cs="Calibri"/>
              </w:rPr>
            </w:pPr>
            <w:r>
              <w:rPr>
                <w:rFonts w:ascii="Calibri" w:hAnsi="Calibri" w:eastAsia="Calibri" w:cs="Calibri"/>
                <w:color w:val="000000"/>
                <w:sz w:val="24"/>
                <w:lang w:val="es-AR"/>
              </w:rPr>
              <w:t xml:space="preserve">A</w:t>
            </w:r>
            <w:r>
              <w:rPr>
                <w:rFonts w:ascii="Calibri" w:hAnsi="Calibri" w:eastAsia="Calibri" w:cs="Calibri"/>
                <w:color w:val="000000"/>
                <w:sz w:val="24"/>
              </w:rPr>
              <w:t xml:space="preserve">ccionista</w:t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cs="Calibri"/>
              </w:rPr>
            </w:r>
          </w:p>
          <w:p w14:paraId="224A2C9B">
            <w:pPr>
              <w:pBdr/>
              <w:spacing/>
              <w:ind/>
              <w:rPr>
                <w:rFonts w:ascii="Calibri" w:hAnsi="Calibri" w:cs="Calibri"/>
              </w:rPr>
            </w:pP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cs="Calibri"/>
              </w:rPr>
            </w:r>
          </w:p>
        </w:tc>
        <w:tc>
          <w:tcPr>
            <w:gridSpan w:val="2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</w:tcBorders>
            <w:tcW w:w="1861" w:type="dxa"/>
            <w:vMerge w:val="restart"/>
          </w:tcPr>
          <w:p w14:paraId="4D0D2BB7">
            <w:pPr>
              <w:pBdr/>
              <w:spacing/>
              <w:ind/>
              <w:rPr/>
            </w:pPr>
            <w:r>
              <w:t xml:space="preserve">Acciones </w:t>
            </w:r>
            <w:r/>
          </w:p>
          <w:p w14:paraId="0A1EB453">
            <w:pPr>
              <w:pBdr/>
              <w:spacing/>
              <w:ind/>
              <w:rPr/>
            </w:pPr>
            <w:r/>
            <w:r/>
          </w:p>
        </w:tc>
        <w:tc>
          <w:tcPr>
            <w:gridSpan w:val="2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</w:tcBorders>
            <w:tcW w:w="2158" w:type="dxa"/>
            <w:vMerge w:val="restart"/>
          </w:tcPr>
          <w:p w14:paraId="4AE05B7A">
            <w:pPr>
              <w:pBdr/>
              <w:spacing/>
              <w:ind/>
              <w:rPr/>
            </w:pPr>
            <w:r>
              <w:t xml:space="preserve">Pre</w:t>
            </w:r>
            <w:r/>
          </w:p>
          <w:p w14:paraId="25865F1B">
            <w:pPr>
              <w:pBdr/>
              <w:spacing/>
              <w:ind/>
              <w:rPr/>
            </w:pPr>
            <w:r/>
            <w:r/>
          </w:p>
        </w:tc>
        <w:tc>
          <w:tcPr>
            <w:gridSpan w:val="2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</w:tcBorders>
            <w:tcW w:w="1927" w:type="dxa"/>
            <w:vMerge w:val="restart"/>
          </w:tcPr>
          <w:p w14:paraId="69BE9B36">
            <w:pPr>
              <w:pBdr/>
              <w:spacing/>
              <w:ind/>
              <w:rPr/>
            </w:pPr>
            <w:r>
              <w:t xml:space="preserve">Acciones Post</w:t>
            </w:r>
            <w:r/>
          </w:p>
          <w:p w14:paraId="2EAFA002">
            <w:pPr>
              <w:pBdr/>
              <w:spacing/>
              <w:ind/>
              <w:rPr/>
            </w:pPr>
            <w:r/>
            <w:r/>
          </w:p>
        </w:tc>
        <w:tc>
          <w:tcPr>
            <w:gridSpan w:val="2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</w:tcBorders>
            <w:tcW w:w="2225" w:type="dxa"/>
            <w:vMerge w:val="restart"/>
          </w:tcPr>
          <w:p w14:paraId="4C6D5509">
            <w:pPr>
              <w:pBdr/>
              <w:spacing/>
              <w:ind/>
              <w:rPr/>
            </w:pPr>
            <w:r>
              <w:t xml:space="preserve">Post</w:t>
            </w:r>
            <w:r/>
          </w:p>
          <w:p w14:paraId="2591285D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</w:tcBorders>
            <w:tcW w:w="1404" w:type="dxa"/>
            <w:vMerge w:val="restart"/>
          </w:tcPr>
          <w:p w14:paraId="6E426738">
            <w:pPr>
              <w:pBdr/>
              <w:spacing/>
              <w:ind/>
              <w:rPr>
                <w:rFonts w:ascii="Calibri" w:hAnsi="Calibri" w:cs="Calibri"/>
              </w:rPr>
            </w:pPr>
            <w:r>
              <w:rPr>
                <w:rFonts w:ascii="Calibri" w:hAnsi="Calibri" w:eastAsia="Calibri" w:cs="Calibri"/>
              </w:rPr>
              <w:t xml:space="preserve">{%tr for row in cap_table %}</w:t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cs="Calibri"/>
              </w:rPr>
            </w:r>
          </w:p>
          <w:p w14:paraId="7550E8E6">
            <w:pPr>
              <w:pBdr/>
              <w:spacing/>
              <w:ind/>
              <w:rPr>
                <w:rFonts w:ascii="Calibri" w:hAnsi="Calibri" w:cs="Calibri"/>
              </w:rPr>
            </w:pP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cs="Calibri"/>
              </w:rPr>
            </w:r>
          </w:p>
        </w:tc>
        <w:tc>
          <w:tcPr>
            <w:gridSpan w:val="2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</w:tcBorders>
            <w:tcW w:w="1861" w:type="dxa"/>
            <w:vMerge w:val="restart"/>
          </w:tcPr>
          <w:p w14:paraId="375AA6E2">
            <w:pPr>
              <w:pBdr/>
              <w:spacing/>
              <w:ind/>
              <w:rPr/>
            </w:pPr>
            <w:r/>
            <w:r/>
          </w:p>
        </w:tc>
        <w:tc>
          <w:tcPr>
            <w:gridSpan w:val="2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</w:tcBorders>
            <w:tcW w:w="2158" w:type="dxa"/>
            <w:vMerge w:val="restart"/>
          </w:tcPr>
          <w:p w14:paraId="30056BE4">
            <w:pPr>
              <w:pBdr/>
              <w:spacing/>
              <w:ind/>
              <w:rPr/>
            </w:pPr>
            <w:r/>
            <w:r/>
          </w:p>
        </w:tc>
        <w:tc>
          <w:tcPr>
            <w:gridSpan w:val="2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</w:tcBorders>
            <w:tcW w:w="1927" w:type="dxa"/>
            <w:vMerge w:val="restart"/>
          </w:tcPr>
          <w:p w14:paraId="67439DC0">
            <w:pPr>
              <w:pBdr/>
              <w:spacing/>
              <w:ind/>
              <w:rPr/>
            </w:pPr>
            <w:r/>
            <w:r/>
          </w:p>
        </w:tc>
        <w:tc>
          <w:tcPr>
            <w:gridSpan w:val="2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</w:tcBorders>
            <w:tcW w:w="2225" w:type="dxa"/>
            <w:vMerge w:val="restart"/>
          </w:tcPr>
          <w:p w14:paraId="45F5D625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</w:tcBorders>
            <w:tcW w:w="1404" w:type="dxa"/>
          </w:tcPr>
          <w:p w14:paraId="40017F6D">
            <w:pPr>
              <w:pBdr/>
              <w:spacing/>
              <w:ind/>
              <w:rPr>
                <w:rFonts w:ascii="Calibri" w:hAnsi="Calibri" w:cs="Calibri"/>
              </w:rPr>
            </w:pPr>
            <w:r>
              <w:rPr>
                <w:rFonts w:ascii="Calibri" w:hAnsi="Calibri" w:eastAsia="Calibri" w:cs="Calibri"/>
              </w:rPr>
              <w:t xml:space="preserve">{{ row.shareholder }}</w:t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cs="Calibri"/>
              </w:rPr>
            </w:r>
          </w:p>
        </w:tc>
        <w:tc>
          <w:tcPr>
            <w:gridSpan w:val="2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</w:tcBorders>
            <w:tcW w:w="1861" w:type="dxa"/>
          </w:tcPr>
          <w:p w14:paraId="7B6DA735">
            <w:pPr>
              <w:pBdr/>
              <w:spacing/>
              <w:ind/>
              <w:rPr/>
            </w:pPr>
            <w:r>
              <w:t xml:space="preserve">{{ row.pre_money_shares }}</w:t>
            </w:r>
            <w:r/>
          </w:p>
        </w:tc>
        <w:tc>
          <w:tcPr>
            <w:gridSpan w:val="2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</w:tcBorders>
            <w:tcW w:w="2158" w:type="dxa"/>
          </w:tcPr>
          <w:p w14:paraId="22485332">
            <w:pPr>
              <w:pBdr/>
              <w:spacing/>
              <w:ind/>
              <w:rPr/>
            </w:pPr>
            <w:r>
              <w:t xml:space="preserve">{{ row.pre_money_ownership }}</w:t>
            </w:r>
            <w:r/>
          </w:p>
        </w:tc>
        <w:tc>
          <w:tcPr>
            <w:gridSpan w:val="2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</w:tcBorders>
            <w:tcW w:w="1927" w:type="dxa"/>
          </w:tcPr>
          <w:p w14:paraId="70FFEC53">
            <w:pPr>
              <w:pBdr/>
              <w:spacing/>
              <w:ind/>
              <w:rPr/>
            </w:pPr>
            <w:r>
              <w:t xml:space="preserve">{{ row.post_money_shares }}</w:t>
            </w:r>
            <w:r/>
          </w:p>
        </w:tc>
        <w:tc>
          <w:tcPr>
            <w:gridSpan w:val="2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</w:tcBorders>
            <w:tcW w:w="2225" w:type="dxa"/>
          </w:tcPr>
          <w:p w14:paraId="43820822">
            <w:pPr>
              <w:pBdr/>
              <w:spacing/>
              <w:ind/>
              <w:rPr/>
            </w:pPr>
            <w:r>
              <w:t xml:space="preserve">{{ row.post_money_ownership }}</w:t>
            </w:r>
            <w:r/>
          </w:p>
        </w:tc>
      </w:tr>
      <w:tr>
        <w:trPr/>
        <w:tc>
          <w:tcPr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</w:tcBorders>
            <w:tcW w:w="1404" w:type="dxa"/>
            <w:vMerge w:val="restart"/>
          </w:tcPr>
          <w:p w14:paraId="07B61D97">
            <w:pPr>
              <w:pBdr/>
              <w:spacing/>
              <w:ind/>
              <w:rPr>
                <w:rFonts w:ascii="Calibri" w:hAnsi="Calibri" w:cs="Calibri"/>
                <w:highlight w:val="none"/>
              </w:rPr>
            </w:pPr>
            <w:r>
              <w:rPr>
                <w:rFonts w:ascii="Calibri" w:hAnsi="Calibri" w:eastAsia="Calibri" w:cs="Calibri"/>
              </w:rPr>
              <w:t xml:space="preserve">{%tr endfor %}</w:t>
            </w:r>
            <w:r>
              <w:rPr>
                <w:rFonts w:ascii="Calibri" w:hAnsi="Calibri" w:eastAsia="Calibri" w:cs="Calibri"/>
                <w:highlight w:val="none"/>
              </w:rPr>
            </w:r>
            <w:r>
              <w:rPr>
                <w:rFonts w:ascii="Calibri" w:hAnsi="Calibri" w:cs="Calibri"/>
                <w:highlight w:val="none"/>
              </w:rPr>
            </w:r>
          </w:p>
          <w:p w14:paraId="19B91B76">
            <w:pPr>
              <w:pBdr/>
              <w:spacing/>
              <w:ind/>
              <w:rPr>
                <w:rFonts w:ascii="Calibri" w:hAnsi="Calibri" w:cs="Calibri"/>
              </w:rPr>
            </w:pP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cs="Calibri"/>
              </w:rPr>
            </w:r>
          </w:p>
        </w:tc>
        <w:tc>
          <w:tcPr>
            <w:gridSpan w:val="2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</w:tcBorders>
            <w:tcW w:w="1861" w:type="dxa"/>
            <w:vMerge w:val="restart"/>
          </w:tcPr>
          <w:p w14:paraId="1F069E86">
            <w:pPr>
              <w:pBdr/>
              <w:spacing/>
              <w:ind/>
              <w:rPr/>
            </w:pPr>
            <w:r/>
            <w:r/>
          </w:p>
        </w:tc>
        <w:tc>
          <w:tcPr>
            <w:gridSpan w:val="2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</w:tcBorders>
            <w:tcW w:w="2158" w:type="dxa"/>
            <w:vMerge w:val="restart"/>
          </w:tcPr>
          <w:p w14:paraId="0F975F71">
            <w:pPr>
              <w:pBdr/>
              <w:spacing/>
              <w:ind/>
              <w:rPr/>
            </w:pPr>
            <w:r/>
            <w:r/>
          </w:p>
        </w:tc>
        <w:tc>
          <w:tcPr>
            <w:gridSpan w:val="2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</w:tcBorders>
            <w:tcW w:w="1927" w:type="dxa"/>
            <w:vMerge w:val="restart"/>
          </w:tcPr>
          <w:p w14:paraId="6667D91B">
            <w:pPr>
              <w:pBdr/>
              <w:spacing/>
              <w:ind/>
              <w:rPr/>
            </w:pPr>
            <w:r/>
            <w:r/>
          </w:p>
        </w:tc>
        <w:tc>
          <w:tcPr>
            <w:gridSpan w:val="2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</w:tcBorders>
            <w:tcW w:w="2225" w:type="dxa"/>
            <w:vMerge w:val="restart"/>
          </w:tcPr>
          <w:p w14:paraId="2A5B9387">
            <w:pPr>
              <w:pBdr/>
              <w:spacing/>
              <w:ind/>
              <w:rPr/>
            </w:pPr>
            <w:r/>
            <w:r/>
          </w:p>
        </w:tc>
      </w:tr>
    </w:tbl>
    <w:p w14:paraId="331B7E9B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4E8F221C">
      <w:pPr>
        <w:pBdr/>
        <w:spacing/>
        <w:ind/>
        <w:rPr/>
      </w:pPr>
      <w:r/>
      <w:r/>
    </w:p>
    <w:p>
      <w:pPr>
        <w:pStyle w:val="883"/>
        <w:pBdr/>
        <w:spacing/>
        <w:ind/>
        <w:rPr/>
      </w:pPr>
      <w:r>
        <w:t xml:space="preserve">6. RIESGOS Y MITIGANTES</w:t>
      </w:r>
      <w:r/>
    </w:p>
    <w:tbl>
      <w:tblPr>
        <w:tblStyle w:val="959"/>
        <w:tblW w:w="0" w:type="auto"/>
        <w:tblCellMar>
          <w:left w:w="108" w:type="dxa"/>
          <w:top w:w="0" w:type="dxa"/>
          <w:right w:w="108" w:type="dxa"/>
          <w:bottom w:w="0" w:type="dxa"/>
        </w:tblCellMar>
        <w:tblBorders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/>
        <w:tc>
          <w:tcPr>
            <w:tcBorders>
              <w:top w:val="single" w:color="4f81bd" w:sz="8" w:space="0"/>
              <w:left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Riesgo</w:t>
            </w:r>
            <w:r/>
          </w:p>
        </w:tc>
        <w:tc>
          <w:tcPr>
            <w:tcBorders>
              <w:top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Severidad</w:t>
            </w:r>
            <w:r/>
          </w:p>
        </w:tc>
        <w:tc>
          <w:tcPr>
            <w:tcBorders>
              <w:top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Impacto</w:t>
            </w:r>
            <w:r/>
          </w:p>
        </w:tc>
        <w:tc>
          <w:tcPr>
            <w:tcBorders>
              <w:top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Mitigante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operating_risks.risk_1.name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operating_risks.risk_1.severity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operating_risks.risk_1.impact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operating_risks.risk_1.mitigant }}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operating_risks.risk_</w:t>
            </w:r>
            <w:r>
              <w:rPr>
                <w:lang w:val="es-AR"/>
              </w:rPr>
              <w:t xml:space="preserve">2</w:t>
            </w:r>
            <w:r>
              <w:t xml:space="preserve">.name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operating_risks.risk_</w:t>
            </w:r>
            <w:r>
              <w:rPr>
                <w:lang w:val="es-AR"/>
              </w:rPr>
              <w:t xml:space="preserve">2</w:t>
            </w:r>
            <w:r>
              <w:t xml:space="preserve">.severity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operating_risks.risk_</w:t>
            </w:r>
            <w:r>
              <w:rPr>
                <w:lang w:val="es-AR"/>
              </w:rPr>
              <w:t xml:space="preserve">2</w:t>
            </w:r>
            <w:r>
              <w:t xml:space="preserve">.impact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operating_risks.risk_</w:t>
            </w:r>
            <w:r>
              <w:rPr>
                <w:lang w:val="es-AR"/>
              </w:rPr>
              <w:t xml:space="preserve">2</w:t>
            </w:r>
            <w:r>
              <w:t xml:space="preserve">.mitigant }}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operating_risks.risk_</w:t>
            </w:r>
            <w:r>
              <w:rPr>
                <w:lang w:val="es-AR"/>
              </w:rPr>
              <w:t xml:space="preserve">3</w:t>
            </w:r>
            <w:r>
              <w:t xml:space="preserve">.name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operating_risks.risk_</w:t>
            </w:r>
            <w:r>
              <w:rPr>
                <w:lang w:val="es-AR"/>
              </w:rPr>
              <w:t xml:space="preserve">3</w:t>
            </w:r>
            <w:r>
              <w:t xml:space="preserve">.severity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operating_risks.risk_</w:t>
            </w:r>
            <w:r>
              <w:rPr>
                <w:lang w:val="es-AR"/>
              </w:rPr>
              <w:t xml:space="preserve">3</w:t>
            </w:r>
            <w:r>
              <w:t xml:space="preserve">.impact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operating_risks.risk_</w:t>
            </w:r>
            <w:r>
              <w:rPr>
                <w:lang w:val="es-AR"/>
              </w:rPr>
              <w:t xml:space="preserve">3</w:t>
            </w:r>
            <w:r>
              <w:t xml:space="preserve">.mitigant }}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operating_risks.risk_</w:t>
            </w:r>
            <w:r>
              <w:rPr>
                <w:lang w:val="es-AR"/>
              </w:rPr>
              <w:t xml:space="preserve">4</w:t>
            </w:r>
            <w:r>
              <w:t xml:space="preserve">.name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operating_risks.risk_</w:t>
            </w:r>
            <w:r>
              <w:rPr>
                <w:lang w:val="es-AR"/>
              </w:rPr>
              <w:t xml:space="preserve">4</w:t>
            </w:r>
            <w:r>
              <w:t xml:space="preserve">.severity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operating_risks.risk_</w:t>
            </w:r>
            <w:r>
              <w:rPr>
                <w:lang w:val="es-AR"/>
              </w:rPr>
              <w:t xml:space="preserve">4</w:t>
            </w:r>
            <w:r>
              <w:t xml:space="preserve">.impact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340" w:type="dxa"/>
          </w:tcPr>
          <w:p>
            <w:pPr>
              <w:pBdr/>
              <w:spacing/>
              <w:ind/>
              <w:rPr/>
            </w:pPr>
            <w:r>
              <w:t xml:space="preserve">{{ operating_risks.risk_</w:t>
            </w:r>
            <w:r>
              <w:rPr>
                <w:lang w:val="es-AR"/>
              </w:rPr>
              <w:t xml:space="preserve">4</w:t>
            </w:r>
            <w:r>
              <w:t xml:space="preserve">.mitigant }}</w:t>
            </w:r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883"/>
        <w:pBdr/>
        <w:spacing/>
        <w:ind/>
        <w:rPr/>
      </w:pPr>
      <w:r>
        <w:t xml:space="preserve">7. RETORNOS PROYECTADOS</w:t>
      </w:r>
      <w:r/>
    </w:p>
    <w:tbl>
      <w:tblPr>
        <w:tblStyle w:val="959"/>
        <w:tblW w:w="0" w:type="auto"/>
        <w:tblCellMar>
          <w:left w:w="108" w:type="dxa"/>
          <w:top w:w="0" w:type="dxa"/>
          <w:right w:w="108" w:type="dxa"/>
          <w:bottom w:w="0" w:type="dxa"/>
        </w:tblCellMar>
        <w:tblBorders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Borders>
              <w:top w:val="single" w:color="4f81bd" w:sz="8" w:space="0"/>
              <w:left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t xml:space="preserve">Escenario</w:t>
            </w:r>
            <w:r/>
          </w:p>
        </w:tc>
        <w:tc>
          <w:tcPr>
            <w:tcBorders>
              <w:top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t xml:space="preserve">Exit Value</w:t>
            </w:r>
            <w:r/>
          </w:p>
        </w:tc>
        <w:tc>
          <w:tcPr>
            <w:tcBorders>
              <w:top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t xml:space="preserve">MOIC</w:t>
            </w:r>
            <w:r/>
          </w:p>
        </w:tc>
        <w:tc>
          <w:tcPr>
            <w:tcBorders>
              <w:top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t xml:space="preserve">IRR</w:t>
            </w:r>
            <w:r/>
          </w:p>
        </w:tc>
        <w:tc>
          <w:tcPr>
            <w:tcBorders>
              <w:top w:val="single" w:color="4f81bd" w:sz="8" w:space="0"/>
              <w:bottom w:val="single" w:color="4f81bd" w:sz="1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t xml:space="preserve">Años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t xml:space="preserve">Bear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t xml:space="preserve">{{ exit_scenarios.bear.exit_value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t xml:space="preserve">{{ exit_scenarios.bear.moic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t xml:space="preserve">{{ exit_scenarios.bear.irr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t xml:space="preserve">{{ exit_scenarios.bear.years }}</w:t>
            </w:r>
            <w:r/>
          </w:p>
        </w:tc>
      </w:tr>
      <w:tr>
        <w:trPr>
          <w:trHeight w:val="456"/>
        </w:trPr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t xml:space="preserve">Base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t xml:space="preserve">{{ exit_scenarios.base.exit_value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t xml:space="preserve">{{ exit_scenarios.base.moic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t xml:space="preserve">{{ exit_scenarios.base.irr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t xml:space="preserve">{{ exit_scenarios.base.years }}</w:t>
            </w:r>
            <w:r/>
          </w:p>
        </w:tc>
      </w:tr>
      <w:tr>
        <w:trPr/>
        <w:tc>
          <w:tcPr>
            <w:tcBorders>
              <w:left w:val="single" w:color="4f81bd" w:sz="8" w:space="0"/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t xml:space="preserve">Bull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t xml:space="preserve">{{ exit_scenarios.bull.exit_value }</w:t>
            </w:r>
            <w:r>
              <w:rPr>
                <w:lang w:val="es-AR"/>
              </w:rPr>
              <w:t xml:space="preserve">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t xml:space="preserve">{{ exit_scenarios.bull.moic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t xml:space="preserve">{{ exit_scenarios.bull.irr }}</w:t>
            </w:r>
            <w:r/>
          </w:p>
        </w:tc>
        <w:tc>
          <w:tcPr>
            <w:tcBorders>
              <w:bottom w:val="single" w:color="4f81bd" w:sz="8" w:space="0"/>
              <w:right w:val="single" w:color="4f81bd" w:sz="8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t xml:space="preserve">{{ exit_scenarios.bull.years }}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883"/>
        <w:pBdr/>
        <w:spacing/>
        <w:ind/>
        <w:rPr/>
      </w:pPr>
      <w:r>
        <w:t xml:space="preserve">8. DILIGENCIA DEBIDA</w:t>
      </w:r>
      <w:r/>
    </w:p>
    <w:p>
      <w:pPr>
        <w:pStyle w:val="885"/>
        <w:pBdr/>
        <w:spacing/>
        <w:ind/>
        <w:rPr/>
      </w:pPr>
      <w:r>
        <w:t xml:space="preserve">Legal:</w:t>
      </w:r>
      <w:r/>
    </w:p>
    <w:p>
      <w:pPr>
        <w:pBdr/>
        <w:spacing/>
        <w:ind/>
        <w:rPr/>
      </w:pPr>
      <w:r>
        <w:rPr>
          <w:lang w:val="es-AR"/>
        </w:rPr>
        <w:t xml:space="preserve">{{ dd_legal }}</w:t>
      </w:r>
      <w:r/>
    </w:p>
    <w:p>
      <w:pPr>
        <w:pStyle w:val="885"/>
        <w:pBdr/>
        <w:spacing/>
        <w:ind/>
        <w:rPr/>
      </w:pPr>
      <w:r>
        <w:t xml:space="preserve">Financiero:</w:t>
      </w:r>
      <w:r/>
    </w:p>
    <w:p>
      <w:pPr>
        <w:pBdr/>
        <w:spacing/>
        <w:ind/>
        <w:rPr/>
      </w:pPr>
      <w:r>
        <w:rPr>
          <w:lang w:val="es-AR"/>
        </w:rPr>
        <w:t xml:space="preserve">{{ dd_financial}}</w:t>
      </w:r>
      <w:r/>
    </w:p>
    <w:p>
      <w:pPr>
        <w:pStyle w:val="885"/>
        <w:pBdr/>
        <w:spacing/>
        <w:ind/>
        <w:rPr/>
      </w:pPr>
      <w:r>
        <w:t xml:space="preserve">Técnico:</w:t>
      </w:r>
      <w:r/>
    </w:p>
    <w:p>
      <w:pPr>
        <w:pBdr/>
        <w:spacing/>
        <w:ind/>
        <w:rPr/>
      </w:pPr>
      <w:r>
        <w:rPr>
          <w:lang w:val="es-AR"/>
        </w:rPr>
        <w:t xml:space="preserve">{{ dd_technical}}</w:t>
      </w:r>
      <w:r/>
    </w:p>
    <w:p>
      <w:pPr>
        <w:pStyle w:val="885"/>
        <w:pBdr/>
        <w:spacing/>
        <w:ind/>
        <w:rPr/>
      </w:pPr>
      <w:r>
        <w:t xml:space="preserve">Comercial:</w:t>
      </w:r>
      <w:r/>
    </w:p>
    <w:p>
      <w:pPr>
        <w:pBdr/>
        <w:spacing/>
        <w:ind/>
        <w:rPr/>
      </w:pPr>
      <w:r>
        <w:rPr>
          <w:lang w:val="es-AR"/>
        </w:rPr>
        <w:t xml:space="preserve">{{ dd_commercial }}</w:t>
      </w:r>
      <w:r/>
    </w:p>
    <w:p>
      <w:pPr>
        <w:pStyle w:val="885"/>
        <w:pBdr/>
        <w:spacing/>
        <w:ind/>
        <w:rPr/>
      </w:pPr>
      <w:r>
        <w:t xml:space="preserve">Operativo:</w:t>
      </w:r>
      <w:r/>
    </w:p>
    <w:p>
      <w:pPr>
        <w:pBdr/>
        <w:spacing/>
        <w:ind/>
        <w:rPr/>
      </w:pPr>
      <w:r>
        <w:rPr>
          <w:lang w:val="es-AR"/>
        </w:rPr>
        <w:t xml:space="preserve">{{ dd_operational }}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883"/>
        <w:pBdr/>
        <w:spacing/>
        <w:ind/>
        <w:rPr/>
      </w:pPr>
      <w:r>
        <w:t xml:space="preserve">9. RECOMENDACIÓN</w:t>
      </w:r>
      <w:r/>
    </w:p>
    <w:p>
      <w:pPr>
        <w:pBdr/>
        <w:spacing/>
        <w:ind/>
        <w:jc w:val="center"/>
        <w:rPr/>
      </w:pPr>
      <w:r>
        <w:rPr>
          <w:b/>
          <w:color w:val="006633"/>
          <w:sz w:val="28"/>
          <w:lang w:val="es-AR"/>
        </w:rPr>
        <w:t xml:space="preserve">{{ recommendation_summary }}</w:t>
      </w:r>
      <w:r/>
    </w:p>
    <w:p>
      <w:pPr>
        <w:pBdr/>
        <w:spacing/>
        <w:ind/>
        <w:rPr/>
      </w:pPr>
      <w:r/>
      <w:r/>
    </w:p>
    <w:p>
      <w:pPr>
        <w:pStyle w:val="885"/>
        <w:pBdr/>
        <w:spacing/>
        <w:ind/>
        <w:rPr/>
      </w:pPr>
      <w:r>
        <w:t xml:space="preserve">Rationale:</w:t>
      </w:r>
      <w:r/>
    </w:p>
    <w:p w14:paraId="07C27834">
      <w:pPr>
        <w:pStyle w:val="913"/>
        <w:numPr>
          <w:ilvl w:val="0"/>
          <w:numId w:val="0"/>
        </w:numPr>
        <w:pBdr/>
        <w:spacing/>
        <w:ind w:firstLine="0" w:left="0"/>
        <w:rPr/>
      </w:pPr>
      <w:r>
        <w:rPr>
          <w:lang w:val="es-AR"/>
        </w:rPr>
        <w:t xml:space="preserve">{</w:t>
      </w:r>
      <w:r>
        <w:rPr>
          <w:rFonts w:ascii="Cambria" w:hAnsi="Cambria" w:eastAsia="Cambria" w:cs="Cambria"/>
          <w:color w:val="000000"/>
          <w:sz w:val="22"/>
        </w:rPr>
        <w:t xml:space="preserve">%p for hl in </w:t>
      </w:r>
      <w:r>
        <w:rPr>
          <w:rFonts w:ascii="Cambria" w:hAnsi="Cambria" w:eastAsia="Cambria" w:cs="Cambria"/>
          <w:color w:val="000000"/>
          <w:sz w:val="22"/>
          <w:lang w:val="es-AR"/>
        </w:rPr>
        <w:t xml:space="preserve">rationale</w:t>
      </w:r>
      <w:r>
        <w:rPr>
          <w:rFonts w:ascii="Cambria" w:hAnsi="Cambria" w:eastAsia="Cambria" w:cs="Cambria"/>
          <w:color w:val="000000"/>
          <w:sz w:val="22"/>
          <w:lang w:val="es-AR"/>
        </w:rPr>
        <w:t xml:space="preserve"> </w:t>
      </w:r>
      <w:r>
        <w:rPr>
          <w:rFonts w:ascii="Cambria" w:hAnsi="Cambria" w:eastAsia="Cambria" w:cs="Cambria"/>
          <w:color w:val="000000"/>
          <w:sz w:val="22"/>
        </w:rPr>
        <w:t xml:space="preserve">%}</w:t>
      </w:r>
      <w:r/>
    </w:p>
    <w:p w14:paraId="12B3C38A">
      <w:pPr>
        <w:pStyle w:val="913"/>
        <w:numPr>
          <w:ilvl w:val="0"/>
          <w:numId w:val="13"/>
        </w:numPr>
        <w:pBdr/>
        <w:spacing/>
        <w:ind/>
        <w:rPr>
          <w:lang w:val="es-AR"/>
        </w:rPr>
      </w:pPr>
      <w:r>
        <w:rPr>
          <w:lang w:val="es-AR"/>
        </w:rPr>
        <w:t xml:space="preserve">{{ hl }}</w:t>
      </w:r>
      <w:r>
        <w:rPr>
          <w:lang w:val="es-AR"/>
        </w:rPr>
      </w:r>
      <w:r>
        <w:rPr>
          <w:lang w:val="es-AR"/>
        </w:rPr>
      </w:r>
    </w:p>
    <w:p w14:paraId="09472938">
      <w:pPr>
        <w:pStyle w:val="913"/>
        <w:numPr>
          <w:ilvl w:val="0"/>
          <w:numId w:val="0"/>
        </w:numPr>
        <w:pBdr/>
        <w:spacing/>
        <w:ind w:firstLine="0" w:left="0"/>
        <w:rPr/>
      </w:pPr>
      <w:r>
        <w:rPr>
          <w:lang w:val="es-AR"/>
        </w:rPr>
      </w:r>
      <w:r>
        <w:rPr>
          <w:rFonts w:ascii="Cambria" w:hAnsi="Cambria" w:eastAsia="Cambria" w:cs="Cambria"/>
          <w:color w:val="000000"/>
          <w:sz w:val="22"/>
        </w:rPr>
        <w:t xml:space="preserve">{%p endfor %}</w:t>
      </w:r>
      <w:r/>
    </w:p>
    <w:p>
      <w:pPr>
        <w:pBdr/>
        <w:spacing/>
        <w:ind/>
        <w:rPr/>
      </w:pPr>
      <w:r/>
      <w:r/>
    </w:p>
    <w:p>
      <w:pPr>
        <w:pStyle w:val="885"/>
        <w:pBdr/>
        <w:spacing/>
        <w:ind/>
        <w:rPr/>
      </w:pPr>
      <w:r>
        <w:t xml:space="preserve">Condiciones (si aplica):</w:t>
      </w:r>
      <w:r/>
    </w:p>
    <w:p w14:paraId="5D3B358D">
      <w:pPr>
        <w:pStyle w:val="913"/>
        <w:numPr>
          <w:ilvl w:val="0"/>
          <w:numId w:val="0"/>
        </w:numPr>
        <w:pBdr/>
        <w:spacing/>
        <w:ind w:firstLine="0" w:left="0"/>
        <w:rPr/>
      </w:pPr>
      <w:r>
        <w:rPr>
          <w:lang w:val="es-AR"/>
        </w:rPr>
        <w:t xml:space="preserve">{</w:t>
      </w:r>
      <w:r>
        <w:rPr>
          <w:rFonts w:ascii="Cambria" w:hAnsi="Cambria" w:eastAsia="Cambria" w:cs="Cambria"/>
          <w:color w:val="000000"/>
          <w:sz w:val="22"/>
        </w:rPr>
        <w:t xml:space="preserve">%p for hl in </w:t>
      </w:r>
      <w:r>
        <w:rPr>
          <w:rFonts w:ascii="Cambria" w:hAnsi="Cambria" w:eastAsia="Cambria" w:cs="Cambria"/>
          <w:color w:val="000000"/>
          <w:sz w:val="22"/>
          <w:lang w:val="es-AR"/>
        </w:rPr>
        <w:t xml:space="preserve">conditions </w:t>
      </w:r>
      <w:r>
        <w:rPr>
          <w:rFonts w:ascii="Cambria" w:hAnsi="Cambria" w:eastAsia="Cambria" w:cs="Cambria"/>
          <w:color w:val="000000"/>
          <w:sz w:val="22"/>
        </w:rPr>
        <w:t xml:space="preserve">%}</w:t>
      </w:r>
      <w:r/>
    </w:p>
    <w:p w14:paraId="3C9B35D1">
      <w:pPr>
        <w:pStyle w:val="913"/>
        <w:numPr>
          <w:ilvl w:val="0"/>
          <w:numId w:val="14"/>
        </w:numPr>
        <w:pBdr/>
        <w:spacing/>
        <w:ind/>
        <w:rPr>
          <w:lang w:val="es-AR"/>
        </w:rPr>
      </w:pPr>
      <w:r>
        <w:rPr>
          <w:lang w:val="es-AR"/>
        </w:rPr>
        <w:t xml:space="preserve">{{ hl }}</w:t>
      </w:r>
      <w:r>
        <w:rPr>
          <w:lang w:val="es-AR"/>
        </w:rPr>
      </w:r>
      <w:r>
        <w:rPr>
          <w:lang w:val="es-AR"/>
        </w:rPr>
      </w:r>
    </w:p>
    <w:p w14:paraId="41E66740">
      <w:pPr>
        <w:pStyle w:val="913"/>
        <w:numPr>
          <w:ilvl w:val="0"/>
          <w:numId w:val="0"/>
        </w:numPr>
        <w:pBdr/>
        <w:spacing/>
        <w:ind w:firstLine="0" w:left="0"/>
        <w:rPr/>
      </w:pPr>
      <w:r>
        <w:rPr>
          <w:lang w:val="es-AR"/>
        </w:rPr>
      </w:r>
      <w:r>
        <w:rPr>
          <w:rFonts w:ascii="Cambria" w:hAnsi="Cambria" w:eastAsia="Cambria" w:cs="Cambria"/>
          <w:color w:val="000000"/>
          <w:sz w:val="22"/>
        </w:rPr>
        <w:t xml:space="preserve">{%p endfor %}</w:t>
      </w:r>
      <w:r/>
    </w:p>
    <w:p>
      <w:pPr>
        <w:pBdr/>
        <w:spacing/>
        <w:ind/>
        <w:rPr/>
      </w:pPr>
      <w:r/>
      <w:r/>
    </w:p>
    <w:p>
      <w:pPr>
        <w:pStyle w:val="885"/>
        <w:pBdr/>
        <w:spacing/>
        <w:ind/>
        <w:rPr/>
      </w:pPr>
      <w:r>
        <w:t xml:space="preserve">Próximos Pasos:</w:t>
      </w:r>
      <w:r/>
    </w:p>
    <w:p>
      <w:pPr>
        <w:pBdr/>
        <w:spacing/>
        <w:ind/>
        <w:rPr/>
      </w:pPr>
      <w:r>
        <w:rPr>
          <w:lang w:val="es-AR"/>
        </w:rPr>
        <w:t xml:space="preserve">{{ next_steps }}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w:rPr>
          <w:i/>
          <w:color w:val="808080"/>
          <w:sz w:val="18"/>
        </w:rPr>
        <w:t xml:space="preserve">CONFIDENCIAL - Solo para uso del Comité de Inversiones</w:t>
      </w:r>
      <w:r/>
    </w:p>
    <w:sectPr>
      <w:footnotePr/>
      <w:endnotePr/>
      <w:type w:val="nextPage"/>
      <w:pgSz w:h="15840" w:orient="portrait" w:w="12240"/>
      <w:pgMar w:top="1080" w:right="1440" w:bottom="108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Cambria">
    <w:panose1 w:val="02040503050406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Courier">
    <w:panose1 w:val="02070309020205020404"/>
  </w:font>
  <w:font w:name="Arial">
    <w:panose1 w:val="020B0604020202020204"/>
  </w:font>
  <w:font w:name="Times New Roman">
    <w:panose1 w:val="020206030504050203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1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1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1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1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1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1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5FA7646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1A960D6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20D0308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14B4C21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477CEFB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5">
    <w:name w:val="Table Grid Light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1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2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1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2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3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4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5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6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1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2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3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4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5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6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1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2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3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4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5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6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0">
    <w:name w:val="footnote text"/>
    <w:basedOn w:val="878"/>
    <w:link w:val="86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1">
    <w:name w:val="Footnote Text Char"/>
    <w:basedOn w:val="892"/>
    <w:link w:val="860"/>
    <w:uiPriority w:val="99"/>
    <w:semiHidden/>
    <w:pPr>
      <w:pBdr/>
      <w:spacing/>
      <w:ind/>
    </w:pPr>
    <w:rPr>
      <w:sz w:val="20"/>
      <w:szCs w:val="20"/>
    </w:rPr>
  </w:style>
  <w:style w:type="character" w:styleId="862">
    <w:name w:val="footnote reference"/>
    <w:basedOn w:val="892"/>
    <w:uiPriority w:val="99"/>
    <w:semiHidden/>
    <w:unhideWhenUsed/>
    <w:pPr>
      <w:pBdr/>
      <w:spacing/>
      <w:ind/>
    </w:pPr>
    <w:rPr>
      <w:vertAlign w:val="superscript"/>
    </w:rPr>
  </w:style>
  <w:style w:type="paragraph" w:styleId="863">
    <w:name w:val="endnote text"/>
    <w:basedOn w:val="878"/>
    <w:link w:val="86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4">
    <w:name w:val="Endnote Text Char"/>
    <w:basedOn w:val="892"/>
    <w:link w:val="863"/>
    <w:uiPriority w:val="99"/>
    <w:semiHidden/>
    <w:pPr>
      <w:pBdr/>
      <w:spacing/>
      <w:ind/>
    </w:pPr>
    <w:rPr>
      <w:sz w:val="20"/>
      <w:szCs w:val="20"/>
    </w:rPr>
  </w:style>
  <w:style w:type="character" w:styleId="865">
    <w:name w:val="endnote reference"/>
    <w:basedOn w:val="892"/>
    <w:uiPriority w:val="99"/>
    <w:semiHidden/>
    <w:unhideWhenUsed/>
    <w:pPr>
      <w:pBdr/>
      <w:spacing/>
      <w:ind/>
    </w:pPr>
    <w:rPr>
      <w:vertAlign w:val="superscript"/>
    </w:rPr>
  </w:style>
  <w:style w:type="character" w:styleId="866">
    <w:name w:val="FollowedHyperlink"/>
    <w:basedOn w:val="89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7">
    <w:name w:val="toc 1"/>
    <w:basedOn w:val="878"/>
    <w:next w:val="878"/>
    <w:uiPriority w:val="39"/>
    <w:unhideWhenUsed/>
    <w:pPr>
      <w:pBdr/>
      <w:spacing w:after="100"/>
      <w:ind/>
    </w:pPr>
  </w:style>
  <w:style w:type="paragraph" w:styleId="868">
    <w:name w:val="toc 2"/>
    <w:basedOn w:val="878"/>
    <w:next w:val="878"/>
    <w:uiPriority w:val="39"/>
    <w:unhideWhenUsed/>
    <w:pPr>
      <w:pBdr/>
      <w:spacing w:after="100"/>
      <w:ind w:left="220"/>
    </w:pPr>
  </w:style>
  <w:style w:type="paragraph" w:styleId="869">
    <w:name w:val="toc 3"/>
    <w:basedOn w:val="878"/>
    <w:next w:val="878"/>
    <w:uiPriority w:val="39"/>
    <w:unhideWhenUsed/>
    <w:pPr>
      <w:pBdr/>
      <w:spacing w:after="100"/>
      <w:ind w:left="440"/>
    </w:pPr>
  </w:style>
  <w:style w:type="paragraph" w:styleId="870">
    <w:name w:val="toc 4"/>
    <w:basedOn w:val="878"/>
    <w:next w:val="878"/>
    <w:uiPriority w:val="39"/>
    <w:unhideWhenUsed/>
    <w:pPr>
      <w:pBdr/>
      <w:spacing w:after="100"/>
      <w:ind w:left="660"/>
    </w:pPr>
  </w:style>
  <w:style w:type="paragraph" w:styleId="871">
    <w:name w:val="toc 5"/>
    <w:basedOn w:val="878"/>
    <w:next w:val="878"/>
    <w:uiPriority w:val="39"/>
    <w:unhideWhenUsed/>
    <w:pPr>
      <w:pBdr/>
      <w:spacing w:after="100"/>
      <w:ind w:left="880"/>
    </w:pPr>
  </w:style>
  <w:style w:type="paragraph" w:styleId="872">
    <w:name w:val="toc 6"/>
    <w:basedOn w:val="878"/>
    <w:next w:val="878"/>
    <w:uiPriority w:val="39"/>
    <w:unhideWhenUsed/>
    <w:pPr>
      <w:pBdr/>
      <w:spacing w:after="100"/>
      <w:ind w:left="1100"/>
    </w:pPr>
  </w:style>
  <w:style w:type="paragraph" w:styleId="873">
    <w:name w:val="toc 7"/>
    <w:basedOn w:val="878"/>
    <w:next w:val="878"/>
    <w:uiPriority w:val="39"/>
    <w:unhideWhenUsed/>
    <w:pPr>
      <w:pBdr/>
      <w:spacing w:after="100"/>
      <w:ind w:left="1320"/>
    </w:pPr>
  </w:style>
  <w:style w:type="paragraph" w:styleId="874">
    <w:name w:val="toc 8"/>
    <w:basedOn w:val="878"/>
    <w:next w:val="878"/>
    <w:uiPriority w:val="39"/>
    <w:unhideWhenUsed/>
    <w:pPr>
      <w:pBdr/>
      <w:spacing w:after="100"/>
      <w:ind w:left="1540"/>
    </w:pPr>
  </w:style>
  <w:style w:type="paragraph" w:styleId="875">
    <w:name w:val="toc 9"/>
    <w:basedOn w:val="878"/>
    <w:next w:val="878"/>
    <w:uiPriority w:val="39"/>
    <w:unhideWhenUsed/>
    <w:pPr>
      <w:pBdr/>
      <w:spacing w:after="100"/>
      <w:ind w:left="1760"/>
    </w:pPr>
  </w:style>
  <w:style w:type="character" w:styleId="876">
    <w:name w:val="Placeholder Text"/>
    <w:basedOn w:val="892"/>
    <w:uiPriority w:val="99"/>
    <w:semiHidden/>
    <w:pPr>
      <w:pBdr/>
      <w:spacing/>
      <w:ind/>
    </w:pPr>
    <w:rPr>
      <w:color w:val="666666"/>
    </w:rPr>
  </w:style>
  <w:style w:type="paragraph" w:styleId="877">
    <w:name w:val="table of figures"/>
    <w:basedOn w:val="878"/>
    <w:next w:val="878"/>
    <w:uiPriority w:val="99"/>
    <w:unhideWhenUsed/>
    <w:pPr>
      <w:pBdr/>
      <w:spacing w:after="0" w:afterAutospacing="0"/>
      <w:ind/>
    </w:pPr>
  </w:style>
  <w:style w:type="paragraph" w:styleId="878" w:default="1">
    <w:name w:val="Normal"/>
    <w:qFormat/>
    <w:pPr>
      <w:pBdr/>
      <w:spacing/>
      <w:ind/>
    </w:pPr>
  </w:style>
  <w:style w:type="paragraph" w:styleId="879">
    <w:name w:val="Header"/>
    <w:basedOn w:val="878"/>
    <w:link w:val="88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80" w:customStyle="1">
    <w:name w:val="Header Char"/>
    <w:basedOn w:val="892"/>
    <w:link w:val="879"/>
    <w:uiPriority w:val="99"/>
    <w:pPr>
      <w:pBdr/>
      <w:spacing/>
      <w:ind/>
    </w:pPr>
  </w:style>
  <w:style w:type="paragraph" w:styleId="881">
    <w:name w:val="Footer"/>
    <w:basedOn w:val="878"/>
    <w:link w:val="88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82" w:customStyle="1">
    <w:name w:val="Footer Char"/>
    <w:basedOn w:val="892"/>
    <w:link w:val="881"/>
    <w:uiPriority w:val="99"/>
    <w:pPr>
      <w:pBdr/>
      <w:spacing/>
      <w:ind/>
    </w:pPr>
  </w:style>
  <w:style w:type="paragraph" w:styleId="883">
    <w:name w:val="Heading 1"/>
    <w:basedOn w:val="878"/>
    <w:next w:val="878"/>
    <w:link w:val="89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003366"/>
      <w:sz w:val="28"/>
      <w:szCs w:val="28"/>
    </w:rPr>
  </w:style>
  <w:style w:type="paragraph" w:styleId="884">
    <w:name w:val="Heading 2"/>
    <w:basedOn w:val="878"/>
    <w:next w:val="878"/>
    <w:link w:val="89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85">
    <w:name w:val="Heading 3"/>
    <w:basedOn w:val="878"/>
    <w:next w:val="878"/>
    <w:link w:val="89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86">
    <w:name w:val="Heading 4"/>
    <w:basedOn w:val="878"/>
    <w:next w:val="878"/>
    <w:link w:val="92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87">
    <w:name w:val="Heading 5"/>
    <w:basedOn w:val="878"/>
    <w:next w:val="878"/>
    <w:link w:val="92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88">
    <w:name w:val="Heading 6"/>
    <w:basedOn w:val="878"/>
    <w:next w:val="878"/>
    <w:link w:val="92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9">
    <w:name w:val="Heading 7"/>
    <w:basedOn w:val="878"/>
    <w:next w:val="878"/>
    <w:link w:val="92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90">
    <w:name w:val="Heading 8"/>
    <w:basedOn w:val="878"/>
    <w:next w:val="878"/>
    <w:link w:val="93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91">
    <w:name w:val="Heading 9"/>
    <w:basedOn w:val="878"/>
    <w:next w:val="878"/>
    <w:link w:val="93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92" w:default="1">
    <w:name w:val="Default Paragraph Font"/>
    <w:uiPriority w:val="1"/>
    <w:semiHidden/>
    <w:unhideWhenUsed/>
    <w:pPr>
      <w:pBdr/>
      <w:spacing/>
      <w:ind/>
    </w:pPr>
  </w:style>
  <w:style w:type="table" w:styleId="89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4" w:default="1">
    <w:name w:val="No List"/>
    <w:uiPriority w:val="99"/>
    <w:semiHidden/>
    <w:unhideWhenUsed/>
    <w:pPr>
      <w:pBdr/>
      <w:spacing/>
      <w:ind/>
    </w:pPr>
  </w:style>
  <w:style w:type="paragraph" w:styleId="895">
    <w:name w:val="No Spacing"/>
    <w:uiPriority w:val="1"/>
    <w:qFormat/>
    <w:pPr>
      <w:pBdr/>
      <w:spacing w:after="0" w:line="240" w:lineRule="auto"/>
      <w:ind/>
    </w:pPr>
  </w:style>
  <w:style w:type="character" w:styleId="896" w:customStyle="1">
    <w:name w:val="Heading 1 Char"/>
    <w:basedOn w:val="892"/>
    <w:link w:val="88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97" w:customStyle="1">
    <w:name w:val="Heading 2 Char"/>
    <w:basedOn w:val="892"/>
    <w:link w:val="88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98" w:customStyle="1">
    <w:name w:val="Heading 3 Char"/>
    <w:basedOn w:val="892"/>
    <w:link w:val="88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9">
    <w:name w:val="Title"/>
    <w:basedOn w:val="878"/>
    <w:next w:val="878"/>
    <w:link w:val="90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00" w:customStyle="1">
    <w:name w:val="Title Char"/>
    <w:basedOn w:val="892"/>
    <w:link w:val="89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01">
    <w:name w:val="Subtitle"/>
    <w:basedOn w:val="878"/>
    <w:next w:val="878"/>
    <w:link w:val="90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02" w:customStyle="1">
    <w:name w:val="Subtitle Char"/>
    <w:basedOn w:val="892"/>
    <w:link w:val="90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03">
    <w:name w:val="List Paragraph"/>
    <w:basedOn w:val="878"/>
    <w:uiPriority w:val="34"/>
    <w:qFormat/>
    <w:pPr>
      <w:pBdr/>
      <w:spacing/>
      <w:ind w:left="720"/>
      <w:contextualSpacing w:val="true"/>
    </w:pPr>
  </w:style>
  <w:style w:type="paragraph" w:styleId="904">
    <w:name w:val="Body Text"/>
    <w:basedOn w:val="878"/>
    <w:link w:val="905"/>
    <w:uiPriority w:val="99"/>
    <w:unhideWhenUsed/>
    <w:pPr>
      <w:pBdr/>
      <w:spacing w:after="120"/>
      <w:ind/>
    </w:pPr>
  </w:style>
  <w:style w:type="character" w:styleId="905" w:customStyle="1">
    <w:name w:val="Body Text Char"/>
    <w:basedOn w:val="892"/>
    <w:link w:val="904"/>
    <w:uiPriority w:val="99"/>
    <w:pPr>
      <w:pBdr/>
      <w:spacing/>
      <w:ind/>
    </w:pPr>
  </w:style>
  <w:style w:type="paragraph" w:styleId="906">
    <w:name w:val="Body Text 2"/>
    <w:basedOn w:val="878"/>
    <w:link w:val="907"/>
    <w:uiPriority w:val="99"/>
    <w:unhideWhenUsed/>
    <w:pPr>
      <w:pBdr/>
      <w:spacing w:after="120" w:line="480" w:lineRule="auto"/>
      <w:ind/>
    </w:pPr>
  </w:style>
  <w:style w:type="character" w:styleId="907" w:customStyle="1">
    <w:name w:val="Body Text 2 Char"/>
    <w:basedOn w:val="892"/>
    <w:link w:val="906"/>
    <w:uiPriority w:val="99"/>
    <w:pPr>
      <w:pBdr/>
      <w:spacing/>
      <w:ind/>
    </w:pPr>
  </w:style>
  <w:style w:type="paragraph" w:styleId="908">
    <w:name w:val="Body Text 3"/>
    <w:basedOn w:val="878"/>
    <w:link w:val="90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9" w:customStyle="1">
    <w:name w:val="Body Text 3 Char"/>
    <w:basedOn w:val="892"/>
    <w:link w:val="908"/>
    <w:uiPriority w:val="99"/>
    <w:pPr>
      <w:pBdr/>
      <w:spacing/>
      <w:ind/>
    </w:pPr>
    <w:rPr>
      <w:sz w:val="16"/>
      <w:szCs w:val="16"/>
    </w:rPr>
  </w:style>
  <w:style w:type="paragraph" w:styleId="910">
    <w:name w:val="List"/>
    <w:basedOn w:val="878"/>
    <w:uiPriority w:val="99"/>
    <w:unhideWhenUsed/>
    <w:pPr>
      <w:pBdr/>
      <w:spacing/>
      <w:ind w:hanging="360" w:left="360"/>
      <w:contextualSpacing w:val="true"/>
    </w:pPr>
  </w:style>
  <w:style w:type="paragraph" w:styleId="911">
    <w:name w:val="List 2"/>
    <w:basedOn w:val="878"/>
    <w:uiPriority w:val="99"/>
    <w:unhideWhenUsed/>
    <w:pPr>
      <w:pBdr/>
      <w:spacing/>
      <w:ind w:hanging="360" w:left="720"/>
      <w:contextualSpacing w:val="true"/>
    </w:pPr>
  </w:style>
  <w:style w:type="paragraph" w:styleId="912">
    <w:name w:val="List 3"/>
    <w:basedOn w:val="878"/>
    <w:uiPriority w:val="99"/>
    <w:unhideWhenUsed/>
    <w:pPr>
      <w:pBdr/>
      <w:spacing/>
      <w:ind w:hanging="360" w:left="1080"/>
      <w:contextualSpacing w:val="true"/>
    </w:pPr>
  </w:style>
  <w:style w:type="paragraph" w:styleId="913">
    <w:name w:val="List Bullet"/>
    <w:basedOn w:val="87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14">
    <w:name w:val="List Bullet 2"/>
    <w:basedOn w:val="87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15">
    <w:name w:val="List Bullet 3"/>
    <w:basedOn w:val="87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16">
    <w:name w:val="List Number"/>
    <w:basedOn w:val="87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17">
    <w:name w:val="List Number 2"/>
    <w:basedOn w:val="87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18">
    <w:name w:val="List Number 3"/>
    <w:basedOn w:val="87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9">
    <w:name w:val="List Continue"/>
    <w:basedOn w:val="878"/>
    <w:uiPriority w:val="99"/>
    <w:unhideWhenUsed/>
    <w:pPr>
      <w:pBdr/>
      <w:spacing w:after="120"/>
      <w:ind w:left="360"/>
      <w:contextualSpacing w:val="true"/>
    </w:pPr>
  </w:style>
  <w:style w:type="paragraph" w:styleId="920">
    <w:name w:val="List Continue 2"/>
    <w:basedOn w:val="878"/>
    <w:uiPriority w:val="99"/>
    <w:unhideWhenUsed/>
    <w:pPr>
      <w:pBdr/>
      <w:spacing w:after="120"/>
      <w:ind w:left="720"/>
      <w:contextualSpacing w:val="true"/>
    </w:pPr>
  </w:style>
  <w:style w:type="paragraph" w:styleId="921">
    <w:name w:val="List Continue 3"/>
    <w:basedOn w:val="878"/>
    <w:uiPriority w:val="99"/>
    <w:unhideWhenUsed/>
    <w:pPr>
      <w:pBdr/>
      <w:spacing w:after="120"/>
      <w:ind w:left="1080"/>
      <w:contextualSpacing w:val="true"/>
    </w:pPr>
  </w:style>
  <w:style w:type="paragraph" w:styleId="922">
    <w:name w:val="macro"/>
    <w:link w:val="92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23" w:customStyle="1">
    <w:name w:val="Macro Text Char"/>
    <w:basedOn w:val="892"/>
    <w:link w:val="92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24">
    <w:name w:val="Quote"/>
    <w:basedOn w:val="878"/>
    <w:next w:val="878"/>
    <w:link w:val="92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25" w:customStyle="1">
    <w:name w:val="Quote Char"/>
    <w:basedOn w:val="892"/>
    <w:link w:val="924"/>
    <w:uiPriority w:val="29"/>
    <w:pPr>
      <w:pBdr/>
      <w:spacing/>
      <w:ind/>
    </w:pPr>
    <w:rPr>
      <w:i/>
      <w:iCs/>
      <w:color w:val="000000" w:themeColor="text1"/>
    </w:rPr>
  </w:style>
  <w:style w:type="character" w:styleId="926" w:customStyle="1">
    <w:name w:val="Heading 4 Char"/>
    <w:basedOn w:val="892"/>
    <w:link w:val="88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27" w:customStyle="1">
    <w:name w:val="Heading 5 Char"/>
    <w:basedOn w:val="892"/>
    <w:link w:val="88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28" w:customStyle="1">
    <w:name w:val="Heading 6 Char"/>
    <w:basedOn w:val="892"/>
    <w:link w:val="88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9" w:customStyle="1">
    <w:name w:val="Heading 7 Char"/>
    <w:basedOn w:val="892"/>
    <w:link w:val="88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30" w:customStyle="1">
    <w:name w:val="Heading 8 Char"/>
    <w:basedOn w:val="892"/>
    <w:link w:val="89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31" w:customStyle="1">
    <w:name w:val="Heading 9 Char"/>
    <w:basedOn w:val="892"/>
    <w:link w:val="89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32">
    <w:name w:val="Caption"/>
    <w:basedOn w:val="878"/>
    <w:next w:val="87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33">
    <w:name w:val="Strong"/>
    <w:basedOn w:val="892"/>
    <w:uiPriority w:val="22"/>
    <w:qFormat/>
    <w:pPr>
      <w:pBdr/>
      <w:spacing/>
      <w:ind/>
    </w:pPr>
    <w:rPr>
      <w:b/>
      <w:bCs/>
    </w:rPr>
  </w:style>
  <w:style w:type="character" w:styleId="934">
    <w:name w:val="Emphasis"/>
    <w:basedOn w:val="892"/>
    <w:uiPriority w:val="20"/>
    <w:qFormat/>
    <w:pPr>
      <w:pBdr/>
      <w:spacing/>
      <w:ind/>
    </w:pPr>
    <w:rPr>
      <w:i/>
      <w:iCs/>
    </w:rPr>
  </w:style>
  <w:style w:type="paragraph" w:styleId="935">
    <w:name w:val="Intense Quote"/>
    <w:basedOn w:val="878"/>
    <w:next w:val="878"/>
    <w:link w:val="93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36" w:customStyle="1">
    <w:name w:val="Intense Quote Char"/>
    <w:basedOn w:val="892"/>
    <w:link w:val="93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37">
    <w:name w:val="Subtle Emphasis"/>
    <w:basedOn w:val="89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38">
    <w:name w:val="Intense Emphasis"/>
    <w:basedOn w:val="89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9">
    <w:name w:val="Subtle Reference"/>
    <w:basedOn w:val="89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40">
    <w:name w:val="Intense Reference"/>
    <w:basedOn w:val="89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41">
    <w:name w:val="Book Title"/>
    <w:basedOn w:val="89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42">
    <w:name w:val="TOC Heading"/>
    <w:basedOn w:val="883"/>
    <w:next w:val="878"/>
    <w:uiPriority w:val="39"/>
    <w:semiHidden/>
    <w:unhideWhenUsed/>
    <w:qFormat/>
    <w:pPr>
      <w:pBdr/>
      <w:spacing/>
      <w:ind/>
      <w:outlineLvl w:val="9"/>
    </w:pPr>
  </w:style>
  <w:style w:type="table" w:styleId="943">
    <w:name w:val="Table Grid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Shading"/>
    <w:basedOn w:val="89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Shading Accent 1"/>
    <w:basedOn w:val="89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Shading Accent 2"/>
    <w:basedOn w:val="89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Shading Accent 3"/>
    <w:basedOn w:val="89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Shading Accent 4"/>
    <w:basedOn w:val="89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Shading Accent 5"/>
    <w:basedOn w:val="89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Shading Accent 6"/>
    <w:basedOn w:val="89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List"/>
    <w:basedOn w:val="89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List Accent 1"/>
    <w:basedOn w:val="89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List Accent 2"/>
    <w:basedOn w:val="89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List Accent 3"/>
    <w:basedOn w:val="89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List Accent 4"/>
    <w:basedOn w:val="89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ght List Accent 5"/>
    <w:basedOn w:val="89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ght List Accent 6"/>
    <w:basedOn w:val="89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ght Grid"/>
    <w:basedOn w:val="89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ght Grid Accent 1"/>
    <w:basedOn w:val="89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ght Grid Accent 2"/>
    <w:basedOn w:val="89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ght Grid Accent 3"/>
    <w:basedOn w:val="89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ght Grid Accent 4"/>
    <w:basedOn w:val="89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ght Grid Accent 5"/>
    <w:basedOn w:val="89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ght Grid Accent 6"/>
    <w:basedOn w:val="89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1"/>
    <w:basedOn w:val="89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1 Accent 1"/>
    <w:basedOn w:val="89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1 Accent 2"/>
    <w:basedOn w:val="89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1 Accent 3"/>
    <w:basedOn w:val="89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1 Accent 4"/>
    <w:basedOn w:val="89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Shading 1 Accent 5"/>
    <w:basedOn w:val="89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Shading 1 Accent 6"/>
    <w:basedOn w:val="89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Shading 2"/>
    <w:basedOn w:val="89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Shading 2 Accent 1"/>
    <w:basedOn w:val="89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Shading 2 Accent 2"/>
    <w:basedOn w:val="89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Shading 2 Accent 3"/>
    <w:basedOn w:val="89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Shading 2 Accent 4"/>
    <w:basedOn w:val="89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Shading 2 Accent 5"/>
    <w:basedOn w:val="89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Shading 2 Accent 6"/>
    <w:basedOn w:val="89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1"/>
    <w:basedOn w:val="89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1 Accent 1"/>
    <w:basedOn w:val="89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1 Accent 2"/>
    <w:basedOn w:val="89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1 Accent 3"/>
    <w:basedOn w:val="89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1 Accent 4"/>
    <w:basedOn w:val="89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List 1 Accent 5"/>
    <w:basedOn w:val="89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List 1 Accent 6"/>
    <w:basedOn w:val="89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List 2"/>
    <w:basedOn w:val="89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List 2 Accent 1"/>
    <w:basedOn w:val="89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List 2 Accent 2"/>
    <w:basedOn w:val="89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List 2 Accent 3"/>
    <w:basedOn w:val="89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List 2 Accent 4"/>
    <w:basedOn w:val="89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List 2 Accent 5"/>
    <w:basedOn w:val="89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List 2 Accent 6"/>
    <w:basedOn w:val="89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1"/>
    <w:basedOn w:val="89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1 Accent 1"/>
    <w:basedOn w:val="89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1 Accent 2"/>
    <w:basedOn w:val="89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1 Accent 3"/>
    <w:basedOn w:val="89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1 Accent 4"/>
    <w:basedOn w:val="89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1 Accent 5"/>
    <w:basedOn w:val="89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1 Accent 6"/>
    <w:basedOn w:val="89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2"/>
    <w:basedOn w:val="89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2 Accent 1"/>
    <w:basedOn w:val="89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2 Accent 2"/>
    <w:basedOn w:val="89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2 Accent 3"/>
    <w:basedOn w:val="89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2 Accent 4"/>
    <w:basedOn w:val="89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Grid 2 Accent 5"/>
    <w:basedOn w:val="89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Grid 2 Accent 6"/>
    <w:basedOn w:val="89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Grid 3"/>
    <w:basedOn w:val="89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Grid 3 Accent 1"/>
    <w:basedOn w:val="89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Grid 3 Accent 2"/>
    <w:basedOn w:val="89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Grid 3 Accent 3"/>
    <w:basedOn w:val="89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Grid 3 Accent 4"/>
    <w:basedOn w:val="89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Grid 3 Accent 5"/>
    <w:basedOn w:val="89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Grid 3 Accent 6"/>
    <w:basedOn w:val="89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Dark List"/>
    <w:basedOn w:val="89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Dark List Accent 1"/>
    <w:basedOn w:val="89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Dark List Accent 2"/>
    <w:basedOn w:val="89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Dark List Accent 3"/>
    <w:basedOn w:val="89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Dark List Accent 4"/>
    <w:basedOn w:val="89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Dark List Accent 5"/>
    <w:basedOn w:val="89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Dark List Accent 6"/>
    <w:basedOn w:val="89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Shading"/>
    <w:basedOn w:val="89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Shading Accent 1"/>
    <w:basedOn w:val="89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Shading Accent 2"/>
    <w:basedOn w:val="89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Shading Accent 3"/>
    <w:basedOn w:val="89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Shading Accent 4"/>
    <w:basedOn w:val="89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Shading Accent 5"/>
    <w:basedOn w:val="89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Shading Accent 6"/>
    <w:basedOn w:val="89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List"/>
    <w:basedOn w:val="89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List Accent 1"/>
    <w:basedOn w:val="89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List Accent 2"/>
    <w:basedOn w:val="89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List Accent 3"/>
    <w:basedOn w:val="89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List Accent 4"/>
    <w:basedOn w:val="89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Colorful List Accent 5"/>
    <w:basedOn w:val="89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Colorful List Accent 6"/>
    <w:basedOn w:val="89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Colorful Grid"/>
    <w:basedOn w:val="89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Colorful Grid Accent 1"/>
    <w:basedOn w:val="89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Colorful Grid Accent 2"/>
    <w:basedOn w:val="89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Colorful Grid Accent 3"/>
    <w:basedOn w:val="89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Colorful Grid Accent 4"/>
    <w:basedOn w:val="89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Colorful Grid Accent 5"/>
    <w:basedOn w:val="89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Colorful Grid Accent 6"/>
    <w:basedOn w:val="89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42">
    <w:name w:val="Hyperlink"/>
    <w:basedOn w:val="892"/>
    <w:uiPriority w:val="99"/>
    <w:unhideWhenUsed/>
    <w:pPr>
      <w:pBdr/>
      <w:spacing/>
      <w:ind/>
    </w:pPr>
    <w:rPr>
      <w:color w:val="467886" w:themeColor="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7</cp:revision>
  <dcterms:created xsi:type="dcterms:W3CDTF">2013-12-23T23:15:00Z</dcterms:created>
  <dcterms:modified xsi:type="dcterms:W3CDTF">2026-03-18T10:09:34Z</dcterms:modified>
  <cp:category/>
</cp:coreProperties>
</file>