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MEMORANDO DE COMITÉ DE INVERSIONES</w:t>
      </w:r>
      <w:r/>
    </w:p>
    <w:p>
      <w:pPr>
        <w:pBdr/>
        <w:spacing/>
        <w:ind/>
        <w:jc w:val="center"/>
        <w:rPr/>
      </w:pPr>
      <w:r>
        <w:rPr>
          <w:b/>
          <w:color w:val="003366"/>
          <w:sz w:val="28"/>
          <w:lang w:val="es-AR"/>
        </w:rPr>
        <w:t xml:space="preserve">{{ project_name }}</w:t>
      </w:r>
      <w:r/>
    </w:p>
    <w:p>
      <w:pPr>
        <w:pBdr/>
        <w:spacing/>
        <w:ind/>
        <w:rPr/>
      </w:pPr>
      <w:r/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Fecha: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date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Preparado por: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{{analyst_name}}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Tipo de Proyecto: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project_type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Equity Requerido: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equity_required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Total Project Cost: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total_project_cost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LTV: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ltv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Ubicación: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location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Recomendación: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recommendation_summary }}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6"/>
        <w:pBdr/>
        <w:spacing/>
        <w:ind/>
        <w:rPr/>
      </w:pPr>
      <w:r>
        <w:t xml:space="preserve">1. RESUMEN EJECUTIVO</w:t>
      </w:r>
      <w:r/>
    </w:p>
    <w:p>
      <w:pPr>
        <w:pBdr/>
        <w:spacing/>
        <w:ind/>
        <w:rPr/>
      </w:pPr>
      <w:r>
        <w:rPr>
          <w:lang w:val="es-AR"/>
        </w:rPr>
        <w:t xml:space="preserve">{{ executive_summary }}</w:t>
      </w:r>
      <w:r/>
    </w:p>
    <w:p>
      <w:pPr>
        <w:pStyle w:val="888"/>
        <w:pBdr/>
        <w:spacing/>
        <w:ind/>
        <w:rPr/>
      </w:pPr>
      <w:r>
        <w:t xml:space="preserve">Highlights del Proyecto:</w:t>
      </w:r>
      <w:r/>
    </w:p>
    <w:p w14:paraId="1350E111">
      <w:pPr>
        <w:pBdr/>
        <w:spacing/>
        <w:ind/>
        <w:rPr/>
      </w:pPr>
      <w:r/>
      <w:r/>
    </w:p>
    <w:p>
      <w:pPr>
        <w:pStyle w:val="916"/>
        <w:numPr>
          <w:ilvl w:val="0"/>
          <w:numId w:val="0"/>
        </w:numPr>
        <w:pBdr/>
        <w:spacing/>
        <w:ind w:firstLine="0" w:left="0"/>
        <w:rPr/>
      </w:pPr>
      <w:r>
        <w:rPr>
          <w:lang w:val="es-AR"/>
        </w:rPr>
        <w:t xml:space="preserve">{</w:t>
      </w:r>
      <w:r>
        <w:rPr>
          <w:rFonts w:ascii="Cambria" w:hAnsi="Cambria" w:eastAsia="Cambria" w:cs="Cambria"/>
          <w:color w:val="000000"/>
          <w:sz w:val="22"/>
        </w:rPr>
        <w:t xml:space="preserve">%p for hl in highlights %}</w:t>
      </w:r>
      <w:r/>
    </w:p>
    <w:p w14:paraId="6003A66E">
      <w:pPr>
        <w:pStyle w:val="916"/>
        <w:numPr>
          <w:ilvl w:val="0"/>
          <w:numId w:val="13"/>
        </w:numPr>
        <w:pBdr/>
        <w:spacing/>
        <w:ind/>
        <w:rPr>
          <w:lang w:val="es-AR"/>
        </w:rPr>
      </w:pPr>
      <w:r>
        <w:rPr>
          <w:lang w:val="es-AR"/>
        </w:rPr>
        <w:t xml:space="preserve">{{ hl }}</w:t>
      </w:r>
      <w:r>
        <w:rPr>
          <w:lang w:val="es-AR"/>
        </w:rPr>
      </w:r>
      <w:r>
        <w:rPr>
          <w:lang w:val="es-AR"/>
        </w:rPr>
      </w:r>
    </w:p>
    <w:p w14:paraId="627B9BF8">
      <w:pPr>
        <w:pStyle w:val="916"/>
        <w:numPr>
          <w:ilvl w:val="0"/>
          <w:numId w:val="0"/>
        </w:numPr>
        <w:pBdr/>
        <w:spacing/>
        <w:ind w:firstLine="0" w:left="0"/>
        <w:rPr/>
      </w:pPr>
      <w:r>
        <w:rPr>
          <w:rFonts w:ascii="Cambria" w:hAnsi="Cambria" w:eastAsia="Cambria" w:cs="Cambria"/>
          <w:color w:val="000000"/>
          <w:sz w:val="22"/>
        </w:rPr>
        <w:t xml:space="preserve">{%p endfor %}</w:t>
      </w:r>
      <w:r>
        <w:br w:type="page" w:clear="all"/>
      </w:r>
      <w:r/>
    </w:p>
    <w:p>
      <w:pPr>
        <w:pStyle w:val="886"/>
        <w:pBdr/>
        <w:spacing/>
        <w:ind/>
        <w:rPr/>
      </w:pPr>
      <w:r>
        <w:t xml:space="preserve">2. DESCRIPCIÓN DEL PROYECTO</w:t>
      </w:r>
      <w:r/>
    </w:p>
    <w:p>
      <w:pPr>
        <w:pStyle w:val="887"/>
        <w:pBdr/>
        <w:spacing/>
        <w:ind/>
        <w:rPr/>
      </w:pPr>
      <w:r>
        <w:t xml:space="preserve">2.1 Ubicación y Acceso</w:t>
      </w:r>
      <w:r/>
    </w:p>
    <w:p>
      <w:pPr>
        <w:pBdr/>
        <w:spacing/>
        <w:ind/>
        <w:rPr/>
      </w:pPr>
      <w:r>
        <w:rPr>
          <w:lang w:val="es-AR"/>
        </w:rPr>
        <w:t xml:space="preserve">{{ location_qualities }}</w:t>
      </w:r>
      <w:r/>
    </w:p>
    <w:p>
      <w:pPr>
        <w:pStyle w:val="887"/>
        <w:pBdr/>
        <w:spacing/>
        <w:ind/>
        <w:rPr/>
      </w:pPr>
      <w:r>
        <w:t xml:space="preserve">2.2 Características del Activo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Tipo de Activo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asset_type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Área Total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total_area}}</w:t>
            </w:r>
            <w:r>
              <w:t xml:space="preserve">m²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Unidades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units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Zoning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zoning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Año Construcción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build_year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Estado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asset_status }}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Ocupación Actual</w:t>
            </w:r>
            <w:r/>
          </w:p>
        </w:tc>
        <w:tc>
          <w:tcPr>
            <w:tcBorders/>
            <w:tcW w:w="4680" w:type="dxa"/>
          </w:tcPr>
          <w:p w14:paraId="472DBCEE">
            <w:pPr>
              <w:pBdr/>
              <w:spacing/>
              <w:ind/>
              <w:rPr/>
            </w:pPr>
            <w:r>
              <w:rPr>
                <w:lang w:val="es-AR"/>
              </w:rPr>
              <w:t xml:space="preserve">{{ current_occupancy }}%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t xml:space="preserve">2.3 Plan de Valor Agregado</w:t>
      </w:r>
      <w:r/>
    </w:p>
    <w:p>
      <w:pPr>
        <w:pBdr/>
        <w:spacing/>
        <w:ind/>
        <w:rPr/>
      </w:pPr>
      <w:r>
        <w:rPr>
          <w:lang w:val="es-AR"/>
        </w:rPr>
        <w:t xml:space="preserve">{{ value_add_plan }}</w:t>
      </w:r>
      <w:r>
        <w:rPr>
          <w:lang w:val="es-AR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6"/>
        <w:pBdr/>
        <w:spacing/>
        <w:ind/>
        <w:rPr/>
      </w:pPr>
      <w:r>
        <w:t xml:space="preserve">3. ANÁLISIS DE MERCADO</w:t>
      </w:r>
      <w:r/>
    </w:p>
    <w:p>
      <w:pPr>
        <w:pStyle w:val="887"/>
        <w:pBdr/>
        <w:spacing/>
        <w:ind/>
        <w:rPr/>
      </w:pPr>
      <w:r>
        <w:t xml:space="preserve">3.1 Fundamentales del Mercado Local</w:t>
      </w:r>
      <w:r/>
    </w:p>
    <w:p>
      <w:pPr>
        <w:pBdr/>
        <w:spacing/>
        <w:ind/>
        <w:rPr/>
      </w:pPr>
      <w:r>
        <w:rPr>
          <w:lang w:val="es-AR"/>
        </w:rPr>
        <w:t xml:space="preserve">{{ market_fundamentals }}</w:t>
      </w:r>
      <w:r/>
    </w:p>
    <w:p>
      <w:pPr>
        <w:pStyle w:val="887"/>
        <w:pBdr/>
        <w:spacing/>
        <w:ind/>
        <w:rPr/>
      </w:pPr>
      <w:r>
        <w:t xml:space="preserve">3.2 Comparables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Proyecto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Ubicación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Renta/m²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Cap Rate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Año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comparables[0].name if comparables and comparables|length &gt; 0 else 'N/D'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0</w:t>
            </w:r>
            <w:r>
              <w:t xml:space="preserve">].location if comparables and comparables|length &gt; 0 else 'N/D'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comparables[0].rent if comparables and comparables|length &gt; 0 else 'N/D'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0</w:t>
            </w:r>
            <w:r>
              <w:t xml:space="preserve">].</w:t>
            </w:r>
            <w:r>
              <w:rPr>
                <w:lang w:val="es-AR"/>
              </w:rPr>
              <w:t xml:space="preserve">cap_rate</w:t>
            </w:r>
            <w:r>
              <w:t xml:space="preserve"> if comparables and comparables|length &gt; 1 else 'N/D' }}</w:t>
            </w:r>
            <w:r/>
          </w:p>
        </w:tc>
        <w:tc>
          <w:tcPr>
            <w:tcBorders/>
            <w:tcW w:w="1872" w:type="dxa"/>
          </w:tcPr>
          <w:p w14:paraId="22430F4E"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0</w:t>
            </w:r>
            <w:r>
              <w:t xml:space="preserve">].</w:t>
            </w:r>
            <w:r>
              <w:rPr>
                <w:lang w:val="es-AR"/>
              </w:rPr>
              <w:t xml:space="preserve">year</w:t>
            </w:r>
            <w:r>
              <w:t xml:space="preserve"> if comparables and comparables|length &gt; 1 else 'N/D'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1</w:t>
            </w:r>
            <w:r>
              <w:t xml:space="preserve">].name if comparables and comparables|length &gt; 0 else 'N/D'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1</w:t>
            </w:r>
            <w:r>
              <w:t xml:space="preserve">].location if comparables and comparables|length &gt; 0 else 'N/D'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1</w:t>
            </w:r>
            <w:r>
              <w:t xml:space="preserve">].rent if comparables and comparables|length &gt; 0 else 'N/D' }}</w:t>
            </w:r>
            <w:r/>
          </w:p>
        </w:tc>
        <w:tc>
          <w:tcPr>
            <w:tcBorders/>
            <w:tcW w:w="1872" w:type="dxa"/>
          </w:tcPr>
          <w:p w14:paraId="22430F4E">
            <w:pPr>
              <w:pBdr/>
              <w:spacing/>
              <w:ind/>
              <w:rPr/>
            </w:pPr>
            <w:r>
              <w:t xml:space="preserve">{{ comparables[1].</w:t>
            </w:r>
            <w:r>
              <w:rPr>
                <w:lang w:val="es-AR"/>
              </w:rPr>
              <w:t xml:space="preserve">cap_rate</w:t>
            </w:r>
            <w:r>
              <w:t xml:space="preserve"> if comparables and comparables|length &gt; 1 else 'N/D'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71FC38CD"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0</w:t>
            </w:r>
            <w:r>
              <w:t xml:space="preserve">].</w:t>
            </w:r>
            <w:r>
              <w:rPr>
                <w:lang w:val="es-AR"/>
              </w:rPr>
              <w:t xml:space="preserve">year</w:t>
            </w:r>
            <w:r>
              <w:t xml:space="preserve"> if comparables and comparables|length &gt; 1 else 'N/D'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2</w:t>
            </w:r>
            <w:r>
              <w:t xml:space="preserve">].name if comparables and comparables|length &gt; 0 else 'N/D'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2</w:t>
            </w:r>
            <w:r>
              <w:t xml:space="preserve">].location if comparables and comparables|length &gt; 0 else 'N/D'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2</w:t>
            </w:r>
            <w:r>
              <w:t xml:space="preserve">].rent if comparables and comparables|length &gt; 0 else 'N/D' }}</w:t>
            </w:r>
            <w:r/>
          </w:p>
        </w:tc>
        <w:tc>
          <w:tcPr>
            <w:tcBorders/>
            <w:tcW w:w="1872" w:type="dxa"/>
          </w:tcPr>
          <w:p w14:paraId="22430F4E"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2</w:t>
            </w:r>
            <w:r>
              <w:t xml:space="preserve">].</w:t>
            </w:r>
            <w:r>
              <w:rPr>
                <w:lang w:val="es-AR"/>
              </w:rPr>
              <w:t xml:space="preserve">cap_rate</w:t>
            </w:r>
            <w:r>
              <w:t xml:space="preserve"> if comparables and comparables|length &gt; 1 else 'N/D'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72" w:type="dxa"/>
          </w:tcPr>
          <w:p w14:paraId="71FC38CD">
            <w:pPr>
              <w:pBdr/>
              <w:spacing/>
              <w:ind/>
              <w:rPr/>
            </w:pPr>
            <w:r>
              <w:t xml:space="preserve">{{ comparables[</w:t>
            </w:r>
            <w:r>
              <w:rPr>
                <w:lang w:val="es-AR"/>
              </w:rPr>
              <w:t xml:space="preserve">0</w:t>
            </w:r>
            <w:r>
              <w:t xml:space="preserve">].</w:t>
            </w:r>
            <w:r>
              <w:rPr>
                <w:lang w:val="es-AR"/>
              </w:rPr>
              <w:t xml:space="preserve">year</w:t>
            </w:r>
            <w:r>
              <w:t xml:space="preserve"> if comparables and comparables|length &gt; 1 else 'N/D'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t xml:space="preserve">3.3 Ventajas Competitivas</w:t>
      </w:r>
      <w:r/>
    </w:p>
    <w:p>
      <w:pPr>
        <w:pBdr/>
        <w:spacing/>
        <w:ind/>
        <w:rPr/>
      </w:pPr>
      <w:r>
        <w:rPr>
          <w:lang w:val="es-AR"/>
        </w:rPr>
        <w:t xml:space="preserve">{{ competitive_advantages }}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6"/>
        <w:pBdr/>
        <w:spacing/>
        <w:ind/>
        <w:rPr/>
      </w:pPr>
      <w:r>
        <w:t xml:space="preserve">4. ANÁLISIS FINANCIERO</w:t>
      </w:r>
      <w:r/>
    </w:p>
    <w:p>
      <w:pPr>
        <w:pStyle w:val="887"/>
        <w:pBdr/>
        <w:spacing/>
        <w:ind/>
        <w:rPr/>
      </w:pPr>
      <w:r>
        <w:t xml:space="preserve">4.1 Presupuesto / Costo de Adquisición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Concepto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Monto (MM COP)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% Total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Adquisición/Terreno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acquisition_costs.acquisition_land.amount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acquisition_costs.acquisition_land.percentage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Hard Costs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acquisition_costs.hard_costs.amount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acquisition_costs.hard_costs.percentage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Soft Costs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acquisition_costs.soft_costs.amount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acquisition_costs.soft_costs.percentage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Contingencia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acquisition_costs.contingency.amount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acquisition_costs.contingency.percentage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Financing Costs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acquisition_costs.financing_costs.amount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acquisition_costs.financing_costs.percentage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Leasing Costs</w:t>
            </w:r>
            <w:r/>
          </w:p>
        </w:tc>
        <w:tc>
          <w:tcPr>
            <w:tcBorders/>
            <w:tcW w:w="3120" w:type="dxa"/>
          </w:tcPr>
          <w:p w14:paraId="5CF853E2">
            <w:pPr>
              <w:pBdr/>
              <w:spacing/>
              <w:ind/>
              <w:rPr/>
            </w:pPr>
            <w:r>
              <w:t xml:space="preserve">{{ acquisition_costs.leasing_costs.amount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</w:tcPr>
          <w:p w14:paraId="34FC794A">
            <w:pPr>
              <w:pBdr/>
              <w:spacing/>
              <w:ind/>
              <w:rPr/>
            </w:pPr>
            <w:r>
              <w:t xml:space="preserve">{{ acquisition_costs.leasing_costs.percentage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TOTAL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acquisition_costs.total.amount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acquisition_costs.total.percentage }}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t xml:space="preserve">4.2 Estructura de Financiamiento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Fuente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Monto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% / Terms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Deuda Senior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financing_structure.senior_debt.amount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financing_structure.senior_debt.terms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Equity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financing_structure.equity.amount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financing_structure.equity.terms }}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t xml:space="preserve">4.3 Proyección de Ingresos (Estabilizado)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Concepto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Anual (MM COP)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% EGI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Ingresos Brutos Potenciales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income_projection.potential_gross_income.amount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income_projection.potential_gross_income.percentage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(-) Vacancy/Credit Loss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income_projection.vacancy_loss.amount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income_projection.vacancy_loss.percentage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Effective Gross Income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income_projection.effective_gross_income.amount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income_projection.effective_gross_income.percentage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(-) Operating Expenses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income_projection.operating_expenses.amount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income_projection.operating_expenses.percentage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NET OPERATING INCOME (NOI)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income_projection.net_operating_income.amount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income_projection.net_operating_income.percentage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NOI Margin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income_projection.noi_margin.amount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income_projection.noi_margin.percentage }}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t xml:space="preserve">4.4 Análisis de Retornos</w:t>
      </w:r>
      <w:r/>
    </w:p>
    <w:p>
      <w:pPr>
        <w:pBdr/>
        <w:spacing/>
        <w:ind/>
        <w:rPr/>
      </w:pPr>
      <w:r>
        <w:rPr>
          <w:lang w:val="es-AR"/>
        </w:rPr>
        <w:t xml:space="preserve">{{ </w:t>
      </w:r>
      <w:r>
        <w:rPr>
          <w:lang w:val="es-AR"/>
        </w:rPr>
        <w:t xml:space="preserve">returns_notes</w:t>
      </w:r>
      <w:r/>
      <w:r>
        <w:rPr>
          <w:lang w:val="es-AR"/>
        </w:rPr>
        <w:t xml:space="preserve"> }}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Métrica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Bear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Base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Bull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Notas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IRR Levered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return_analysis.irr_levered.bear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return_analysis.irr_levered.base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return_analysis.irr_levered.base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return_analysis.irr_levered.notes }}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Equity Multiple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return_analysis.equity_multiple.bear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return_analysis.equity_multiple.base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return_analysis.equity_multiple.bull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return_analysis.equity_multiple.notes }}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Cash-on-Cash (Yr 3)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return_analysis.equity_multiple.notes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return_analysis.equity_multiple.notes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return_analysis.equity_multiple.notes }}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rPr/>
            </w:pPr>
            <w:r>
              <w:t xml:space="preserve">{{ return_analysis.cash_on_cash.notes }}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86"/>
        <w:pBdr/>
        <w:spacing/>
        <w:ind/>
        <w:rPr/>
      </w:pPr>
      <w:r>
        <w:t xml:space="preserve">5. ESTRUCTURA DEL NEGOCIO</w:t>
      </w:r>
      <w:r/>
    </w:p>
    <w:p>
      <w:pPr>
        <w:pStyle w:val="887"/>
        <w:pBdr/>
        <w:spacing/>
        <w:ind/>
        <w:rPr/>
      </w:pPr>
      <w:r>
        <w:t xml:space="preserve">5.1 Estructura GP/LP 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Rol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Capital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Terms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GP (Sponsor)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gp_lp_structure.gp_sponsor.capital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gp_lp_structure.gp_sponsor.terms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LP (Nosotros)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gp_lp_structure.lp_us.capital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gp_lp_structure.lp_us.terms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Preferred Return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gp_lp_structure.preferred_return.capital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gp_lp_structure.preferred_return.terms }}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Promote/Carry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gp_lp_structure.promote_carry.capital }}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{{ gp_lp_structure.promote_carry.terms }}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t xml:space="preserve">5.2 Timeline y Capital Calls</w:t>
      </w:r>
      <w:r/>
    </w:p>
    <w:p>
      <w:pPr>
        <w:pBdr/>
        <w:spacing/>
        <w:ind/>
        <w:rPr/>
      </w:pPr>
      <w:r>
        <w:rPr>
          <w:lang w:val="es-AR"/>
        </w:rPr>
        <w:t xml:space="preserve">{{ business_timeline }}</w:t>
      </w:r>
      <w:r/>
    </w:p>
    <w:p>
      <w:pPr>
        <w:pStyle w:val="887"/>
        <w:pBdr/>
        <w:spacing/>
        <w:ind/>
        <w:rPr/>
      </w:pPr>
      <w:r>
        <w:t xml:space="preserve">5.3 Governance</w:t>
      </w:r>
      <w:r/>
    </w:p>
    <w:p>
      <w:pPr>
        <w:pBdr/>
        <w:spacing/>
        <w:ind/>
        <w:rPr/>
      </w:pPr>
      <w:r>
        <w:rPr>
          <w:lang w:val="es-AR"/>
        </w:rPr>
        <w:t xml:space="preserve">{{ governance }}</w:t>
      </w:r>
      <w:r>
        <w:br w:type="page" w:clear="all"/>
      </w:r>
      <w:r/>
    </w:p>
    <w:p>
      <w:pPr>
        <w:pStyle w:val="886"/>
        <w:pBdr/>
        <w:spacing/>
        <w:ind/>
        <w:rPr/>
      </w:pPr>
      <w:r>
        <w:t xml:space="preserve">6. RIESGOS Y MITIGANTES</w:t>
      </w:r>
      <w:r/>
    </w:p>
    <w:tbl>
      <w:tblPr>
        <w:tblStyle w:val="962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Riesgo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Severidad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Probabilidad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Mitigante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Riesgo de Mercado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risks.market_risk.severity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risks.market_risk.probability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risks.market_risk.mitigant }}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Riesgo de Construcción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risks.construction_risk.severity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risks.construction_risk.probability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risks.construction_risk.mitigant }}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Riesgo de Leasing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risks.exit_risk.severity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risks.exit_risk.probability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risks.exit_risk.mitigant }}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Riesgo de Exit (Cap Rate)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risks.regulatory_risk.severity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risks.regulatory_risk.probability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risks.regulatory_risk.mitigant }}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Riesgo Regulatorio/Permisos</w:t>
            </w:r>
            <w:r/>
          </w:p>
        </w:tc>
        <w:tc>
          <w:tcPr>
            <w:tcBorders/>
            <w:tcW w:w="2340" w:type="dxa"/>
          </w:tcPr>
          <w:p w14:paraId="5AFB225D">
            <w:pPr>
              <w:pBdr/>
              <w:spacing/>
              <w:ind/>
              <w:rPr/>
            </w:pPr>
            <w:r>
              <w:t xml:space="preserve">{{ risks.</w:t>
            </w:r>
            <w:r>
              <w:rPr>
                <w:lang w:val="es-AR"/>
              </w:rPr>
              <w:t xml:space="preserve">other_risks</w:t>
            </w:r>
            <w:r>
              <w:t xml:space="preserve">.severity }}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</w:t>
            </w:r>
            <w:r>
              <w:rPr>
                <w:lang w:val="es-AR"/>
              </w:rPr>
              <w:t xml:space="preserve">other_risks</w:t>
            </w:r>
            <w:r>
              <w:t xml:space="preserve">.probability }}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t xml:space="preserve">{{ risks.</w:t>
            </w:r>
            <w:r>
              <w:rPr>
                <w:lang w:val="es-AR"/>
              </w:rPr>
              <w:t xml:space="preserve">other_risks</w:t>
            </w:r>
            <w:r>
              <w:t xml:space="preserve">.mitigant }}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86"/>
        <w:pBdr/>
        <w:spacing/>
        <w:ind/>
        <w:rPr/>
      </w:pPr>
      <w:r>
        <w:t xml:space="preserve">7. DILIGENCIA DEBIDA</w:t>
      </w:r>
      <w:r/>
    </w:p>
    <w:p>
      <w:pPr>
        <w:pStyle w:val="888"/>
        <w:pBdr/>
        <w:spacing/>
        <w:ind/>
        <w:rPr/>
      </w:pPr>
      <w:r>
        <w:t xml:space="preserve">Legal/Title:</w:t>
      </w:r>
      <w:r/>
    </w:p>
    <w:p>
      <w:pPr>
        <w:pBdr/>
        <w:spacing/>
        <w:ind/>
        <w:rPr/>
      </w:pPr>
      <w:r>
        <w:rPr>
          <w:lang w:val="es-AR"/>
        </w:rPr>
        <w:t xml:space="preserve">{{ dd_legal }}</w:t>
      </w:r>
      <w:r/>
    </w:p>
    <w:p>
      <w:pPr>
        <w:pStyle w:val="888"/>
        <w:pBdr/>
        <w:spacing/>
        <w:ind/>
        <w:rPr/>
      </w:pPr>
      <w:r>
        <w:t xml:space="preserve">Técnico/Estructural:</w:t>
      </w:r>
      <w:r/>
    </w:p>
    <w:p>
      <w:pPr>
        <w:pBdr/>
        <w:spacing/>
        <w:ind/>
        <w:rPr/>
      </w:pPr>
      <w:r>
        <w:rPr>
          <w:lang w:val="es-AR"/>
        </w:rPr>
        <w:t xml:space="preserve">{{ dd_technical }}</w:t>
      </w:r>
      <w:r/>
    </w:p>
    <w:p>
      <w:pPr>
        <w:pStyle w:val="888"/>
        <w:pBdr/>
        <w:spacing/>
        <w:ind/>
        <w:rPr/>
      </w:pPr>
      <w:r>
        <w:t xml:space="preserve">Ambiental:</w:t>
      </w:r>
      <w:r/>
    </w:p>
    <w:p>
      <w:pPr>
        <w:pBdr/>
        <w:spacing/>
        <w:ind/>
        <w:rPr/>
      </w:pPr>
      <w:r>
        <w:rPr>
          <w:lang w:val="es-AR"/>
        </w:rPr>
        <w:t xml:space="preserve">{{ dd_environmental }}</w:t>
      </w:r>
      <w:r/>
    </w:p>
    <w:p>
      <w:pPr>
        <w:pStyle w:val="888"/>
        <w:pBdr/>
        <w:spacing/>
        <w:ind/>
        <w:rPr/>
      </w:pPr>
      <w:r>
        <w:t xml:space="preserve">Zoning/Permisos:</w:t>
      </w:r>
      <w:r/>
    </w:p>
    <w:p>
      <w:pPr>
        <w:pBdr/>
        <w:spacing/>
        <w:ind/>
        <w:rPr/>
      </w:pPr>
      <w:r>
        <w:rPr>
          <w:lang w:val="es-AR"/>
        </w:rPr>
        <w:t xml:space="preserve">{{ dd_zoning }}</w:t>
      </w:r>
      <w:r/>
    </w:p>
    <w:p>
      <w:pPr>
        <w:pStyle w:val="888"/>
        <w:pBdr/>
        <w:spacing/>
        <w:ind/>
        <w:rPr/>
      </w:pPr>
      <w:r>
        <w:t xml:space="preserve">Financiero/Rentas:</w:t>
      </w:r>
      <w:r/>
    </w:p>
    <w:p>
      <w:pPr>
        <w:pBdr/>
        <w:spacing/>
        <w:ind/>
        <w:rPr/>
      </w:pPr>
      <w:r>
        <w:rPr>
          <w:lang w:val="es-AR"/>
        </w:rPr>
        <w:t xml:space="preserve">{{ dd_financial }}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6"/>
        <w:pBdr/>
        <w:spacing/>
        <w:ind/>
        <w:rPr/>
      </w:pPr>
      <w:r>
        <w:t xml:space="preserve">8. RECOMENDACIÓN</w:t>
      </w:r>
      <w:r/>
    </w:p>
    <w:p>
      <w:pPr>
        <w:pBdr/>
        <w:spacing/>
        <w:ind/>
        <w:jc w:val="center"/>
        <w:rPr/>
      </w:pPr>
      <w:r>
        <w:rPr>
          <w:b/>
          <w:color w:val="006633"/>
          <w:sz w:val="28"/>
          <w:lang w:val="es-AR"/>
        </w:rPr>
        <w:t xml:space="preserve">{{ recommendation_summary }}</w:t>
      </w:r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Rationale:</w:t>
      </w:r>
      <w:r/>
    </w:p>
    <w:p w14:paraId="0EBAE784">
      <w:pPr>
        <w:pBdr/>
        <w:spacing/>
        <w:ind/>
        <w:rPr/>
      </w:pPr>
      <w:r/>
      <w:r/>
    </w:p>
    <w:p w14:paraId="02BF3C96">
      <w:pPr>
        <w:pStyle w:val="916"/>
        <w:numPr>
          <w:ilvl w:val="0"/>
          <w:numId w:val="0"/>
        </w:numPr>
        <w:pBdr/>
        <w:spacing/>
        <w:ind w:firstLine="0" w:left="0"/>
        <w:rPr/>
      </w:pPr>
      <w:r>
        <w:rPr>
          <w:lang w:val="es-AR"/>
        </w:rPr>
        <w:t xml:space="preserve">{</w:t>
      </w:r>
      <w:r>
        <w:rPr>
          <w:rFonts w:ascii="Cambria" w:hAnsi="Cambria" w:eastAsia="Cambria" w:cs="Cambria"/>
          <w:color w:val="000000"/>
          <w:sz w:val="22"/>
        </w:rPr>
        <w:t xml:space="preserve">%p for hl in </w:t>
      </w:r>
      <w:r>
        <w:rPr>
          <w:rFonts w:ascii="Cambria" w:hAnsi="Cambria" w:eastAsia="Cambria" w:cs="Cambria"/>
          <w:color w:val="000000"/>
          <w:sz w:val="22"/>
          <w:lang w:val="es-AR"/>
        </w:rPr>
        <w:t xml:space="preserve">rationale</w:t>
      </w:r>
      <w:r>
        <w:rPr>
          <w:rFonts w:ascii="Cambria" w:hAnsi="Cambria" w:eastAsia="Cambria" w:cs="Cambria"/>
          <w:color w:val="000000"/>
          <w:sz w:val="22"/>
          <w:lang w:val="es-AR"/>
        </w:rPr>
        <w:t xml:space="preserve"> </w:t>
      </w:r>
      <w:r>
        <w:rPr>
          <w:rFonts w:ascii="Cambria" w:hAnsi="Cambria" w:eastAsia="Cambria" w:cs="Cambria"/>
          <w:color w:val="000000"/>
          <w:sz w:val="22"/>
        </w:rPr>
        <w:t xml:space="preserve">%}</w:t>
      </w:r>
      <w:r/>
    </w:p>
    <w:p w14:paraId="09A59146">
      <w:pPr>
        <w:pStyle w:val="916"/>
        <w:numPr>
          <w:ilvl w:val="0"/>
          <w:numId w:val="14"/>
        </w:numPr>
        <w:pBdr/>
        <w:spacing/>
        <w:ind/>
        <w:rPr>
          <w:lang w:val="es-AR"/>
        </w:rPr>
      </w:pPr>
      <w:r>
        <w:rPr>
          <w:lang w:val="es-AR"/>
        </w:rPr>
        <w:t xml:space="preserve">{{ hl }}</w:t>
      </w:r>
      <w:r>
        <w:rPr>
          <w:lang w:val="es-AR"/>
        </w:rPr>
      </w:r>
      <w:r>
        <w:rPr>
          <w:lang w:val="es-AR"/>
        </w:rPr>
      </w:r>
    </w:p>
    <w:p>
      <w:pPr>
        <w:pStyle w:val="916"/>
        <w:numPr>
          <w:ilvl w:val="0"/>
          <w:numId w:val="0"/>
        </w:numPr>
        <w:pBdr/>
        <w:spacing/>
        <w:ind w:firstLine="0" w:left="0"/>
        <w:rPr/>
      </w:pPr>
      <w:r>
        <w:rPr>
          <w:lang w:val="es-AR"/>
        </w:rPr>
      </w:r>
      <w:r>
        <w:rPr>
          <w:rFonts w:ascii="Cambria" w:hAnsi="Cambria" w:eastAsia="Cambria" w:cs="Cambria"/>
          <w:color w:val="000000"/>
          <w:sz w:val="22"/>
        </w:rPr>
        <w:t xml:space="preserve">{%p endfor %}</w:t>
      </w:r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Condiciones Críticas:</w:t>
      </w:r>
      <w:r/>
    </w:p>
    <w:p w14:paraId="0D4D9B2E">
      <w:pPr>
        <w:pBdr/>
        <w:spacing/>
        <w:ind/>
        <w:rPr/>
      </w:pPr>
      <w:r/>
      <w:r/>
    </w:p>
    <w:p w14:paraId="7AC707A0">
      <w:pPr>
        <w:pStyle w:val="916"/>
        <w:numPr>
          <w:ilvl w:val="0"/>
          <w:numId w:val="0"/>
        </w:numPr>
        <w:pBdr/>
        <w:spacing/>
        <w:ind w:firstLine="0" w:left="0"/>
        <w:rPr/>
      </w:pPr>
      <w:r>
        <w:rPr>
          <w:lang w:val="es-AR"/>
        </w:rPr>
        <w:t xml:space="preserve">{</w:t>
      </w:r>
      <w:r>
        <w:rPr>
          <w:rFonts w:ascii="Cambria" w:hAnsi="Cambria" w:eastAsia="Cambria" w:cs="Cambria"/>
          <w:color w:val="000000"/>
          <w:sz w:val="22"/>
        </w:rPr>
        <w:t xml:space="preserve">%p for hl in </w:t>
      </w:r>
      <w:r>
        <w:rPr>
          <w:rFonts w:ascii="Cambria" w:hAnsi="Cambria" w:eastAsia="Cambria" w:cs="Cambria"/>
          <w:color w:val="000000"/>
          <w:sz w:val="22"/>
          <w:lang w:val="es-AR"/>
        </w:rPr>
        <w:t xml:space="preserve">critical_conditions </w:t>
      </w:r>
      <w:r>
        <w:rPr>
          <w:rFonts w:ascii="Cambria" w:hAnsi="Cambria" w:eastAsia="Cambria" w:cs="Cambria"/>
          <w:color w:val="000000"/>
          <w:sz w:val="22"/>
        </w:rPr>
        <w:t xml:space="preserve">%}</w:t>
      </w:r>
      <w:r/>
    </w:p>
    <w:p w14:paraId="7CDA390C">
      <w:pPr>
        <w:pStyle w:val="916"/>
        <w:numPr>
          <w:ilvl w:val="0"/>
          <w:numId w:val="15"/>
        </w:numPr>
        <w:pBdr/>
        <w:spacing/>
        <w:ind/>
        <w:rPr>
          <w:lang w:val="es-AR"/>
        </w:rPr>
      </w:pPr>
      <w:r>
        <w:rPr>
          <w:lang w:val="es-AR"/>
        </w:rPr>
        <w:t xml:space="preserve">{{ hl }}</w:t>
      </w:r>
      <w:r>
        <w:rPr>
          <w:lang w:val="es-AR"/>
        </w:rPr>
      </w:r>
      <w:r>
        <w:rPr>
          <w:lang w:val="es-AR"/>
        </w:rPr>
      </w:r>
    </w:p>
    <w:p w14:paraId="3DCC7377">
      <w:pPr>
        <w:pStyle w:val="916"/>
        <w:numPr>
          <w:ilvl w:val="0"/>
          <w:numId w:val="0"/>
        </w:numPr>
        <w:pBdr/>
        <w:spacing/>
        <w:ind w:firstLine="0" w:left="0"/>
        <w:rPr/>
      </w:pPr>
      <w:r>
        <w:rPr>
          <w:lang w:val="es-AR"/>
        </w:rPr>
      </w:r>
      <w:r>
        <w:rPr>
          <w:rFonts w:ascii="Cambria" w:hAnsi="Cambria" w:eastAsia="Cambria" w:cs="Cambria"/>
          <w:color w:val="000000"/>
          <w:sz w:val="22"/>
        </w:rPr>
        <w:t xml:space="preserve">{%p endfor %}</w:t>
      </w:r>
      <w:r/>
    </w:p>
    <w:p>
      <w:pPr>
        <w:pStyle w:val="916"/>
        <w:numPr>
          <w:ilvl w:val="0"/>
          <w:numId w:val="0"/>
        </w:numPr>
        <w:pBdr/>
        <w:spacing/>
        <w:ind w:firstLine="0" w:left="360"/>
        <w:rPr/>
      </w:pPr>
      <w:r/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/>
        <w:rPr/>
      </w:pPr>
      <w:r>
        <w:t xml:space="preserve">Próximos Pasos:</w:t>
      </w:r>
      <w:r/>
    </w:p>
    <w:p>
      <w:pPr>
        <w:pBdr/>
        <w:spacing/>
        <w:ind/>
        <w:rPr/>
      </w:pPr>
      <w:r>
        <w:rPr>
          <w:lang w:val="es-AR"/>
        </w:rPr>
        <w:t xml:space="preserve">{{ next_steps }}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  <w:color w:val="808080"/>
          <w:sz w:val="18"/>
        </w:rPr>
        <w:t xml:space="preserve">CONFIDENCIAL - Solo para uso del Comité de Inversiones</w:t>
      </w:r>
      <w:r/>
    </w:p>
    <w:sectPr>
      <w:footnotePr/>
      <w:endnotePr/>
      <w:type w:val="nextPage"/>
      <w:pgSz w:h="15840" w:orient="portrait" w:w="12240"/>
      <w:pgMar w:top="1080" w:right="1440" w:bottom="108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·"/>
      <w:numFmt w:val="bullet"/>
      <w:pPr>
        <w:pBdr/>
        <w:tabs>
          <w:tab w:val="num" w:leader="none" w:pos="360"/>
        </w:tabs>
        <w:spacing/>
        <w:ind w:hanging="360" w:left="360"/>
      </w:pPr>
      <w:pStyle w:val="916"/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9"/>
    <w:lvl w:ilvl="0">
      <w:isLgl w:val="false"/>
      <w:lvlJc w:val="left"/>
      <w:lvlText w:val="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23F8F4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FA764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4B4C2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77CEF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95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9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paragraph" w:styleId="882">
    <w:name w:val="Header"/>
    <w:basedOn w:val="881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95"/>
    <w:link w:val="882"/>
    <w:uiPriority w:val="99"/>
    <w:pPr>
      <w:pBdr/>
      <w:spacing/>
      <w:ind/>
    </w:pPr>
  </w:style>
  <w:style w:type="paragraph" w:styleId="884">
    <w:name w:val="Footer"/>
    <w:basedOn w:val="881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95"/>
    <w:link w:val="884"/>
    <w:uiPriority w:val="99"/>
    <w:pPr>
      <w:pBdr/>
      <w:spacing/>
      <w:ind/>
    </w:pPr>
  </w:style>
  <w:style w:type="paragraph" w:styleId="886">
    <w:name w:val="Heading 1"/>
    <w:basedOn w:val="881"/>
    <w:next w:val="881"/>
    <w:link w:val="89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3366"/>
      <w:sz w:val="28"/>
      <w:szCs w:val="28"/>
    </w:rPr>
  </w:style>
  <w:style w:type="paragraph" w:styleId="887">
    <w:name w:val="Heading 2"/>
    <w:basedOn w:val="881"/>
    <w:next w:val="881"/>
    <w:link w:val="90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8">
    <w:name w:val="Heading 3"/>
    <w:basedOn w:val="881"/>
    <w:next w:val="881"/>
    <w:link w:val="90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9">
    <w:name w:val="Heading 4"/>
    <w:basedOn w:val="881"/>
    <w:next w:val="881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0">
    <w:name w:val="Heading 5"/>
    <w:basedOn w:val="881"/>
    <w:next w:val="881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1">
    <w:name w:val="Heading 6"/>
    <w:basedOn w:val="881"/>
    <w:next w:val="881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2">
    <w:name w:val="Heading 7"/>
    <w:basedOn w:val="881"/>
    <w:next w:val="881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3">
    <w:name w:val="Heading 8"/>
    <w:basedOn w:val="881"/>
    <w:next w:val="881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4">
    <w:name w:val="Heading 9"/>
    <w:basedOn w:val="881"/>
    <w:next w:val="881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uiPriority w:val="1"/>
    <w:qFormat/>
    <w:pPr>
      <w:pBdr/>
      <w:spacing w:after="0" w:line="240" w:lineRule="auto"/>
      <w:ind/>
    </w:pPr>
  </w:style>
  <w:style w:type="character" w:styleId="899" w:customStyle="1">
    <w:name w:val="Heading 1 Char"/>
    <w:basedOn w:val="895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0" w:customStyle="1">
    <w:name w:val="Heading 2 Char"/>
    <w:basedOn w:val="895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1" w:customStyle="1">
    <w:name w:val="Heading 3 Char"/>
    <w:basedOn w:val="895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2">
    <w:name w:val="Title"/>
    <w:basedOn w:val="881"/>
    <w:next w:val="881"/>
    <w:link w:val="90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3" w:customStyle="1">
    <w:name w:val="Title Char"/>
    <w:basedOn w:val="895"/>
    <w:link w:val="90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4">
    <w:name w:val="Subtitle"/>
    <w:basedOn w:val="881"/>
    <w:next w:val="881"/>
    <w:link w:val="90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5" w:customStyle="1">
    <w:name w:val="Subtitle Char"/>
    <w:basedOn w:val="895"/>
    <w:link w:val="90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paragraph" w:styleId="907">
    <w:name w:val="Body Text"/>
    <w:basedOn w:val="881"/>
    <w:link w:val="908"/>
    <w:uiPriority w:val="99"/>
    <w:unhideWhenUsed/>
    <w:pPr>
      <w:pBdr/>
      <w:spacing w:after="120"/>
      <w:ind/>
    </w:pPr>
  </w:style>
  <w:style w:type="character" w:styleId="908" w:customStyle="1">
    <w:name w:val="Body Text Char"/>
    <w:basedOn w:val="895"/>
    <w:link w:val="907"/>
    <w:uiPriority w:val="99"/>
    <w:pPr>
      <w:pBdr/>
      <w:spacing/>
      <w:ind/>
    </w:pPr>
  </w:style>
  <w:style w:type="paragraph" w:styleId="909">
    <w:name w:val="Body Text 2"/>
    <w:basedOn w:val="881"/>
    <w:link w:val="910"/>
    <w:uiPriority w:val="99"/>
    <w:unhideWhenUsed/>
    <w:pPr>
      <w:pBdr/>
      <w:spacing w:after="120" w:line="480" w:lineRule="auto"/>
      <w:ind/>
    </w:pPr>
  </w:style>
  <w:style w:type="character" w:styleId="910" w:customStyle="1">
    <w:name w:val="Body Text 2 Char"/>
    <w:basedOn w:val="895"/>
    <w:link w:val="909"/>
    <w:uiPriority w:val="99"/>
    <w:pPr>
      <w:pBdr/>
      <w:spacing/>
      <w:ind/>
    </w:pPr>
  </w:style>
  <w:style w:type="paragraph" w:styleId="911">
    <w:name w:val="Body Text 3"/>
    <w:basedOn w:val="881"/>
    <w:link w:val="91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2" w:customStyle="1">
    <w:name w:val="Body Text 3 Char"/>
    <w:basedOn w:val="895"/>
    <w:link w:val="911"/>
    <w:uiPriority w:val="99"/>
    <w:pPr>
      <w:pBdr/>
      <w:spacing/>
      <w:ind/>
    </w:pPr>
    <w:rPr>
      <w:sz w:val="16"/>
      <w:szCs w:val="16"/>
    </w:rPr>
  </w:style>
  <w:style w:type="paragraph" w:styleId="913">
    <w:name w:val="List"/>
    <w:basedOn w:val="881"/>
    <w:uiPriority w:val="99"/>
    <w:unhideWhenUsed/>
    <w:pPr>
      <w:pBdr/>
      <w:spacing/>
      <w:ind w:hanging="360" w:left="360"/>
      <w:contextualSpacing w:val="true"/>
    </w:pPr>
  </w:style>
  <w:style w:type="paragraph" w:styleId="914">
    <w:name w:val="List 2"/>
    <w:basedOn w:val="881"/>
    <w:uiPriority w:val="99"/>
    <w:unhideWhenUsed/>
    <w:pPr>
      <w:pBdr/>
      <w:spacing/>
      <w:ind w:hanging="360" w:left="720"/>
      <w:contextualSpacing w:val="true"/>
    </w:pPr>
  </w:style>
  <w:style w:type="paragraph" w:styleId="915">
    <w:name w:val="List 3"/>
    <w:basedOn w:val="881"/>
    <w:uiPriority w:val="99"/>
    <w:unhideWhenUsed/>
    <w:pPr>
      <w:pBdr/>
      <w:spacing/>
      <w:ind w:hanging="360" w:left="1080"/>
      <w:contextualSpacing w:val="true"/>
    </w:pPr>
  </w:style>
  <w:style w:type="paragraph" w:styleId="916">
    <w:name w:val="List Bullet"/>
    <w:basedOn w:val="88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7">
    <w:name w:val="List Bullet 2"/>
    <w:basedOn w:val="88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8">
    <w:name w:val="List Bullet 3"/>
    <w:basedOn w:val="88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9">
    <w:name w:val="List Number"/>
    <w:basedOn w:val="88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0">
    <w:name w:val="List Number 2"/>
    <w:basedOn w:val="88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1">
    <w:name w:val="List Number 3"/>
    <w:basedOn w:val="88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2">
    <w:name w:val="List Continue"/>
    <w:basedOn w:val="881"/>
    <w:uiPriority w:val="99"/>
    <w:unhideWhenUsed/>
    <w:pPr>
      <w:pBdr/>
      <w:spacing w:after="120"/>
      <w:ind w:left="360"/>
      <w:contextualSpacing w:val="true"/>
    </w:pPr>
  </w:style>
  <w:style w:type="paragraph" w:styleId="923">
    <w:name w:val="List Continue 2"/>
    <w:basedOn w:val="881"/>
    <w:uiPriority w:val="99"/>
    <w:unhideWhenUsed/>
    <w:pPr>
      <w:pBdr/>
      <w:spacing w:after="120"/>
      <w:ind w:left="720"/>
      <w:contextualSpacing w:val="true"/>
    </w:pPr>
  </w:style>
  <w:style w:type="paragraph" w:styleId="924">
    <w:name w:val="List Continue 3"/>
    <w:basedOn w:val="881"/>
    <w:uiPriority w:val="99"/>
    <w:unhideWhenUsed/>
    <w:pPr>
      <w:pBdr/>
      <w:spacing w:after="120"/>
      <w:ind w:left="1080"/>
      <w:contextualSpacing w:val="true"/>
    </w:pPr>
  </w:style>
  <w:style w:type="paragraph" w:styleId="925">
    <w:name w:val="macro"/>
    <w:link w:val="92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6" w:customStyle="1">
    <w:name w:val="Macro Text Char"/>
    <w:basedOn w:val="895"/>
    <w:link w:val="92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7">
    <w:name w:val="Quote"/>
    <w:basedOn w:val="881"/>
    <w:next w:val="881"/>
    <w:link w:val="92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8" w:customStyle="1">
    <w:name w:val="Quote Char"/>
    <w:basedOn w:val="895"/>
    <w:link w:val="927"/>
    <w:uiPriority w:val="29"/>
    <w:pPr>
      <w:pBdr/>
      <w:spacing/>
      <w:ind/>
    </w:pPr>
    <w:rPr>
      <w:i/>
      <w:iCs/>
      <w:color w:val="000000" w:themeColor="text1"/>
    </w:rPr>
  </w:style>
  <w:style w:type="character" w:styleId="929" w:customStyle="1">
    <w:name w:val="Heading 4 Char"/>
    <w:basedOn w:val="895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0" w:customStyle="1">
    <w:name w:val="Heading 5 Char"/>
    <w:basedOn w:val="895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1" w:customStyle="1">
    <w:name w:val="Heading 6 Char"/>
    <w:basedOn w:val="895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2" w:customStyle="1">
    <w:name w:val="Heading 7 Char"/>
    <w:basedOn w:val="895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3" w:customStyle="1">
    <w:name w:val="Heading 8 Char"/>
    <w:basedOn w:val="895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4" w:customStyle="1">
    <w:name w:val="Heading 9 Char"/>
    <w:basedOn w:val="895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5">
    <w:name w:val="Caption"/>
    <w:basedOn w:val="881"/>
    <w:next w:val="88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6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937">
    <w:name w:val="Emphasis"/>
    <w:basedOn w:val="895"/>
    <w:uiPriority w:val="20"/>
    <w:qFormat/>
    <w:pPr>
      <w:pBdr/>
      <w:spacing/>
      <w:ind/>
    </w:pPr>
    <w:rPr>
      <w:i/>
      <w:iCs/>
    </w:rPr>
  </w:style>
  <w:style w:type="paragraph" w:styleId="938">
    <w:name w:val="Intense Quote"/>
    <w:basedOn w:val="881"/>
    <w:next w:val="881"/>
    <w:link w:val="93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9" w:customStyle="1">
    <w:name w:val="Intense Quote Char"/>
    <w:basedOn w:val="895"/>
    <w:link w:val="93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Emphasis"/>
    <w:basedOn w:val="89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1">
    <w:name w:val="Intense Emphasis"/>
    <w:basedOn w:val="89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2">
    <w:name w:val="Subtle Reference"/>
    <w:basedOn w:val="89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3">
    <w:name w:val="Intense Reference"/>
    <w:basedOn w:val="89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4">
    <w:name w:val="Book Title"/>
    <w:basedOn w:val="89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5">
    <w:name w:val="TOC Heading"/>
    <w:basedOn w:val="886"/>
    <w:next w:val="881"/>
    <w:uiPriority w:val="39"/>
    <w:semiHidden/>
    <w:unhideWhenUsed/>
    <w:qFormat/>
    <w:pPr>
      <w:pBdr/>
      <w:spacing/>
      <w:ind/>
      <w:outlineLvl w:val="9"/>
    </w:pPr>
  </w:style>
  <w:style w:type="table" w:styleId="946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"/>
    <w:basedOn w:val="89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1"/>
    <w:basedOn w:val="89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2"/>
    <w:basedOn w:val="89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3"/>
    <w:basedOn w:val="89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4"/>
    <w:basedOn w:val="89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5"/>
    <w:basedOn w:val="89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6"/>
    <w:basedOn w:val="89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1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2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3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4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5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6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1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2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3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4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5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6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2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3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4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5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6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1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3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4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5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6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2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3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4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5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6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1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3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4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5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6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2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3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4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5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6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1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3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4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5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6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1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2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4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5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6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1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2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3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4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5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6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1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2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3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4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5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6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1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2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3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4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5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6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1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2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3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4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5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6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2026-03-18T10:22:47Z</dcterms:modified>
  <cp:category/>
</cp:coreProperties>
</file>