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END USER LICENSE AGREEMENT (EULA)</w:t>
        <w:br/>
        <w:t>FOR COGNITIVEDOC AI</w:t>
      </w:r>
    </w:p>
    <w:p>
      <w:pPr>
        <w:jc w:val="center"/>
      </w:pPr>
      <w:r>
        <w:rPr>
          <w:i/>
          <w:sz w:val="22"/>
        </w:rPr>
        <w:t>Published by Forensic AI (PTY) LTD</w:t>
        <w:br/>
        <w:t>Effective Date: June 26, 2026</w:t>
      </w:r>
    </w:p>
    <w:p>
      <w:r>
        <w:rPr>
          <w:b/>
        </w:rPr>
        <w:br/>
        <w:t>============================================================</w:t>
        <w:br/>
      </w:r>
    </w:p>
    <w:p>
      <w:r>
        <w:rPr>
          <w:b/>
        </w:rPr>
        <w:t>IMPORTANT: PLEASE READ THIS END USER LICENSE AGREEMENT ("EULA") CAREFULLY BEFORE USING COGNITIVEDOC AI. BY INSTALLING, ACCESSING, OR USING THE COGNITIVEDOC AI SOFTWARE offering AND SERVICES (THE "SOFTWARE") PROVIDED BY FORENSIC AI (PTY) LTD ("LICENSOR"), YOU AGREE TO BE BOUND BY THE TERMS OF THIS AGREEMENT. IF YOU DO NOT AGREE TO THESE TERMS, DO NOT ACCESS OR USE THE SOFTWARE.</w:t>
      </w:r>
    </w:p>
    <w:p>
      <w:pPr>
        <w:spacing w:before="240" w:after="80"/>
      </w:pPr>
      <w:r>
        <w:rPr>
          <w:b/>
          <w:sz w:val="24"/>
        </w:rPr>
        <w:t>1. LICENSE GRANT</w:t>
      </w:r>
    </w:p>
    <w:p>
      <w:pPr>
        <w:spacing w:after="160"/>
      </w:pPr>
      <w:r>
        <w:t>Subject to your compliance with the terms and conditions of this EULA, Licensor grants you a non-exclusive, non-transferable, non-sublicensable, revocable license to access and use CognitiveDoc AI strictly for your internal business operations. This Software is hosted utilizing enterprise-grade infrastructure secured on IBM Cloud and integrated serverlessly through IBM Cloud Code Engine and watsonx.ai.</w:t>
      </w:r>
    </w:p>
    <w:p>
      <w:pPr>
        <w:spacing w:before="240" w:after="80"/>
      </w:pPr>
      <w:r>
        <w:rPr>
          <w:b/>
          <w:sz w:val="24"/>
        </w:rPr>
        <w:t>2. RESTRICTIONS ON USE</w:t>
      </w:r>
    </w:p>
    <w:p>
      <w:pPr>
        <w:spacing w:after="160"/>
      </w:pPr>
      <w:r>
        <w:t>You agree not to, and you will not permit others to:</w:t>
        <w:br/>
        <w:t>a) License, sell, rent, lease, assign, distribute, host, or otherwise commercially exploit the Software.</w:t>
        <w:br/>
        <w:t>b) Modify, make derivative works of, disassemble, decrypt, reverse compile, or reverse engineer any part of the Software.</w:t>
        <w:br/>
        <w:t>c) Use the Software in any manner that violates applicable local, national, or international laws.</w:t>
        <w:br/>
        <w:t>d) Upload or process data that contains malicious code, viruses, or violates the intellectual property or privacy rights of any third party.</w:t>
      </w:r>
    </w:p>
    <w:p>
      <w:pPr>
        <w:spacing w:before="240" w:after="80"/>
      </w:pPr>
      <w:r>
        <w:rPr>
          <w:b/>
          <w:sz w:val="24"/>
        </w:rPr>
        <w:t>3. DATA PRIVACY AND SECURITY</w:t>
      </w:r>
    </w:p>
    <w:p>
      <w:pPr>
        <w:spacing w:after="160"/>
      </w:pPr>
      <w:r>
        <w:t>Licensor guarantees enterprise-grade data privacy. All uploaded unstructured files, data sheets, and company records processed through CognitiveDoc AI are processed serverlessly and securely on IBM Cloud. Your proprietary business data is never used to train public models, leveraging the privacy architecture of IBM Granite foundation models under watsonx.ai. Licensor maintains industry-standard security safeguards to protect your information from unauthorized access.</w:t>
      </w:r>
    </w:p>
    <w:p>
      <w:pPr>
        <w:spacing w:before="240" w:after="80"/>
      </w:pPr>
      <w:r>
        <w:rPr>
          <w:b/>
          <w:sz w:val="24"/>
        </w:rPr>
        <w:t>4. INTELLECTUAL PROPERTY</w:t>
      </w:r>
    </w:p>
    <w:p>
      <w:pPr>
        <w:spacing w:after="160"/>
      </w:pPr>
      <w:r>
        <w:t>All intellectual property rights, titles, and interests in and to the Software, including any algorithms, code, design, trademarks, and documentation, remain the exclusive property of Forensic AI (PTY) LTD. No ownership rights are transferred to you under this Agreement.</w:t>
      </w:r>
    </w:p>
    <w:p>
      <w:pPr>
        <w:spacing w:before="240" w:after="80"/>
      </w:pPr>
      <w:r>
        <w:rPr>
          <w:b/>
          <w:sz w:val="24"/>
        </w:rPr>
        <w:t>5. TERMINATION</w:t>
      </w:r>
    </w:p>
    <w:p>
      <w:pPr>
        <w:spacing w:after="160"/>
      </w:pPr>
      <w:r>
        <w:t>This EULA is effective until terminated. Your rights under this EULA will terminate automatically without notice from the Licensor if you fail to comply with any of its terms. Upon termination, you must cease all access and use of the Software, and all stored configurations and temporary indices created for your account will be securely purged.</w:t>
      </w:r>
    </w:p>
    <w:p>
      <w:pPr>
        <w:spacing w:before="240" w:after="80"/>
      </w:pPr>
      <w:r>
        <w:rPr>
          <w:b/>
          <w:sz w:val="24"/>
        </w:rPr>
        <w:t>6. WARRANTY DISCLAIMER</w:t>
      </w:r>
    </w:p>
    <w:p>
      <w:pPr>
        <w:spacing w:after="160"/>
      </w:pPr>
      <w:r>
        <w:t>THE SOFTWARE IS PROVIDED TO YOU "AS IS" AND WITH ALL FAULTS AND DEFECTS WITHOUT WARRANTY OF ANY KIND. TO THE MAXIMUM EXTENT PERMITTED UNDER APPLICABLE LAW, LICENSOR EXPRESSLY DISCLAIMS ALL WARRANTIES, WHETHER EXPRESS, IMPLIED, STATUTORY, OR OTHERWISE, INCLUDING ALL IMPLIED WARRANTIES OF MERCHANTABILITY, FITNESS FOR A PARTICULAR PURPOSE, AND NON-INFRINGEMENT.</w:t>
      </w:r>
    </w:p>
    <w:p>
      <w:pPr>
        <w:spacing w:before="240" w:after="80"/>
      </w:pPr>
      <w:r>
        <w:rPr>
          <w:b/>
          <w:sz w:val="24"/>
        </w:rPr>
        <w:t>7. LIMITATION OF LIABILITY</w:t>
      </w:r>
    </w:p>
    <w:p>
      <w:pPr>
        <w:spacing w:after="160"/>
      </w:pPr>
      <w:r>
        <w:t>TO THE MAXIMUM EXTENT PERMITTED BY APPLICABLE LAW, IN NO EVENT SHALL FORENSIC AI (PTY) LTD BE LIABLE FOR ANY SPECIAL, INCIDENTAL, INDIRECT, OR CONSEQUENTIAL DAMAGES WHATSOEVER (INCLUDING, BUT NOT LIMITED TO, LOSS OF PROFITS, LOSS OF DATA, OR BUSINESS INTERRUPTION) ARISING OUT OF OR IN ANY WAY RELATED TO THE USE OF OR INABILITY TO USE THE SOFTWARE.</w:t>
      </w:r>
    </w:p>
    <w:p>
      <w:pPr>
        <w:spacing w:before="240" w:after="80"/>
      </w:pPr>
      <w:r>
        <w:rPr>
          <w:b/>
          <w:sz w:val="24"/>
        </w:rPr>
        <w:t>8. GOVERNING LAW</w:t>
      </w:r>
    </w:p>
    <w:p>
      <w:pPr>
        <w:spacing w:after="160"/>
      </w:pPr>
      <w:r>
        <w:t>This Agreement shall be governed by, interpreted, and enforced in accordance with the laws of the Republic of South Africa, without regard to its conflict of law principles. Any dispute arising from this EULA shall be resolved in the competent courts of Johannesburg, South Africa.</w:t>
      </w:r>
    </w:p>
    <w:p>
      <w:pPr>
        <w:spacing w:before="240" w:after="80"/>
      </w:pPr>
      <w:r>
        <w:rPr>
          <w:b/>
          <w:sz w:val="24"/>
        </w:rPr>
        <w:t>9. CONTACT INFORMATION</w:t>
      </w:r>
    </w:p>
    <w:p>
      <w:pPr>
        <w:spacing w:after="160"/>
      </w:pPr>
      <w:r>
        <w:t>If you have any questions about this EULA or wish to request support, please contact:</w:t>
        <w:br/>
        <w:t>Forensic AI (PTY) LTD</w:t>
        <w:br/>
        <w:t>Email: info@forensicai.co.za</w:t>
        <w:br/>
        <w:t>Website: https://forensicai.co.za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